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Default Extension="jpeg" ContentType="image/jpeg"/>
  <Default Extension="emf" ContentType="image/x-emf"/>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tblpX="-68" w:tblpY="402"/>
        <w:tblW w:w="5240" w:type="pct"/>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000"/>
      </w:tblPr>
      <w:tblGrid>
        <w:gridCol w:w="4416"/>
        <w:gridCol w:w="5316"/>
      </w:tblGrid>
      <w:tr w:rsidR="00BD7D30" w:rsidRPr="006F091D" w:rsidTr="00BD7D30">
        <w:trPr>
          <w:trHeight w:val="494"/>
        </w:trPr>
        <w:tc>
          <w:tcPr>
            <w:tcW w:w="2269" w:type="pct"/>
            <w:vAlign w:val="center"/>
          </w:tcPr>
          <w:p w:rsidR="00BD7D30" w:rsidRDefault="00BD7D30" w:rsidP="00BD7D30">
            <w:pPr>
              <w:spacing w:line="240" w:lineRule="auto"/>
              <w:jc w:val="center"/>
              <w:rPr>
                <w:noProof/>
                <w:sz w:val="20"/>
              </w:rPr>
            </w:pPr>
          </w:p>
          <w:p w:rsidR="00BD7D30" w:rsidRDefault="00BD7D30" w:rsidP="00BD7D30">
            <w:pPr>
              <w:spacing w:line="240" w:lineRule="auto"/>
              <w:jc w:val="center"/>
              <w:rPr>
                <w:sz w:val="20"/>
                <w:lang w:val="en-US"/>
              </w:rPr>
            </w:pPr>
          </w:p>
          <w:p w:rsidR="00BD7D30" w:rsidRPr="006F091D" w:rsidRDefault="00BD7D30" w:rsidP="00BD7D30">
            <w:pPr>
              <w:spacing w:line="240" w:lineRule="auto"/>
              <w:jc w:val="center"/>
              <w:rPr>
                <w:sz w:val="20"/>
                <w:lang w:val="en-US"/>
              </w:rPr>
            </w:pPr>
          </w:p>
        </w:tc>
        <w:tc>
          <w:tcPr>
            <w:tcW w:w="2731" w:type="pct"/>
            <w:vAlign w:val="center"/>
          </w:tcPr>
          <w:p w:rsidR="00BD7D30" w:rsidRDefault="00BD7D30" w:rsidP="00BD7D30">
            <w:pPr>
              <w:spacing w:line="240" w:lineRule="auto"/>
              <w:jc w:val="center"/>
              <w:rPr>
                <w:sz w:val="20"/>
                <w:lang w:val="en-US"/>
              </w:rPr>
            </w:pPr>
            <w:proofErr w:type="spellStart"/>
            <w:r>
              <w:rPr>
                <w:sz w:val="20"/>
                <w:lang w:val="en-US"/>
              </w:rPr>
              <w:t>Załącznik</w:t>
            </w:r>
            <w:proofErr w:type="spellEnd"/>
            <w:r>
              <w:rPr>
                <w:sz w:val="20"/>
                <w:lang w:val="en-US"/>
              </w:rPr>
              <w:t xml:space="preserve"> </w:t>
            </w:r>
          </w:p>
          <w:p w:rsidR="00BD7D30" w:rsidRDefault="00BD7D30" w:rsidP="00BD7D30">
            <w:pPr>
              <w:spacing w:line="240" w:lineRule="auto"/>
              <w:jc w:val="center"/>
              <w:rPr>
                <w:sz w:val="20"/>
                <w:lang w:val="en-US"/>
              </w:rPr>
            </w:pPr>
            <w:r>
              <w:rPr>
                <w:sz w:val="20"/>
                <w:lang w:val="en-US"/>
              </w:rPr>
              <w:t xml:space="preserve">do </w:t>
            </w:r>
            <w:proofErr w:type="spellStart"/>
            <w:r>
              <w:rPr>
                <w:sz w:val="20"/>
                <w:lang w:val="en-US"/>
              </w:rPr>
              <w:t>Uchwały</w:t>
            </w:r>
            <w:proofErr w:type="spellEnd"/>
            <w:r>
              <w:rPr>
                <w:sz w:val="20"/>
                <w:lang w:val="en-US"/>
              </w:rPr>
              <w:t xml:space="preserve"> Nr 10.86.2015</w:t>
            </w:r>
          </w:p>
          <w:p w:rsidR="00BD7D30" w:rsidRPr="00BD7D30" w:rsidRDefault="00BD7D30" w:rsidP="00BD7D30">
            <w:pPr>
              <w:spacing w:line="240" w:lineRule="auto"/>
              <w:jc w:val="center"/>
              <w:rPr>
                <w:sz w:val="20"/>
              </w:rPr>
            </w:pPr>
            <w:r w:rsidRPr="00BD7D30">
              <w:rPr>
                <w:sz w:val="20"/>
              </w:rPr>
              <w:t xml:space="preserve">Rady Gminy Panki </w:t>
            </w:r>
          </w:p>
          <w:p w:rsidR="00BD7D30" w:rsidRPr="00BD7D30" w:rsidRDefault="00BD7D30" w:rsidP="00BD7D30">
            <w:pPr>
              <w:spacing w:line="240" w:lineRule="auto"/>
              <w:jc w:val="center"/>
              <w:rPr>
                <w:sz w:val="20"/>
              </w:rPr>
            </w:pPr>
            <w:r w:rsidRPr="00BD7D30">
              <w:rPr>
                <w:sz w:val="20"/>
              </w:rPr>
              <w:t>z dnia 22 grudnia 2015 roku</w:t>
            </w:r>
          </w:p>
        </w:tc>
      </w:tr>
      <w:tr w:rsidR="00BD7D30" w:rsidRPr="006F091D" w:rsidTr="00BD7D30">
        <w:trPr>
          <w:trHeight w:val="1785"/>
        </w:trPr>
        <w:tc>
          <w:tcPr>
            <w:tcW w:w="2269" w:type="pct"/>
            <w:vAlign w:val="center"/>
          </w:tcPr>
          <w:p w:rsidR="00BD7D30" w:rsidRPr="006F091D" w:rsidRDefault="00BD7D30" w:rsidP="00BD7D30">
            <w:pPr>
              <w:spacing w:line="240" w:lineRule="auto"/>
              <w:jc w:val="center"/>
              <w:rPr>
                <w:noProof/>
                <w:sz w:val="20"/>
              </w:rPr>
            </w:pPr>
            <w:r>
              <w:rPr>
                <w:noProof/>
                <w:sz w:val="20"/>
              </w:rPr>
              <w:drawing>
                <wp:anchor distT="0" distB="0" distL="114300" distR="114300" simplePos="0" relativeHeight="251665408" behindDoc="0" locked="0" layoutInCell="1" allowOverlap="1">
                  <wp:simplePos x="0" y="0"/>
                  <wp:positionH relativeFrom="column">
                    <wp:posOffset>107315</wp:posOffset>
                  </wp:positionH>
                  <wp:positionV relativeFrom="paragraph">
                    <wp:posOffset>-144145</wp:posOffset>
                  </wp:positionV>
                  <wp:extent cx="2543175" cy="733425"/>
                  <wp:effectExtent l="19050" t="0" r="9525" b="0"/>
                  <wp:wrapNone/>
                  <wp:docPr id="1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733425"/>
                          </a:xfrm>
                          <a:prstGeom prst="rect">
                            <a:avLst/>
                          </a:prstGeom>
                          <a:noFill/>
                        </pic:spPr>
                      </pic:pic>
                    </a:graphicData>
                  </a:graphic>
                </wp:anchor>
              </w:drawing>
            </w:r>
          </w:p>
        </w:tc>
        <w:tc>
          <w:tcPr>
            <w:tcW w:w="2731" w:type="pct"/>
            <w:vAlign w:val="center"/>
          </w:tcPr>
          <w:p w:rsidR="00BD7D30" w:rsidRPr="00BD7D30" w:rsidRDefault="00BD7D30" w:rsidP="00BD7D30">
            <w:pPr>
              <w:spacing w:line="240" w:lineRule="auto"/>
              <w:jc w:val="center"/>
              <w:rPr>
                <w:b/>
                <w:color w:val="009900"/>
                <w:sz w:val="20"/>
              </w:rPr>
            </w:pPr>
            <w:r w:rsidRPr="00BD7D30">
              <w:rPr>
                <w:b/>
                <w:color w:val="009900"/>
                <w:sz w:val="20"/>
              </w:rPr>
              <w:t>Śląskie Centrum Energetyki Sp. z o.o.</w:t>
            </w:r>
          </w:p>
          <w:p w:rsidR="00BD7D30" w:rsidRPr="00BD7D30" w:rsidRDefault="00BD7D30" w:rsidP="00BD7D30">
            <w:pPr>
              <w:spacing w:line="240" w:lineRule="auto"/>
              <w:jc w:val="center"/>
              <w:rPr>
                <w:b/>
                <w:color w:val="009900"/>
                <w:sz w:val="20"/>
              </w:rPr>
            </w:pPr>
            <w:r w:rsidRPr="00BD7D30">
              <w:rPr>
                <w:b/>
                <w:color w:val="009900"/>
                <w:sz w:val="20"/>
              </w:rPr>
              <w:t>ul. Grunwaldzka 1A, 42-690 Tworóg</w:t>
            </w:r>
          </w:p>
          <w:p w:rsidR="00BD7D30" w:rsidRPr="00BD7D30" w:rsidRDefault="00BD7D30" w:rsidP="00BD7D30">
            <w:pPr>
              <w:spacing w:line="240" w:lineRule="auto"/>
              <w:jc w:val="center"/>
              <w:rPr>
                <w:b/>
                <w:color w:val="009900"/>
                <w:sz w:val="20"/>
              </w:rPr>
            </w:pPr>
            <w:r w:rsidRPr="00BD7D30">
              <w:rPr>
                <w:b/>
                <w:color w:val="009900"/>
                <w:sz w:val="20"/>
              </w:rPr>
              <w:t>NIP  645-254-21-45 REGON 360847022</w:t>
            </w:r>
          </w:p>
          <w:p w:rsidR="00BD7D30" w:rsidRDefault="00BD7D30" w:rsidP="00BD7D30">
            <w:pPr>
              <w:spacing w:line="240" w:lineRule="auto"/>
              <w:jc w:val="center"/>
              <w:rPr>
                <w:b/>
                <w:color w:val="009900"/>
                <w:sz w:val="20"/>
              </w:rPr>
            </w:pPr>
            <w:r w:rsidRPr="006F091D">
              <w:rPr>
                <w:b/>
                <w:color w:val="009900"/>
                <w:sz w:val="20"/>
                <w:lang w:val="en-US"/>
              </w:rPr>
              <w:t>tel. 693 399 332</w:t>
            </w:r>
          </w:p>
        </w:tc>
      </w:tr>
      <w:tr w:rsidR="0053386F" w:rsidRPr="006F091D" w:rsidTr="00BD7D30">
        <w:trPr>
          <w:trHeight w:val="4464"/>
        </w:trPr>
        <w:tc>
          <w:tcPr>
            <w:tcW w:w="5000" w:type="pct"/>
            <w:gridSpan w:val="2"/>
            <w:vAlign w:val="center"/>
          </w:tcPr>
          <w:p w:rsidR="00660BC1" w:rsidRPr="006F091D" w:rsidRDefault="00660BC1" w:rsidP="00BD7D30">
            <w:pPr>
              <w:pStyle w:val="Normalny1"/>
              <w:jc w:val="center"/>
              <w:rPr>
                <w:rFonts w:ascii="Times New Roman" w:hAnsi="Times New Roman"/>
                <w:b/>
                <w:sz w:val="36"/>
                <w:szCs w:val="36"/>
                <w:lang w:eastAsia="en-US"/>
              </w:rPr>
            </w:pPr>
            <w:bookmarkStart w:id="0" w:name="_Toc366674450"/>
            <w:bookmarkStart w:id="1" w:name="_Toc411940534"/>
            <w:bookmarkStart w:id="2" w:name="_Toc412799472"/>
            <w:bookmarkStart w:id="3" w:name="_Toc412799539"/>
            <w:bookmarkStart w:id="4" w:name="_Toc414396412"/>
            <w:bookmarkStart w:id="5" w:name="_Toc416332813"/>
          </w:p>
          <w:p w:rsidR="006B5D48" w:rsidRPr="006F091D" w:rsidRDefault="006B5D48" w:rsidP="00BD7D30">
            <w:pPr>
              <w:pStyle w:val="Normalny1"/>
              <w:jc w:val="center"/>
              <w:rPr>
                <w:rFonts w:ascii="Times New Roman" w:hAnsi="Times New Roman"/>
                <w:b/>
                <w:sz w:val="36"/>
                <w:szCs w:val="36"/>
                <w:lang w:eastAsia="en-US"/>
              </w:rPr>
            </w:pPr>
            <w:r w:rsidRPr="006F091D">
              <w:rPr>
                <w:rFonts w:ascii="Times New Roman" w:hAnsi="Times New Roman"/>
                <w:noProof/>
              </w:rPr>
              <w:drawing>
                <wp:inline distT="0" distB="0" distL="0" distR="0">
                  <wp:extent cx="1966873" cy="2278380"/>
                  <wp:effectExtent l="0" t="0" r="0" b="7620"/>
                  <wp:docPr id="5" name="Obraz 5" descr="https://upload.wikimedia.org/wikipedia/commons/thumb/f/f5/POL_gmina_Panki_COA.svg/744px-POL_gmina_Panki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5/POL_gmina_Panki_COA.svg/744px-POL_gmina_Panki_COA.svg.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873" cy="2278380"/>
                          </a:xfrm>
                          <a:prstGeom prst="rect">
                            <a:avLst/>
                          </a:prstGeom>
                          <a:noFill/>
                          <a:ln>
                            <a:noFill/>
                          </a:ln>
                        </pic:spPr>
                      </pic:pic>
                    </a:graphicData>
                  </a:graphic>
                </wp:inline>
              </w:drawing>
            </w:r>
          </w:p>
          <w:p w:rsidR="00C54171" w:rsidRPr="006F091D" w:rsidRDefault="002C4036" w:rsidP="00BD7D30">
            <w:pPr>
              <w:pStyle w:val="Normalny1"/>
              <w:jc w:val="center"/>
              <w:rPr>
                <w:rFonts w:ascii="Times New Roman" w:hAnsi="Times New Roman"/>
                <w:b/>
                <w:sz w:val="36"/>
                <w:szCs w:val="36"/>
                <w:lang w:eastAsia="en-US"/>
              </w:rPr>
            </w:pPr>
            <w:r w:rsidRPr="006F091D">
              <w:rPr>
                <w:rFonts w:ascii="Times New Roman" w:hAnsi="Times New Roman"/>
                <w:b/>
                <w:sz w:val="36"/>
                <w:szCs w:val="36"/>
                <w:lang w:eastAsia="en-US"/>
              </w:rPr>
              <w:t>Gmina</w:t>
            </w:r>
            <w:r w:rsidR="00A970F8" w:rsidRPr="006F091D">
              <w:rPr>
                <w:rFonts w:ascii="Times New Roman" w:hAnsi="Times New Roman"/>
                <w:b/>
                <w:sz w:val="36"/>
                <w:szCs w:val="36"/>
                <w:lang w:eastAsia="en-US"/>
              </w:rPr>
              <w:t xml:space="preserve"> </w:t>
            </w:r>
            <w:bookmarkEnd w:id="0"/>
            <w:r w:rsidR="006B5D48" w:rsidRPr="006F091D">
              <w:rPr>
                <w:rFonts w:ascii="Times New Roman" w:hAnsi="Times New Roman"/>
                <w:b/>
                <w:sz w:val="36"/>
                <w:szCs w:val="36"/>
                <w:lang w:eastAsia="en-US"/>
              </w:rPr>
              <w:t>Panki</w:t>
            </w:r>
            <w:bookmarkEnd w:id="1"/>
            <w:bookmarkEnd w:id="2"/>
            <w:bookmarkEnd w:id="3"/>
            <w:bookmarkEnd w:id="4"/>
            <w:bookmarkEnd w:id="5"/>
          </w:p>
          <w:p w:rsidR="00FD19B8" w:rsidRPr="006F091D" w:rsidRDefault="00FD19B8" w:rsidP="00BD7D30">
            <w:pPr>
              <w:pStyle w:val="Normalny1"/>
              <w:rPr>
                <w:rFonts w:ascii="Times New Roman" w:hAnsi="Times New Roman"/>
                <w:b/>
                <w:sz w:val="36"/>
                <w:szCs w:val="36"/>
                <w:lang w:eastAsia="en-US"/>
              </w:rPr>
            </w:pPr>
          </w:p>
        </w:tc>
      </w:tr>
      <w:tr w:rsidR="0053386F" w:rsidRPr="006F091D" w:rsidTr="00BD7D30">
        <w:trPr>
          <w:trHeight w:val="1549"/>
        </w:trPr>
        <w:tc>
          <w:tcPr>
            <w:tcW w:w="5000" w:type="pct"/>
            <w:gridSpan w:val="2"/>
            <w:shd w:val="clear" w:color="auto" w:fill="FFFFFF" w:themeFill="background1"/>
            <w:vAlign w:val="center"/>
          </w:tcPr>
          <w:p w:rsidR="00164705" w:rsidRPr="006F091D" w:rsidRDefault="0053386F" w:rsidP="00BD7D30">
            <w:pPr>
              <w:spacing w:before="240" w:after="240"/>
              <w:ind w:left="318"/>
              <w:jc w:val="center"/>
              <w:rPr>
                <w:b/>
                <w:bCs/>
                <w:color w:val="000000"/>
                <w:szCs w:val="24"/>
                <w:lang w:eastAsia="ar-SA"/>
              </w:rPr>
            </w:pPr>
            <w:r w:rsidRPr="006F091D">
              <w:rPr>
                <w:b/>
                <w:bCs/>
                <w:color w:val="000000"/>
                <w:szCs w:val="24"/>
                <w:lang w:eastAsia="ar-SA"/>
              </w:rPr>
              <w:t>„</w:t>
            </w:r>
            <w:r w:rsidR="008D13AD" w:rsidRPr="006F091D">
              <w:rPr>
                <w:b/>
                <w:bCs/>
                <w:color w:val="000000"/>
                <w:szCs w:val="24"/>
                <w:lang w:eastAsia="ar-SA"/>
              </w:rPr>
              <w:t xml:space="preserve">Projekt </w:t>
            </w:r>
            <w:r w:rsidR="008C369D" w:rsidRPr="006F091D">
              <w:rPr>
                <w:b/>
                <w:bCs/>
                <w:color w:val="000000"/>
                <w:szCs w:val="24"/>
                <w:lang w:eastAsia="ar-SA"/>
              </w:rPr>
              <w:t>Plan</w:t>
            </w:r>
            <w:r w:rsidR="008D13AD" w:rsidRPr="006F091D">
              <w:rPr>
                <w:b/>
                <w:bCs/>
                <w:color w:val="000000"/>
                <w:szCs w:val="24"/>
                <w:lang w:eastAsia="ar-SA"/>
              </w:rPr>
              <w:t>u</w:t>
            </w:r>
            <w:r w:rsidR="008C369D" w:rsidRPr="006F091D">
              <w:rPr>
                <w:b/>
                <w:bCs/>
                <w:color w:val="000000"/>
                <w:szCs w:val="24"/>
                <w:lang w:eastAsia="ar-SA"/>
              </w:rPr>
              <w:t xml:space="preserve"> Gospodarki Niskoemisyjnej dla </w:t>
            </w:r>
            <w:r w:rsidR="002C4036" w:rsidRPr="006F091D">
              <w:rPr>
                <w:b/>
                <w:bCs/>
                <w:color w:val="000000"/>
                <w:szCs w:val="24"/>
                <w:lang w:eastAsia="ar-SA"/>
              </w:rPr>
              <w:t xml:space="preserve">Gminy </w:t>
            </w:r>
            <w:r w:rsidR="006B5D48" w:rsidRPr="006F091D">
              <w:rPr>
                <w:b/>
                <w:bCs/>
                <w:color w:val="000000"/>
                <w:szCs w:val="24"/>
                <w:lang w:eastAsia="ar-SA"/>
              </w:rPr>
              <w:t>Panki</w:t>
            </w:r>
            <w:r w:rsidR="006660DC" w:rsidRPr="006F091D">
              <w:rPr>
                <w:b/>
                <w:bCs/>
                <w:color w:val="000000"/>
                <w:szCs w:val="24"/>
                <w:lang w:eastAsia="ar-SA"/>
              </w:rPr>
              <w:t>”</w:t>
            </w:r>
          </w:p>
        </w:tc>
      </w:tr>
      <w:tr w:rsidR="0053386F" w:rsidRPr="006F091D" w:rsidTr="00BD7D30">
        <w:trPr>
          <w:cantSplit/>
          <w:trHeight w:val="2328"/>
        </w:trPr>
        <w:tc>
          <w:tcPr>
            <w:tcW w:w="5000" w:type="pct"/>
            <w:gridSpan w:val="2"/>
          </w:tcPr>
          <w:p w:rsidR="00D37996" w:rsidRPr="006F091D" w:rsidRDefault="00D37996" w:rsidP="00BD7D30">
            <w:pPr>
              <w:spacing w:before="240"/>
              <w:jc w:val="center"/>
            </w:pPr>
            <w:r w:rsidRPr="006F091D">
              <w:t>Zespół wykonawczy:</w:t>
            </w:r>
          </w:p>
          <w:p w:rsidR="00D37996" w:rsidRPr="006F091D" w:rsidRDefault="00D37996" w:rsidP="00BD7D30">
            <w:pPr>
              <w:spacing w:before="0" w:after="0"/>
              <w:jc w:val="center"/>
            </w:pPr>
            <w:r w:rsidRPr="006F091D">
              <w:t xml:space="preserve">Piotr </w:t>
            </w:r>
            <w:proofErr w:type="spellStart"/>
            <w:r w:rsidRPr="006F091D">
              <w:t>Leksy</w:t>
            </w:r>
            <w:proofErr w:type="spellEnd"/>
          </w:p>
          <w:p w:rsidR="00D37996" w:rsidRPr="006F091D" w:rsidRDefault="00D37996" w:rsidP="00BD7D30">
            <w:pPr>
              <w:spacing w:before="0" w:after="0"/>
              <w:jc w:val="center"/>
            </w:pPr>
            <w:r w:rsidRPr="006F091D">
              <w:t>Dominika Ziaja</w:t>
            </w:r>
          </w:p>
          <w:p w:rsidR="00D109E0" w:rsidRPr="006F091D" w:rsidRDefault="00D37996" w:rsidP="00BD7D30">
            <w:pPr>
              <w:spacing w:before="0" w:after="0"/>
              <w:jc w:val="center"/>
              <w:rPr>
                <w:color w:val="000000"/>
              </w:rPr>
            </w:pPr>
            <w:r w:rsidRPr="006F091D">
              <w:t>Dawid Zielonka</w:t>
            </w:r>
          </w:p>
        </w:tc>
      </w:tr>
      <w:tr w:rsidR="00D37996" w:rsidRPr="006F091D" w:rsidTr="00BD7D30">
        <w:trPr>
          <w:cantSplit/>
          <w:trHeight w:val="744"/>
        </w:trPr>
        <w:tc>
          <w:tcPr>
            <w:tcW w:w="5000" w:type="pct"/>
            <w:gridSpan w:val="2"/>
            <w:tcBorders>
              <w:bottom w:val="double" w:sz="4" w:space="0" w:color="auto"/>
            </w:tcBorders>
          </w:tcPr>
          <w:p w:rsidR="00D37996" w:rsidRPr="006F091D" w:rsidRDefault="006F091D" w:rsidP="00BD7D30">
            <w:pPr>
              <w:jc w:val="center"/>
            </w:pPr>
            <w:r>
              <w:t>Listopad</w:t>
            </w:r>
            <w:r w:rsidR="00D37996" w:rsidRPr="006F091D">
              <w:t xml:space="preserve"> 2015</w:t>
            </w:r>
          </w:p>
        </w:tc>
      </w:tr>
    </w:tbl>
    <w:p w:rsidR="00F10C15" w:rsidRPr="006F091D" w:rsidRDefault="00F10C15" w:rsidP="00043594">
      <w:pPr>
        <w:tabs>
          <w:tab w:val="left" w:pos="3435"/>
        </w:tabs>
        <w:spacing w:after="0"/>
        <w:rPr>
          <w:b/>
          <w:sz w:val="32"/>
          <w:szCs w:val="32"/>
        </w:rPr>
        <w:sectPr w:rsidR="00F10C15" w:rsidRPr="006F091D" w:rsidSect="00311BD6">
          <w:headerReference w:type="default" r:id="rId10"/>
          <w:footerReference w:type="default" r:id="rId11"/>
          <w:headerReference w:type="first" r:id="rId12"/>
          <w:pgSz w:w="11906" w:h="16838"/>
          <w:pgMar w:top="1664" w:right="1418" w:bottom="1560" w:left="1418" w:header="567" w:footer="335" w:gutter="0"/>
          <w:pgNumType w:start="0"/>
          <w:cols w:space="708"/>
          <w:titlePg/>
          <w:docGrid w:linePitch="360"/>
        </w:sectPr>
      </w:pPr>
    </w:p>
    <w:p w:rsidR="0056122C" w:rsidRPr="006F091D" w:rsidRDefault="009D6D5E" w:rsidP="00043594">
      <w:pPr>
        <w:tabs>
          <w:tab w:val="left" w:pos="3435"/>
        </w:tabs>
        <w:spacing w:after="0"/>
        <w:rPr>
          <w:b/>
          <w:sz w:val="32"/>
          <w:szCs w:val="32"/>
        </w:rPr>
      </w:pPr>
      <w:r w:rsidRPr="006F091D">
        <w:rPr>
          <w:b/>
          <w:sz w:val="32"/>
          <w:szCs w:val="32"/>
        </w:rPr>
        <w:lastRenderedPageBreak/>
        <w:t>Spis treści:</w:t>
      </w:r>
      <w:r w:rsidR="00043594" w:rsidRPr="006F091D">
        <w:rPr>
          <w:b/>
          <w:sz w:val="32"/>
          <w:szCs w:val="32"/>
        </w:rPr>
        <w:tab/>
      </w:r>
    </w:p>
    <w:p w:rsidR="00877D44" w:rsidRDefault="007A0091" w:rsidP="00877D44">
      <w:pPr>
        <w:pStyle w:val="Spistreci1"/>
        <w:rPr>
          <w:rFonts w:asciiTheme="minorHAnsi" w:eastAsiaTheme="minorEastAsia" w:hAnsiTheme="minorHAnsi" w:cstheme="minorBidi"/>
          <w:b w:val="0"/>
          <w:noProof/>
          <w:sz w:val="22"/>
          <w:szCs w:val="22"/>
        </w:rPr>
      </w:pPr>
      <w:r w:rsidRPr="007A0091">
        <w:rPr>
          <w:noProof/>
          <w:sz w:val="22"/>
          <w:szCs w:val="22"/>
        </w:rPr>
        <w:fldChar w:fldCharType="begin"/>
      </w:r>
      <w:r w:rsidR="00352DB8" w:rsidRPr="006F091D">
        <w:rPr>
          <w:noProof/>
          <w:sz w:val="22"/>
          <w:szCs w:val="22"/>
        </w:rPr>
        <w:instrText xml:space="preserve"> TOC \o "1-3" \h \z \u </w:instrText>
      </w:r>
      <w:r w:rsidRPr="007A0091">
        <w:rPr>
          <w:noProof/>
          <w:sz w:val="22"/>
          <w:szCs w:val="22"/>
        </w:rPr>
        <w:fldChar w:fldCharType="separate"/>
      </w:r>
      <w:hyperlink w:anchor="_Toc436594621" w:history="1">
        <w:r w:rsidR="00877D44" w:rsidRPr="00985F19">
          <w:rPr>
            <w:rStyle w:val="Hipercze"/>
            <w:noProof/>
          </w:rPr>
          <w:t>1</w:t>
        </w:r>
        <w:r w:rsidR="00877D44">
          <w:rPr>
            <w:rFonts w:asciiTheme="minorHAnsi" w:eastAsiaTheme="minorEastAsia" w:hAnsiTheme="minorHAnsi" w:cstheme="minorBidi"/>
            <w:b w:val="0"/>
            <w:noProof/>
            <w:sz w:val="22"/>
            <w:szCs w:val="22"/>
          </w:rPr>
          <w:tab/>
        </w:r>
        <w:r w:rsidR="00877D44" w:rsidRPr="00985F19">
          <w:rPr>
            <w:rStyle w:val="Hipercze"/>
            <w:noProof/>
          </w:rPr>
          <w:t>WSTĘP</w:t>
        </w:r>
        <w:r w:rsidR="00877D44">
          <w:rPr>
            <w:noProof/>
            <w:webHidden/>
          </w:rPr>
          <w:tab/>
        </w:r>
        <w:r>
          <w:rPr>
            <w:noProof/>
            <w:webHidden/>
          </w:rPr>
          <w:fldChar w:fldCharType="begin"/>
        </w:r>
        <w:r w:rsidR="00877D44">
          <w:rPr>
            <w:noProof/>
            <w:webHidden/>
          </w:rPr>
          <w:instrText xml:space="preserve"> PAGEREF _Toc436594621 \h </w:instrText>
        </w:r>
        <w:r>
          <w:rPr>
            <w:noProof/>
            <w:webHidden/>
          </w:rPr>
        </w:r>
        <w:r>
          <w:rPr>
            <w:noProof/>
            <w:webHidden/>
          </w:rPr>
          <w:fldChar w:fldCharType="separate"/>
        </w:r>
        <w:r w:rsidR="00877D44">
          <w:rPr>
            <w:noProof/>
            <w:webHidden/>
          </w:rPr>
          <w:t>4</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2" w:history="1">
        <w:r w:rsidR="00877D44" w:rsidRPr="00985F19">
          <w:rPr>
            <w:rStyle w:val="Hipercze"/>
            <w:lang w:bidi="hi-IN"/>
          </w:rPr>
          <w:t>1.1</w:t>
        </w:r>
        <w:r w:rsidR="00877D44">
          <w:rPr>
            <w:rFonts w:asciiTheme="minorHAnsi" w:eastAsiaTheme="minorEastAsia" w:hAnsiTheme="minorHAnsi" w:cstheme="minorBidi"/>
            <w:b w:val="0"/>
            <w:sz w:val="22"/>
            <w:szCs w:val="22"/>
          </w:rPr>
          <w:tab/>
        </w:r>
        <w:r w:rsidR="00877D44" w:rsidRPr="00985F19">
          <w:rPr>
            <w:rStyle w:val="Hipercze"/>
            <w:lang w:bidi="hi-IN"/>
          </w:rPr>
          <w:t>Podstawa i cel opracowania programu</w:t>
        </w:r>
        <w:r w:rsidR="00877D44">
          <w:rPr>
            <w:webHidden/>
          </w:rPr>
          <w:tab/>
        </w:r>
        <w:r>
          <w:rPr>
            <w:webHidden/>
          </w:rPr>
          <w:fldChar w:fldCharType="begin"/>
        </w:r>
        <w:r w:rsidR="00877D44">
          <w:rPr>
            <w:webHidden/>
          </w:rPr>
          <w:instrText xml:space="preserve"> PAGEREF _Toc436594622 \h </w:instrText>
        </w:r>
        <w:r>
          <w:rPr>
            <w:webHidden/>
          </w:rPr>
        </w:r>
        <w:r>
          <w:rPr>
            <w:webHidden/>
          </w:rPr>
          <w:fldChar w:fldCharType="separate"/>
        </w:r>
        <w:r w:rsidR="00877D44">
          <w:rPr>
            <w:webHidden/>
          </w:rPr>
          <w:t>4</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3" w:history="1">
        <w:r w:rsidR="00877D44" w:rsidRPr="00985F19">
          <w:rPr>
            <w:rStyle w:val="Hipercze"/>
            <w:lang w:bidi="hi-IN"/>
          </w:rPr>
          <w:t>1.2</w:t>
        </w:r>
        <w:r w:rsidR="00877D44">
          <w:rPr>
            <w:rFonts w:asciiTheme="minorHAnsi" w:eastAsiaTheme="minorEastAsia" w:hAnsiTheme="minorHAnsi" w:cstheme="minorBidi"/>
            <w:b w:val="0"/>
            <w:sz w:val="22"/>
            <w:szCs w:val="22"/>
          </w:rPr>
          <w:tab/>
        </w:r>
        <w:r w:rsidR="00877D44" w:rsidRPr="00985F19">
          <w:rPr>
            <w:rStyle w:val="Hipercze"/>
            <w:lang w:bidi="hi-IN"/>
          </w:rPr>
          <w:t>Polityka krajowa, regionalna i lokalna</w:t>
        </w:r>
        <w:r w:rsidR="00877D44">
          <w:rPr>
            <w:webHidden/>
          </w:rPr>
          <w:tab/>
        </w:r>
        <w:r>
          <w:rPr>
            <w:webHidden/>
          </w:rPr>
          <w:fldChar w:fldCharType="begin"/>
        </w:r>
        <w:r w:rsidR="00877D44">
          <w:rPr>
            <w:webHidden/>
          </w:rPr>
          <w:instrText xml:space="preserve"> PAGEREF _Toc436594623 \h </w:instrText>
        </w:r>
        <w:r>
          <w:rPr>
            <w:webHidden/>
          </w:rPr>
        </w:r>
        <w:r>
          <w:rPr>
            <w:webHidden/>
          </w:rPr>
          <w:fldChar w:fldCharType="separate"/>
        </w:r>
        <w:r w:rsidR="00877D44">
          <w:rPr>
            <w:webHidden/>
          </w:rPr>
          <w:t>6</w:t>
        </w:r>
        <w:r>
          <w:rPr>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24" w:history="1">
        <w:r w:rsidR="00877D44" w:rsidRPr="00985F19">
          <w:rPr>
            <w:rStyle w:val="Hipercze"/>
            <w:noProof/>
          </w:rPr>
          <w:t>2</w:t>
        </w:r>
        <w:r w:rsidR="00877D44">
          <w:rPr>
            <w:rFonts w:asciiTheme="minorHAnsi" w:eastAsiaTheme="minorEastAsia" w:hAnsiTheme="minorHAnsi" w:cstheme="minorBidi"/>
            <w:b w:val="0"/>
            <w:noProof/>
            <w:sz w:val="22"/>
            <w:szCs w:val="22"/>
          </w:rPr>
          <w:tab/>
        </w:r>
        <w:r w:rsidR="00877D44" w:rsidRPr="00985F19">
          <w:rPr>
            <w:rStyle w:val="Hipercze"/>
            <w:noProof/>
          </w:rPr>
          <w:t>CHARAKTERYSTYKA SPOŁECZNO-GOSPODARCZA GMINY</w:t>
        </w:r>
        <w:r w:rsidR="00877D44">
          <w:rPr>
            <w:noProof/>
            <w:webHidden/>
          </w:rPr>
          <w:tab/>
        </w:r>
        <w:r>
          <w:rPr>
            <w:noProof/>
            <w:webHidden/>
          </w:rPr>
          <w:fldChar w:fldCharType="begin"/>
        </w:r>
        <w:r w:rsidR="00877D44">
          <w:rPr>
            <w:noProof/>
            <w:webHidden/>
          </w:rPr>
          <w:instrText xml:space="preserve"> PAGEREF _Toc436594624 \h </w:instrText>
        </w:r>
        <w:r>
          <w:rPr>
            <w:noProof/>
            <w:webHidden/>
          </w:rPr>
        </w:r>
        <w:r>
          <w:rPr>
            <w:noProof/>
            <w:webHidden/>
          </w:rPr>
          <w:fldChar w:fldCharType="separate"/>
        </w:r>
        <w:r w:rsidR="00877D44">
          <w:rPr>
            <w:noProof/>
            <w:webHidden/>
          </w:rPr>
          <w:t>17</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5" w:history="1">
        <w:r w:rsidR="00877D44" w:rsidRPr="00985F19">
          <w:rPr>
            <w:rStyle w:val="Hipercze"/>
            <w:lang w:bidi="hi-IN"/>
          </w:rPr>
          <w:t>2.1</w:t>
        </w:r>
        <w:r w:rsidR="00877D44">
          <w:rPr>
            <w:rFonts w:asciiTheme="minorHAnsi" w:eastAsiaTheme="minorEastAsia" w:hAnsiTheme="minorHAnsi" w:cstheme="minorBidi"/>
            <w:b w:val="0"/>
            <w:sz w:val="22"/>
            <w:szCs w:val="22"/>
          </w:rPr>
          <w:tab/>
        </w:r>
        <w:r w:rsidR="00877D44" w:rsidRPr="00985F19">
          <w:rPr>
            <w:rStyle w:val="Hipercze"/>
            <w:lang w:bidi="hi-IN"/>
          </w:rPr>
          <w:t>Podział administracyjny, powierzchnia, położenie</w:t>
        </w:r>
        <w:r w:rsidR="00877D44">
          <w:rPr>
            <w:webHidden/>
          </w:rPr>
          <w:tab/>
        </w:r>
        <w:r>
          <w:rPr>
            <w:webHidden/>
          </w:rPr>
          <w:fldChar w:fldCharType="begin"/>
        </w:r>
        <w:r w:rsidR="00877D44">
          <w:rPr>
            <w:webHidden/>
          </w:rPr>
          <w:instrText xml:space="preserve"> PAGEREF _Toc436594625 \h </w:instrText>
        </w:r>
        <w:r>
          <w:rPr>
            <w:webHidden/>
          </w:rPr>
        </w:r>
        <w:r>
          <w:rPr>
            <w:webHidden/>
          </w:rPr>
          <w:fldChar w:fldCharType="separate"/>
        </w:r>
        <w:r w:rsidR="00877D44">
          <w:rPr>
            <w:webHidden/>
          </w:rPr>
          <w:t>17</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6" w:history="1">
        <w:r w:rsidR="00877D44" w:rsidRPr="00985F19">
          <w:rPr>
            <w:rStyle w:val="Hipercze"/>
            <w:lang w:bidi="hi-IN"/>
          </w:rPr>
          <w:t>2.2</w:t>
        </w:r>
        <w:r w:rsidR="00877D44">
          <w:rPr>
            <w:rFonts w:asciiTheme="minorHAnsi" w:eastAsiaTheme="minorEastAsia" w:hAnsiTheme="minorHAnsi" w:cstheme="minorBidi"/>
            <w:b w:val="0"/>
            <w:sz w:val="22"/>
            <w:szCs w:val="22"/>
          </w:rPr>
          <w:tab/>
        </w:r>
        <w:r w:rsidR="00877D44" w:rsidRPr="00985F19">
          <w:rPr>
            <w:rStyle w:val="Hipercze"/>
            <w:lang w:bidi="hi-IN"/>
          </w:rPr>
          <w:t>Ludność</w:t>
        </w:r>
        <w:r w:rsidR="00877D44">
          <w:rPr>
            <w:webHidden/>
          </w:rPr>
          <w:tab/>
        </w:r>
        <w:r>
          <w:rPr>
            <w:webHidden/>
          </w:rPr>
          <w:fldChar w:fldCharType="begin"/>
        </w:r>
        <w:r w:rsidR="00877D44">
          <w:rPr>
            <w:webHidden/>
          </w:rPr>
          <w:instrText xml:space="preserve"> PAGEREF _Toc436594626 \h </w:instrText>
        </w:r>
        <w:r>
          <w:rPr>
            <w:webHidden/>
          </w:rPr>
        </w:r>
        <w:r>
          <w:rPr>
            <w:webHidden/>
          </w:rPr>
          <w:fldChar w:fldCharType="separate"/>
        </w:r>
        <w:r w:rsidR="00877D44">
          <w:rPr>
            <w:webHidden/>
          </w:rPr>
          <w:t>18</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7" w:history="1">
        <w:r w:rsidR="00877D44" w:rsidRPr="00985F19">
          <w:rPr>
            <w:rStyle w:val="Hipercze"/>
            <w:lang w:bidi="hi-IN"/>
          </w:rPr>
          <w:t>2.3</w:t>
        </w:r>
        <w:r w:rsidR="00877D44">
          <w:rPr>
            <w:rFonts w:asciiTheme="minorHAnsi" w:eastAsiaTheme="minorEastAsia" w:hAnsiTheme="minorHAnsi" w:cstheme="minorBidi"/>
            <w:b w:val="0"/>
            <w:sz w:val="22"/>
            <w:szCs w:val="22"/>
          </w:rPr>
          <w:tab/>
        </w:r>
        <w:r w:rsidR="00877D44" w:rsidRPr="00985F19">
          <w:rPr>
            <w:rStyle w:val="Hipercze"/>
            <w:lang w:bidi="hi-IN"/>
          </w:rPr>
          <w:t>Zasoby mieszkaniowe</w:t>
        </w:r>
        <w:r w:rsidR="00877D44">
          <w:rPr>
            <w:webHidden/>
          </w:rPr>
          <w:tab/>
        </w:r>
        <w:r>
          <w:rPr>
            <w:webHidden/>
          </w:rPr>
          <w:fldChar w:fldCharType="begin"/>
        </w:r>
        <w:r w:rsidR="00877D44">
          <w:rPr>
            <w:webHidden/>
          </w:rPr>
          <w:instrText xml:space="preserve"> PAGEREF _Toc436594627 \h </w:instrText>
        </w:r>
        <w:r>
          <w:rPr>
            <w:webHidden/>
          </w:rPr>
        </w:r>
        <w:r>
          <w:rPr>
            <w:webHidden/>
          </w:rPr>
          <w:fldChar w:fldCharType="separate"/>
        </w:r>
        <w:r w:rsidR="00877D44">
          <w:rPr>
            <w:webHidden/>
          </w:rPr>
          <w:t>20</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8" w:history="1">
        <w:r w:rsidR="00877D44" w:rsidRPr="00985F19">
          <w:rPr>
            <w:rStyle w:val="Hipercze"/>
            <w:lang w:bidi="hi-IN"/>
          </w:rPr>
          <w:t>2.4</w:t>
        </w:r>
        <w:r w:rsidR="00877D44">
          <w:rPr>
            <w:rFonts w:asciiTheme="minorHAnsi" w:eastAsiaTheme="minorEastAsia" w:hAnsiTheme="minorHAnsi" w:cstheme="minorBidi"/>
            <w:b w:val="0"/>
            <w:sz w:val="22"/>
            <w:szCs w:val="22"/>
          </w:rPr>
          <w:tab/>
        </w:r>
        <w:r w:rsidR="00877D44" w:rsidRPr="00985F19">
          <w:rPr>
            <w:rStyle w:val="Hipercze"/>
            <w:lang w:bidi="hi-IN"/>
          </w:rPr>
          <w:t>Stan gospodarki na terenie gminy</w:t>
        </w:r>
        <w:r w:rsidR="00877D44">
          <w:rPr>
            <w:webHidden/>
          </w:rPr>
          <w:tab/>
        </w:r>
        <w:r>
          <w:rPr>
            <w:webHidden/>
          </w:rPr>
          <w:fldChar w:fldCharType="begin"/>
        </w:r>
        <w:r w:rsidR="00877D44">
          <w:rPr>
            <w:webHidden/>
          </w:rPr>
          <w:instrText xml:space="preserve"> PAGEREF _Toc436594628 \h </w:instrText>
        </w:r>
        <w:r>
          <w:rPr>
            <w:webHidden/>
          </w:rPr>
        </w:r>
        <w:r>
          <w:rPr>
            <w:webHidden/>
          </w:rPr>
          <w:fldChar w:fldCharType="separate"/>
        </w:r>
        <w:r w:rsidR="00877D44">
          <w:rPr>
            <w:webHidden/>
          </w:rPr>
          <w:t>20</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29" w:history="1">
        <w:r w:rsidR="00877D44" w:rsidRPr="00985F19">
          <w:rPr>
            <w:rStyle w:val="Hipercze"/>
            <w:lang w:bidi="hi-IN"/>
          </w:rPr>
          <w:t>2.5</w:t>
        </w:r>
        <w:r w:rsidR="00877D44">
          <w:rPr>
            <w:rFonts w:asciiTheme="minorHAnsi" w:eastAsiaTheme="minorEastAsia" w:hAnsiTheme="minorHAnsi" w:cstheme="minorBidi"/>
            <w:b w:val="0"/>
            <w:sz w:val="22"/>
            <w:szCs w:val="22"/>
          </w:rPr>
          <w:tab/>
        </w:r>
        <w:r w:rsidR="00877D44" w:rsidRPr="00985F19">
          <w:rPr>
            <w:rStyle w:val="Hipercze"/>
            <w:lang w:bidi="hi-IN"/>
          </w:rPr>
          <w:t>Gospodarka wodno-ściekowa</w:t>
        </w:r>
        <w:r w:rsidR="00877D44">
          <w:rPr>
            <w:webHidden/>
          </w:rPr>
          <w:tab/>
        </w:r>
        <w:r>
          <w:rPr>
            <w:webHidden/>
          </w:rPr>
          <w:fldChar w:fldCharType="begin"/>
        </w:r>
        <w:r w:rsidR="00877D44">
          <w:rPr>
            <w:webHidden/>
          </w:rPr>
          <w:instrText xml:space="preserve"> PAGEREF _Toc436594629 \h </w:instrText>
        </w:r>
        <w:r>
          <w:rPr>
            <w:webHidden/>
          </w:rPr>
        </w:r>
        <w:r>
          <w:rPr>
            <w:webHidden/>
          </w:rPr>
          <w:fldChar w:fldCharType="separate"/>
        </w:r>
        <w:r w:rsidR="00877D44">
          <w:rPr>
            <w:webHidden/>
          </w:rPr>
          <w:t>22</w:t>
        </w:r>
        <w:r>
          <w:rPr>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30" w:history="1">
        <w:r w:rsidR="00877D44" w:rsidRPr="00985F19">
          <w:rPr>
            <w:rStyle w:val="Hipercze"/>
            <w:noProof/>
            <w:lang w:bidi="hi-IN"/>
          </w:rPr>
          <w:t>2.5.1</w:t>
        </w:r>
        <w:r w:rsidR="00877D44">
          <w:rPr>
            <w:rFonts w:asciiTheme="minorHAnsi" w:eastAsiaTheme="minorEastAsia" w:hAnsiTheme="minorHAnsi" w:cstheme="minorBidi"/>
            <w:noProof/>
            <w:sz w:val="22"/>
            <w:szCs w:val="22"/>
          </w:rPr>
          <w:tab/>
        </w:r>
        <w:r w:rsidR="00877D44" w:rsidRPr="00985F19">
          <w:rPr>
            <w:rStyle w:val="Hipercze"/>
            <w:noProof/>
            <w:lang w:bidi="hi-IN"/>
          </w:rPr>
          <w:t>Zaopatrzenie w wodę</w:t>
        </w:r>
        <w:r w:rsidR="00877D44">
          <w:rPr>
            <w:noProof/>
            <w:webHidden/>
          </w:rPr>
          <w:tab/>
        </w:r>
        <w:r>
          <w:rPr>
            <w:noProof/>
            <w:webHidden/>
          </w:rPr>
          <w:fldChar w:fldCharType="begin"/>
        </w:r>
        <w:r w:rsidR="00877D44">
          <w:rPr>
            <w:noProof/>
            <w:webHidden/>
          </w:rPr>
          <w:instrText xml:space="preserve"> PAGEREF _Toc436594630 \h </w:instrText>
        </w:r>
        <w:r>
          <w:rPr>
            <w:noProof/>
            <w:webHidden/>
          </w:rPr>
        </w:r>
        <w:r>
          <w:rPr>
            <w:noProof/>
            <w:webHidden/>
          </w:rPr>
          <w:fldChar w:fldCharType="separate"/>
        </w:r>
        <w:r w:rsidR="00877D44">
          <w:rPr>
            <w:noProof/>
            <w:webHidden/>
          </w:rPr>
          <w:t>22</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31" w:history="1">
        <w:r w:rsidR="00877D44" w:rsidRPr="00985F19">
          <w:rPr>
            <w:rStyle w:val="Hipercze"/>
            <w:noProof/>
            <w:lang w:bidi="hi-IN"/>
          </w:rPr>
          <w:t>2.5.2</w:t>
        </w:r>
        <w:r w:rsidR="00877D44">
          <w:rPr>
            <w:rFonts w:asciiTheme="minorHAnsi" w:eastAsiaTheme="minorEastAsia" w:hAnsiTheme="minorHAnsi" w:cstheme="minorBidi"/>
            <w:noProof/>
            <w:sz w:val="22"/>
            <w:szCs w:val="22"/>
          </w:rPr>
          <w:tab/>
        </w:r>
        <w:r w:rsidR="00877D44" w:rsidRPr="00985F19">
          <w:rPr>
            <w:rStyle w:val="Hipercze"/>
            <w:noProof/>
            <w:lang w:bidi="hi-IN"/>
          </w:rPr>
          <w:t>Odprowadzanie ścieków</w:t>
        </w:r>
        <w:r w:rsidR="00877D44">
          <w:rPr>
            <w:noProof/>
            <w:webHidden/>
          </w:rPr>
          <w:tab/>
        </w:r>
        <w:r>
          <w:rPr>
            <w:noProof/>
            <w:webHidden/>
          </w:rPr>
          <w:fldChar w:fldCharType="begin"/>
        </w:r>
        <w:r w:rsidR="00877D44">
          <w:rPr>
            <w:noProof/>
            <w:webHidden/>
          </w:rPr>
          <w:instrText xml:space="preserve"> PAGEREF _Toc436594631 \h </w:instrText>
        </w:r>
        <w:r>
          <w:rPr>
            <w:noProof/>
            <w:webHidden/>
          </w:rPr>
        </w:r>
        <w:r>
          <w:rPr>
            <w:noProof/>
            <w:webHidden/>
          </w:rPr>
          <w:fldChar w:fldCharType="separate"/>
        </w:r>
        <w:r w:rsidR="00877D44">
          <w:rPr>
            <w:noProof/>
            <w:webHidden/>
          </w:rPr>
          <w:t>23</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32" w:history="1">
        <w:r w:rsidR="00877D44" w:rsidRPr="00985F19">
          <w:rPr>
            <w:rStyle w:val="Hipercze"/>
            <w:lang w:bidi="hi-IN"/>
          </w:rPr>
          <w:t>2.6</w:t>
        </w:r>
        <w:r w:rsidR="00877D44">
          <w:rPr>
            <w:rFonts w:asciiTheme="minorHAnsi" w:eastAsiaTheme="minorEastAsia" w:hAnsiTheme="minorHAnsi" w:cstheme="minorBidi"/>
            <w:b w:val="0"/>
            <w:sz w:val="22"/>
            <w:szCs w:val="22"/>
          </w:rPr>
          <w:tab/>
        </w:r>
        <w:r w:rsidR="00877D44" w:rsidRPr="00985F19">
          <w:rPr>
            <w:rStyle w:val="Hipercze"/>
            <w:lang w:bidi="hi-IN"/>
          </w:rPr>
          <w:t>Środowisko naturalne</w:t>
        </w:r>
        <w:r w:rsidR="00877D44">
          <w:rPr>
            <w:webHidden/>
          </w:rPr>
          <w:tab/>
        </w:r>
        <w:r>
          <w:rPr>
            <w:webHidden/>
          </w:rPr>
          <w:fldChar w:fldCharType="begin"/>
        </w:r>
        <w:r w:rsidR="00877D44">
          <w:rPr>
            <w:webHidden/>
          </w:rPr>
          <w:instrText xml:space="preserve"> PAGEREF _Toc436594632 \h </w:instrText>
        </w:r>
        <w:r>
          <w:rPr>
            <w:webHidden/>
          </w:rPr>
        </w:r>
        <w:r>
          <w:rPr>
            <w:webHidden/>
          </w:rPr>
          <w:fldChar w:fldCharType="separate"/>
        </w:r>
        <w:r w:rsidR="00877D44">
          <w:rPr>
            <w:webHidden/>
          </w:rPr>
          <w:t>24</w:t>
        </w:r>
        <w:r>
          <w:rPr>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33" w:history="1">
        <w:r w:rsidR="00877D44" w:rsidRPr="00985F19">
          <w:rPr>
            <w:rStyle w:val="Hipercze"/>
            <w:noProof/>
          </w:rPr>
          <w:t>3</w:t>
        </w:r>
        <w:r w:rsidR="00877D44">
          <w:rPr>
            <w:rFonts w:asciiTheme="minorHAnsi" w:eastAsiaTheme="minorEastAsia" w:hAnsiTheme="minorHAnsi" w:cstheme="minorBidi"/>
            <w:b w:val="0"/>
            <w:noProof/>
            <w:sz w:val="22"/>
            <w:szCs w:val="22"/>
          </w:rPr>
          <w:tab/>
        </w:r>
        <w:r w:rsidR="00877D44" w:rsidRPr="00985F19">
          <w:rPr>
            <w:rStyle w:val="Hipercze"/>
            <w:noProof/>
          </w:rPr>
          <w:t>CHARAKTERYSTYKA NOŚNIKÓW ENERGETYCZNYCH NA TERENIE GMINY</w:t>
        </w:r>
        <w:r w:rsidR="00877D44">
          <w:rPr>
            <w:noProof/>
            <w:webHidden/>
          </w:rPr>
          <w:tab/>
        </w:r>
        <w:r>
          <w:rPr>
            <w:noProof/>
            <w:webHidden/>
          </w:rPr>
          <w:fldChar w:fldCharType="begin"/>
        </w:r>
        <w:r w:rsidR="00877D44">
          <w:rPr>
            <w:noProof/>
            <w:webHidden/>
          </w:rPr>
          <w:instrText xml:space="preserve"> PAGEREF _Toc436594633 \h </w:instrText>
        </w:r>
        <w:r>
          <w:rPr>
            <w:noProof/>
            <w:webHidden/>
          </w:rPr>
        </w:r>
        <w:r>
          <w:rPr>
            <w:noProof/>
            <w:webHidden/>
          </w:rPr>
          <w:fldChar w:fldCharType="separate"/>
        </w:r>
        <w:r w:rsidR="00877D44">
          <w:rPr>
            <w:noProof/>
            <w:webHidden/>
          </w:rPr>
          <w:t>27</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34" w:history="1">
        <w:r w:rsidR="00877D44" w:rsidRPr="00985F19">
          <w:rPr>
            <w:rStyle w:val="Hipercze"/>
            <w:lang w:bidi="hi-IN"/>
          </w:rPr>
          <w:t>3.1</w:t>
        </w:r>
        <w:r w:rsidR="00877D44">
          <w:rPr>
            <w:rFonts w:asciiTheme="minorHAnsi" w:eastAsiaTheme="minorEastAsia" w:hAnsiTheme="minorHAnsi" w:cstheme="minorBidi"/>
            <w:b w:val="0"/>
            <w:sz w:val="22"/>
            <w:szCs w:val="22"/>
          </w:rPr>
          <w:tab/>
        </w:r>
        <w:r w:rsidR="00877D44" w:rsidRPr="00985F19">
          <w:rPr>
            <w:rStyle w:val="Hipercze"/>
            <w:lang w:bidi="hi-IN"/>
          </w:rPr>
          <w:t>Gospodarka cieplna</w:t>
        </w:r>
        <w:r w:rsidR="00877D44">
          <w:rPr>
            <w:webHidden/>
          </w:rPr>
          <w:tab/>
        </w:r>
        <w:r>
          <w:rPr>
            <w:webHidden/>
          </w:rPr>
          <w:fldChar w:fldCharType="begin"/>
        </w:r>
        <w:r w:rsidR="00877D44">
          <w:rPr>
            <w:webHidden/>
          </w:rPr>
          <w:instrText xml:space="preserve"> PAGEREF _Toc436594634 \h </w:instrText>
        </w:r>
        <w:r>
          <w:rPr>
            <w:webHidden/>
          </w:rPr>
        </w:r>
        <w:r>
          <w:rPr>
            <w:webHidden/>
          </w:rPr>
          <w:fldChar w:fldCharType="separate"/>
        </w:r>
        <w:r w:rsidR="00877D44">
          <w:rPr>
            <w:webHidden/>
          </w:rPr>
          <w:t>27</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35" w:history="1">
        <w:r w:rsidR="00877D44" w:rsidRPr="00985F19">
          <w:rPr>
            <w:rStyle w:val="Hipercze"/>
            <w:lang w:bidi="hi-IN"/>
          </w:rPr>
          <w:t>3.2</w:t>
        </w:r>
        <w:r w:rsidR="00877D44">
          <w:rPr>
            <w:rFonts w:asciiTheme="minorHAnsi" w:eastAsiaTheme="minorEastAsia" w:hAnsiTheme="minorHAnsi" w:cstheme="minorBidi"/>
            <w:b w:val="0"/>
            <w:sz w:val="22"/>
            <w:szCs w:val="22"/>
          </w:rPr>
          <w:tab/>
        </w:r>
        <w:r w:rsidR="00877D44" w:rsidRPr="00985F19">
          <w:rPr>
            <w:rStyle w:val="Hipercze"/>
            <w:lang w:bidi="hi-IN"/>
          </w:rPr>
          <w:t>System elektroenergetyczny</w:t>
        </w:r>
        <w:r w:rsidR="00877D44">
          <w:rPr>
            <w:webHidden/>
          </w:rPr>
          <w:tab/>
        </w:r>
        <w:r>
          <w:rPr>
            <w:webHidden/>
          </w:rPr>
          <w:fldChar w:fldCharType="begin"/>
        </w:r>
        <w:r w:rsidR="00877D44">
          <w:rPr>
            <w:webHidden/>
          </w:rPr>
          <w:instrText xml:space="preserve"> PAGEREF _Toc436594635 \h </w:instrText>
        </w:r>
        <w:r>
          <w:rPr>
            <w:webHidden/>
          </w:rPr>
        </w:r>
        <w:r>
          <w:rPr>
            <w:webHidden/>
          </w:rPr>
          <w:fldChar w:fldCharType="separate"/>
        </w:r>
        <w:r w:rsidR="00877D44">
          <w:rPr>
            <w:webHidden/>
          </w:rPr>
          <w:t>27</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36" w:history="1">
        <w:r w:rsidR="00877D44" w:rsidRPr="00985F19">
          <w:rPr>
            <w:rStyle w:val="Hipercze"/>
            <w:lang w:bidi="hi-IN"/>
          </w:rPr>
          <w:t>3.3</w:t>
        </w:r>
        <w:r w:rsidR="00877D44">
          <w:rPr>
            <w:rFonts w:asciiTheme="minorHAnsi" w:eastAsiaTheme="minorEastAsia" w:hAnsiTheme="minorHAnsi" w:cstheme="minorBidi"/>
            <w:b w:val="0"/>
            <w:sz w:val="22"/>
            <w:szCs w:val="22"/>
          </w:rPr>
          <w:tab/>
        </w:r>
        <w:r w:rsidR="00877D44" w:rsidRPr="00985F19">
          <w:rPr>
            <w:rStyle w:val="Hipercze"/>
            <w:lang w:bidi="hi-IN"/>
          </w:rPr>
          <w:t>System gazowniczy</w:t>
        </w:r>
        <w:r w:rsidR="00877D44">
          <w:rPr>
            <w:webHidden/>
          </w:rPr>
          <w:tab/>
        </w:r>
        <w:r>
          <w:rPr>
            <w:webHidden/>
          </w:rPr>
          <w:fldChar w:fldCharType="begin"/>
        </w:r>
        <w:r w:rsidR="00877D44">
          <w:rPr>
            <w:webHidden/>
          </w:rPr>
          <w:instrText xml:space="preserve"> PAGEREF _Toc436594636 \h </w:instrText>
        </w:r>
        <w:r>
          <w:rPr>
            <w:webHidden/>
          </w:rPr>
        </w:r>
        <w:r>
          <w:rPr>
            <w:webHidden/>
          </w:rPr>
          <w:fldChar w:fldCharType="separate"/>
        </w:r>
        <w:r w:rsidR="00877D44">
          <w:rPr>
            <w:webHidden/>
          </w:rPr>
          <w:t>29</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37" w:history="1">
        <w:r w:rsidR="00877D44" w:rsidRPr="00985F19">
          <w:rPr>
            <w:rStyle w:val="Hipercze"/>
            <w:lang w:bidi="hi-IN"/>
          </w:rPr>
          <w:t>3.4</w:t>
        </w:r>
        <w:r w:rsidR="00877D44">
          <w:rPr>
            <w:rFonts w:asciiTheme="minorHAnsi" w:eastAsiaTheme="minorEastAsia" w:hAnsiTheme="minorHAnsi" w:cstheme="minorBidi"/>
            <w:b w:val="0"/>
            <w:sz w:val="22"/>
            <w:szCs w:val="22"/>
          </w:rPr>
          <w:tab/>
        </w:r>
        <w:r w:rsidR="00877D44" w:rsidRPr="00985F19">
          <w:rPr>
            <w:rStyle w:val="Hipercze"/>
            <w:lang w:bidi="hi-IN"/>
          </w:rPr>
          <w:t>Transport</w:t>
        </w:r>
        <w:r w:rsidR="00877D44">
          <w:rPr>
            <w:webHidden/>
          </w:rPr>
          <w:tab/>
        </w:r>
        <w:r>
          <w:rPr>
            <w:webHidden/>
          </w:rPr>
          <w:fldChar w:fldCharType="begin"/>
        </w:r>
        <w:r w:rsidR="00877D44">
          <w:rPr>
            <w:webHidden/>
          </w:rPr>
          <w:instrText xml:space="preserve"> PAGEREF _Toc436594637 \h </w:instrText>
        </w:r>
        <w:r>
          <w:rPr>
            <w:webHidden/>
          </w:rPr>
        </w:r>
        <w:r>
          <w:rPr>
            <w:webHidden/>
          </w:rPr>
          <w:fldChar w:fldCharType="separate"/>
        </w:r>
        <w:r w:rsidR="00877D44">
          <w:rPr>
            <w:webHidden/>
          </w:rPr>
          <w:t>30</w:t>
        </w:r>
        <w:r>
          <w:rPr>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38" w:history="1">
        <w:r w:rsidR="00877D44" w:rsidRPr="00985F19">
          <w:rPr>
            <w:rStyle w:val="Hipercze"/>
            <w:noProof/>
          </w:rPr>
          <w:t>4</w:t>
        </w:r>
        <w:r w:rsidR="00877D44">
          <w:rPr>
            <w:rFonts w:asciiTheme="minorHAnsi" w:eastAsiaTheme="minorEastAsia" w:hAnsiTheme="minorHAnsi" w:cstheme="minorBidi"/>
            <w:b w:val="0"/>
            <w:noProof/>
            <w:sz w:val="22"/>
            <w:szCs w:val="22"/>
          </w:rPr>
          <w:tab/>
        </w:r>
        <w:r w:rsidR="00877D44" w:rsidRPr="00985F19">
          <w:rPr>
            <w:rStyle w:val="Hipercze"/>
            <w:noProof/>
          </w:rPr>
          <w:t>AKTUALNY STAN POWIETRZA NA TERENIE GMINY</w:t>
        </w:r>
        <w:r w:rsidR="00877D44">
          <w:rPr>
            <w:noProof/>
            <w:webHidden/>
          </w:rPr>
          <w:tab/>
        </w:r>
        <w:r>
          <w:rPr>
            <w:noProof/>
            <w:webHidden/>
          </w:rPr>
          <w:fldChar w:fldCharType="begin"/>
        </w:r>
        <w:r w:rsidR="00877D44">
          <w:rPr>
            <w:noProof/>
            <w:webHidden/>
          </w:rPr>
          <w:instrText xml:space="preserve"> PAGEREF _Toc436594638 \h </w:instrText>
        </w:r>
        <w:r>
          <w:rPr>
            <w:noProof/>
            <w:webHidden/>
          </w:rPr>
        </w:r>
        <w:r>
          <w:rPr>
            <w:noProof/>
            <w:webHidden/>
          </w:rPr>
          <w:fldChar w:fldCharType="separate"/>
        </w:r>
        <w:r w:rsidR="00877D44">
          <w:rPr>
            <w:noProof/>
            <w:webHidden/>
          </w:rPr>
          <w:t>31</w:t>
        </w:r>
        <w:r>
          <w:rPr>
            <w:noProof/>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39" w:history="1">
        <w:r w:rsidR="00877D44" w:rsidRPr="00985F19">
          <w:rPr>
            <w:rStyle w:val="Hipercze"/>
            <w:noProof/>
          </w:rPr>
          <w:t>5</w:t>
        </w:r>
        <w:r w:rsidR="00877D44">
          <w:rPr>
            <w:rFonts w:asciiTheme="minorHAnsi" w:eastAsiaTheme="minorEastAsia" w:hAnsiTheme="minorHAnsi" w:cstheme="minorBidi"/>
            <w:b w:val="0"/>
            <w:noProof/>
            <w:sz w:val="22"/>
            <w:szCs w:val="22"/>
          </w:rPr>
          <w:tab/>
        </w:r>
        <w:r w:rsidR="00877D44" w:rsidRPr="00985F19">
          <w:rPr>
            <w:rStyle w:val="Hipercze"/>
            <w:noProof/>
          </w:rPr>
          <w:t>MOŻLIWOŚCI WYKORZYSTANIA ODNAWIALNYCH ŹRÓDEŁ ENERGII</w:t>
        </w:r>
        <w:r w:rsidR="00877D44">
          <w:rPr>
            <w:noProof/>
            <w:webHidden/>
          </w:rPr>
          <w:tab/>
        </w:r>
        <w:r>
          <w:rPr>
            <w:noProof/>
            <w:webHidden/>
          </w:rPr>
          <w:fldChar w:fldCharType="begin"/>
        </w:r>
        <w:r w:rsidR="00877D44">
          <w:rPr>
            <w:noProof/>
            <w:webHidden/>
          </w:rPr>
          <w:instrText xml:space="preserve"> PAGEREF _Toc436594639 \h </w:instrText>
        </w:r>
        <w:r>
          <w:rPr>
            <w:noProof/>
            <w:webHidden/>
          </w:rPr>
        </w:r>
        <w:r>
          <w:rPr>
            <w:noProof/>
            <w:webHidden/>
          </w:rPr>
          <w:fldChar w:fldCharType="separate"/>
        </w:r>
        <w:r w:rsidR="00877D44">
          <w:rPr>
            <w:noProof/>
            <w:webHidden/>
          </w:rPr>
          <w:t>38</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0" w:history="1">
        <w:r w:rsidR="00877D44" w:rsidRPr="00985F19">
          <w:rPr>
            <w:rStyle w:val="Hipercze"/>
            <w:lang w:bidi="hi-IN"/>
          </w:rPr>
          <w:t>5.1</w:t>
        </w:r>
        <w:r w:rsidR="00877D44">
          <w:rPr>
            <w:rFonts w:asciiTheme="minorHAnsi" w:eastAsiaTheme="minorEastAsia" w:hAnsiTheme="minorHAnsi" w:cstheme="minorBidi"/>
            <w:b w:val="0"/>
            <w:sz w:val="22"/>
            <w:szCs w:val="22"/>
          </w:rPr>
          <w:tab/>
        </w:r>
        <w:r w:rsidR="00877D44" w:rsidRPr="00985F19">
          <w:rPr>
            <w:rStyle w:val="Hipercze"/>
            <w:lang w:bidi="hi-IN"/>
          </w:rPr>
          <w:t>Energia słoneczna</w:t>
        </w:r>
        <w:r w:rsidR="00877D44">
          <w:rPr>
            <w:webHidden/>
          </w:rPr>
          <w:tab/>
        </w:r>
        <w:r>
          <w:rPr>
            <w:webHidden/>
          </w:rPr>
          <w:fldChar w:fldCharType="begin"/>
        </w:r>
        <w:r w:rsidR="00877D44">
          <w:rPr>
            <w:webHidden/>
          </w:rPr>
          <w:instrText xml:space="preserve"> PAGEREF _Toc436594640 \h </w:instrText>
        </w:r>
        <w:r>
          <w:rPr>
            <w:webHidden/>
          </w:rPr>
        </w:r>
        <w:r>
          <w:rPr>
            <w:webHidden/>
          </w:rPr>
          <w:fldChar w:fldCharType="separate"/>
        </w:r>
        <w:r w:rsidR="00877D44">
          <w:rPr>
            <w:webHidden/>
          </w:rPr>
          <w:t>40</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1" w:history="1">
        <w:r w:rsidR="00877D44" w:rsidRPr="00985F19">
          <w:rPr>
            <w:rStyle w:val="Hipercze"/>
            <w:lang w:bidi="hi-IN"/>
          </w:rPr>
          <w:t>5.2</w:t>
        </w:r>
        <w:r w:rsidR="00877D44">
          <w:rPr>
            <w:rFonts w:asciiTheme="minorHAnsi" w:eastAsiaTheme="minorEastAsia" w:hAnsiTheme="minorHAnsi" w:cstheme="minorBidi"/>
            <w:b w:val="0"/>
            <w:sz w:val="22"/>
            <w:szCs w:val="22"/>
          </w:rPr>
          <w:tab/>
        </w:r>
        <w:r w:rsidR="00877D44" w:rsidRPr="00985F19">
          <w:rPr>
            <w:rStyle w:val="Hipercze"/>
            <w:lang w:bidi="hi-IN"/>
          </w:rPr>
          <w:t>Energia wodna</w:t>
        </w:r>
        <w:r w:rsidR="00877D44">
          <w:rPr>
            <w:webHidden/>
          </w:rPr>
          <w:tab/>
        </w:r>
        <w:r>
          <w:rPr>
            <w:webHidden/>
          </w:rPr>
          <w:fldChar w:fldCharType="begin"/>
        </w:r>
        <w:r w:rsidR="00877D44">
          <w:rPr>
            <w:webHidden/>
          </w:rPr>
          <w:instrText xml:space="preserve"> PAGEREF _Toc436594641 \h </w:instrText>
        </w:r>
        <w:r>
          <w:rPr>
            <w:webHidden/>
          </w:rPr>
        </w:r>
        <w:r>
          <w:rPr>
            <w:webHidden/>
          </w:rPr>
          <w:fldChar w:fldCharType="separate"/>
        </w:r>
        <w:r w:rsidR="00877D44">
          <w:rPr>
            <w:webHidden/>
          </w:rPr>
          <w:t>45</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2" w:history="1">
        <w:r w:rsidR="00877D44" w:rsidRPr="00985F19">
          <w:rPr>
            <w:rStyle w:val="Hipercze"/>
            <w:lang w:bidi="hi-IN"/>
          </w:rPr>
          <w:t>5.3</w:t>
        </w:r>
        <w:r w:rsidR="00877D44">
          <w:rPr>
            <w:rFonts w:asciiTheme="minorHAnsi" w:eastAsiaTheme="minorEastAsia" w:hAnsiTheme="minorHAnsi" w:cstheme="minorBidi"/>
            <w:b w:val="0"/>
            <w:sz w:val="22"/>
            <w:szCs w:val="22"/>
          </w:rPr>
          <w:tab/>
        </w:r>
        <w:r w:rsidR="00877D44" w:rsidRPr="00985F19">
          <w:rPr>
            <w:rStyle w:val="Hipercze"/>
            <w:lang w:bidi="hi-IN"/>
          </w:rPr>
          <w:t>Energia wiatru</w:t>
        </w:r>
        <w:r w:rsidR="00877D44">
          <w:rPr>
            <w:webHidden/>
          </w:rPr>
          <w:tab/>
        </w:r>
        <w:r>
          <w:rPr>
            <w:webHidden/>
          </w:rPr>
          <w:fldChar w:fldCharType="begin"/>
        </w:r>
        <w:r w:rsidR="00877D44">
          <w:rPr>
            <w:webHidden/>
          </w:rPr>
          <w:instrText xml:space="preserve"> PAGEREF _Toc436594642 \h </w:instrText>
        </w:r>
        <w:r>
          <w:rPr>
            <w:webHidden/>
          </w:rPr>
        </w:r>
        <w:r>
          <w:rPr>
            <w:webHidden/>
          </w:rPr>
          <w:fldChar w:fldCharType="separate"/>
        </w:r>
        <w:r w:rsidR="00877D44">
          <w:rPr>
            <w:webHidden/>
          </w:rPr>
          <w:t>47</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3" w:history="1">
        <w:r w:rsidR="00877D44" w:rsidRPr="00985F19">
          <w:rPr>
            <w:rStyle w:val="Hipercze"/>
            <w:lang w:bidi="hi-IN"/>
          </w:rPr>
          <w:t>5.4</w:t>
        </w:r>
        <w:r w:rsidR="00877D44">
          <w:rPr>
            <w:rFonts w:asciiTheme="minorHAnsi" w:eastAsiaTheme="minorEastAsia" w:hAnsiTheme="minorHAnsi" w:cstheme="minorBidi"/>
            <w:b w:val="0"/>
            <w:sz w:val="22"/>
            <w:szCs w:val="22"/>
          </w:rPr>
          <w:tab/>
        </w:r>
        <w:r w:rsidR="00877D44" w:rsidRPr="00985F19">
          <w:rPr>
            <w:rStyle w:val="Hipercze"/>
            <w:lang w:bidi="hi-IN"/>
          </w:rPr>
          <w:t>Energia geotermalna</w:t>
        </w:r>
        <w:r w:rsidR="00877D44">
          <w:rPr>
            <w:webHidden/>
          </w:rPr>
          <w:tab/>
        </w:r>
        <w:r>
          <w:rPr>
            <w:webHidden/>
          </w:rPr>
          <w:fldChar w:fldCharType="begin"/>
        </w:r>
        <w:r w:rsidR="00877D44">
          <w:rPr>
            <w:webHidden/>
          </w:rPr>
          <w:instrText xml:space="preserve"> PAGEREF _Toc436594643 \h </w:instrText>
        </w:r>
        <w:r>
          <w:rPr>
            <w:webHidden/>
          </w:rPr>
        </w:r>
        <w:r>
          <w:rPr>
            <w:webHidden/>
          </w:rPr>
          <w:fldChar w:fldCharType="separate"/>
        </w:r>
        <w:r w:rsidR="00877D44">
          <w:rPr>
            <w:webHidden/>
          </w:rPr>
          <w:t>49</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4" w:history="1">
        <w:r w:rsidR="00877D44" w:rsidRPr="00985F19">
          <w:rPr>
            <w:rStyle w:val="Hipercze"/>
            <w:lang w:bidi="hi-IN"/>
          </w:rPr>
          <w:t>5.5</w:t>
        </w:r>
        <w:r w:rsidR="00877D44">
          <w:rPr>
            <w:rFonts w:asciiTheme="minorHAnsi" w:eastAsiaTheme="minorEastAsia" w:hAnsiTheme="minorHAnsi" w:cstheme="minorBidi"/>
            <w:b w:val="0"/>
            <w:sz w:val="22"/>
            <w:szCs w:val="22"/>
          </w:rPr>
          <w:tab/>
        </w:r>
        <w:r w:rsidR="00877D44" w:rsidRPr="00985F19">
          <w:rPr>
            <w:rStyle w:val="Hipercze"/>
            <w:lang w:bidi="hi-IN"/>
          </w:rPr>
          <w:t>Biomasa</w:t>
        </w:r>
        <w:r w:rsidR="00877D44">
          <w:rPr>
            <w:webHidden/>
          </w:rPr>
          <w:tab/>
        </w:r>
        <w:r>
          <w:rPr>
            <w:webHidden/>
          </w:rPr>
          <w:fldChar w:fldCharType="begin"/>
        </w:r>
        <w:r w:rsidR="00877D44">
          <w:rPr>
            <w:webHidden/>
          </w:rPr>
          <w:instrText xml:space="preserve"> PAGEREF _Toc436594644 \h </w:instrText>
        </w:r>
        <w:r>
          <w:rPr>
            <w:webHidden/>
          </w:rPr>
        </w:r>
        <w:r>
          <w:rPr>
            <w:webHidden/>
          </w:rPr>
          <w:fldChar w:fldCharType="separate"/>
        </w:r>
        <w:r w:rsidR="00877D44">
          <w:rPr>
            <w:webHidden/>
          </w:rPr>
          <w:t>52</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5" w:history="1">
        <w:r w:rsidR="00877D44" w:rsidRPr="00985F19">
          <w:rPr>
            <w:rStyle w:val="Hipercze"/>
            <w:lang w:bidi="hi-IN"/>
          </w:rPr>
          <w:t>5.6</w:t>
        </w:r>
        <w:r w:rsidR="00877D44">
          <w:rPr>
            <w:rFonts w:asciiTheme="minorHAnsi" w:eastAsiaTheme="minorEastAsia" w:hAnsiTheme="minorHAnsi" w:cstheme="minorBidi"/>
            <w:b w:val="0"/>
            <w:sz w:val="22"/>
            <w:szCs w:val="22"/>
          </w:rPr>
          <w:tab/>
        </w:r>
        <w:r w:rsidR="00877D44" w:rsidRPr="00985F19">
          <w:rPr>
            <w:rStyle w:val="Hipercze"/>
            <w:lang w:bidi="hi-IN"/>
          </w:rPr>
          <w:t>Energia biogazu</w:t>
        </w:r>
        <w:r w:rsidR="00877D44">
          <w:rPr>
            <w:webHidden/>
          </w:rPr>
          <w:tab/>
        </w:r>
        <w:r>
          <w:rPr>
            <w:webHidden/>
          </w:rPr>
          <w:fldChar w:fldCharType="begin"/>
        </w:r>
        <w:r w:rsidR="00877D44">
          <w:rPr>
            <w:webHidden/>
          </w:rPr>
          <w:instrText xml:space="preserve"> PAGEREF _Toc436594645 \h </w:instrText>
        </w:r>
        <w:r>
          <w:rPr>
            <w:webHidden/>
          </w:rPr>
        </w:r>
        <w:r>
          <w:rPr>
            <w:webHidden/>
          </w:rPr>
          <w:fldChar w:fldCharType="separate"/>
        </w:r>
        <w:r w:rsidR="00877D44">
          <w:rPr>
            <w:webHidden/>
          </w:rPr>
          <w:t>56</w:t>
        </w:r>
        <w:r>
          <w:rPr>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46" w:history="1">
        <w:r w:rsidR="00877D44" w:rsidRPr="00985F19">
          <w:rPr>
            <w:rStyle w:val="Hipercze"/>
            <w:noProof/>
          </w:rPr>
          <w:t>6</w:t>
        </w:r>
        <w:r w:rsidR="00877D44">
          <w:rPr>
            <w:rFonts w:asciiTheme="minorHAnsi" w:eastAsiaTheme="minorEastAsia" w:hAnsiTheme="minorHAnsi" w:cstheme="minorBidi"/>
            <w:b w:val="0"/>
            <w:noProof/>
            <w:sz w:val="22"/>
            <w:szCs w:val="22"/>
          </w:rPr>
          <w:tab/>
        </w:r>
        <w:r w:rsidR="00877D44" w:rsidRPr="00985F19">
          <w:rPr>
            <w:rStyle w:val="Hipercze"/>
            <w:noProof/>
          </w:rPr>
          <w:t>INWENTARYZACJA EMISJI DWUTLENKU WĘGLA</w:t>
        </w:r>
        <w:r w:rsidR="00877D44">
          <w:rPr>
            <w:noProof/>
            <w:webHidden/>
          </w:rPr>
          <w:tab/>
        </w:r>
        <w:r>
          <w:rPr>
            <w:noProof/>
            <w:webHidden/>
          </w:rPr>
          <w:fldChar w:fldCharType="begin"/>
        </w:r>
        <w:r w:rsidR="00877D44">
          <w:rPr>
            <w:noProof/>
            <w:webHidden/>
          </w:rPr>
          <w:instrText xml:space="preserve"> PAGEREF _Toc436594646 \h </w:instrText>
        </w:r>
        <w:r>
          <w:rPr>
            <w:noProof/>
            <w:webHidden/>
          </w:rPr>
        </w:r>
        <w:r>
          <w:rPr>
            <w:noProof/>
            <w:webHidden/>
          </w:rPr>
          <w:fldChar w:fldCharType="separate"/>
        </w:r>
        <w:r w:rsidR="00877D44">
          <w:rPr>
            <w:noProof/>
            <w:webHidden/>
          </w:rPr>
          <w:t>57</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7" w:history="1">
        <w:r w:rsidR="00877D44" w:rsidRPr="00985F19">
          <w:rPr>
            <w:rStyle w:val="Hipercze"/>
            <w:lang w:bidi="hi-IN"/>
          </w:rPr>
          <w:t>6.1</w:t>
        </w:r>
        <w:r w:rsidR="00877D44">
          <w:rPr>
            <w:rFonts w:asciiTheme="minorHAnsi" w:eastAsiaTheme="minorEastAsia" w:hAnsiTheme="minorHAnsi" w:cstheme="minorBidi"/>
            <w:b w:val="0"/>
            <w:sz w:val="22"/>
            <w:szCs w:val="22"/>
          </w:rPr>
          <w:tab/>
        </w:r>
        <w:r w:rsidR="00877D44" w:rsidRPr="00985F19">
          <w:rPr>
            <w:rStyle w:val="Hipercze"/>
            <w:lang w:bidi="hi-IN"/>
          </w:rPr>
          <w:t>Metodologia</w:t>
        </w:r>
        <w:r w:rsidR="00877D44">
          <w:rPr>
            <w:webHidden/>
          </w:rPr>
          <w:tab/>
        </w:r>
        <w:r>
          <w:rPr>
            <w:webHidden/>
          </w:rPr>
          <w:fldChar w:fldCharType="begin"/>
        </w:r>
        <w:r w:rsidR="00877D44">
          <w:rPr>
            <w:webHidden/>
          </w:rPr>
          <w:instrText xml:space="preserve"> PAGEREF _Toc436594647 \h </w:instrText>
        </w:r>
        <w:r>
          <w:rPr>
            <w:webHidden/>
          </w:rPr>
        </w:r>
        <w:r>
          <w:rPr>
            <w:webHidden/>
          </w:rPr>
          <w:fldChar w:fldCharType="separate"/>
        </w:r>
        <w:r w:rsidR="00877D44">
          <w:rPr>
            <w:webHidden/>
          </w:rPr>
          <w:t>57</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8" w:history="1">
        <w:r w:rsidR="00877D44" w:rsidRPr="00985F19">
          <w:rPr>
            <w:rStyle w:val="Hipercze"/>
            <w:lang w:bidi="hi-IN"/>
          </w:rPr>
          <w:t>6.2</w:t>
        </w:r>
        <w:r w:rsidR="00877D44">
          <w:rPr>
            <w:rFonts w:asciiTheme="minorHAnsi" w:eastAsiaTheme="minorEastAsia" w:hAnsiTheme="minorHAnsi" w:cstheme="minorBidi"/>
            <w:b w:val="0"/>
            <w:sz w:val="22"/>
            <w:szCs w:val="22"/>
          </w:rPr>
          <w:tab/>
        </w:r>
        <w:r w:rsidR="00877D44" w:rsidRPr="00985F19">
          <w:rPr>
            <w:rStyle w:val="Hipercze"/>
            <w:lang w:bidi="hi-IN"/>
          </w:rPr>
          <w:t>Wskaźniki emisji</w:t>
        </w:r>
        <w:r w:rsidR="00877D44">
          <w:rPr>
            <w:webHidden/>
          </w:rPr>
          <w:tab/>
        </w:r>
        <w:r>
          <w:rPr>
            <w:webHidden/>
          </w:rPr>
          <w:fldChar w:fldCharType="begin"/>
        </w:r>
        <w:r w:rsidR="00877D44">
          <w:rPr>
            <w:webHidden/>
          </w:rPr>
          <w:instrText xml:space="preserve"> PAGEREF _Toc436594648 \h </w:instrText>
        </w:r>
        <w:r>
          <w:rPr>
            <w:webHidden/>
          </w:rPr>
        </w:r>
        <w:r>
          <w:rPr>
            <w:webHidden/>
          </w:rPr>
          <w:fldChar w:fldCharType="separate"/>
        </w:r>
        <w:r w:rsidR="00877D44">
          <w:rPr>
            <w:webHidden/>
          </w:rPr>
          <w:t>59</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49" w:history="1">
        <w:r w:rsidR="00877D44" w:rsidRPr="00985F19">
          <w:rPr>
            <w:rStyle w:val="Hipercze"/>
            <w:lang w:bidi="hi-IN"/>
          </w:rPr>
          <w:t>6.3</w:t>
        </w:r>
        <w:r w:rsidR="00877D44">
          <w:rPr>
            <w:rFonts w:asciiTheme="minorHAnsi" w:eastAsiaTheme="minorEastAsia" w:hAnsiTheme="minorHAnsi" w:cstheme="minorBidi"/>
            <w:b w:val="0"/>
            <w:sz w:val="22"/>
            <w:szCs w:val="22"/>
          </w:rPr>
          <w:tab/>
        </w:r>
        <w:r w:rsidR="00877D44" w:rsidRPr="00985F19">
          <w:rPr>
            <w:rStyle w:val="Hipercze"/>
            <w:lang w:bidi="hi-IN"/>
          </w:rPr>
          <w:t>Wyniki obliczeń emisji dwutlenku węgla dla Gminy Panki</w:t>
        </w:r>
        <w:r w:rsidR="00877D44">
          <w:rPr>
            <w:webHidden/>
          </w:rPr>
          <w:tab/>
        </w:r>
        <w:r>
          <w:rPr>
            <w:webHidden/>
          </w:rPr>
          <w:fldChar w:fldCharType="begin"/>
        </w:r>
        <w:r w:rsidR="00877D44">
          <w:rPr>
            <w:webHidden/>
          </w:rPr>
          <w:instrText xml:space="preserve"> PAGEREF _Toc436594649 \h </w:instrText>
        </w:r>
        <w:r>
          <w:rPr>
            <w:webHidden/>
          </w:rPr>
        </w:r>
        <w:r>
          <w:rPr>
            <w:webHidden/>
          </w:rPr>
          <w:fldChar w:fldCharType="separate"/>
        </w:r>
        <w:r w:rsidR="00877D44">
          <w:rPr>
            <w:webHidden/>
          </w:rPr>
          <w:t>60</w:t>
        </w:r>
        <w:r>
          <w:rPr>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0" w:history="1">
        <w:r w:rsidR="00877D44" w:rsidRPr="00985F19">
          <w:rPr>
            <w:rStyle w:val="Hipercze"/>
            <w:noProof/>
            <w:lang w:bidi="hi-IN"/>
          </w:rPr>
          <w:t>6.3.1</w:t>
        </w:r>
        <w:r w:rsidR="00877D44">
          <w:rPr>
            <w:rFonts w:asciiTheme="minorHAnsi" w:eastAsiaTheme="minorEastAsia" w:hAnsiTheme="minorHAnsi" w:cstheme="minorBidi"/>
            <w:noProof/>
            <w:sz w:val="22"/>
            <w:szCs w:val="22"/>
          </w:rPr>
          <w:tab/>
        </w:r>
        <w:r w:rsidR="00877D44" w:rsidRPr="00985F19">
          <w:rPr>
            <w:rStyle w:val="Hipercze"/>
            <w:noProof/>
            <w:lang w:bidi="hi-IN"/>
          </w:rPr>
          <w:t>Obiekty użyteczności publicznej</w:t>
        </w:r>
        <w:r w:rsidR="00877D44">
          <w:rPr>
            <w:noProof/>
            <w:webHidden/>
          </w:rPr>
          <w:tab/>
        </w:r>
        <w:r>
          <w:rPr>
            <w:noProof/>
            <w:webHidden/>
          </w:rPr>
          <w:fldChar w:fldCharType="begin"/>
        </w:r>
        <w:r w:rsidR="00877D44">
          <w:rPr>
            <w:noProof/>
            <w:webHidden/>
          </w:rPr>
          <w:instrText xml:space="preserve"> PAGEREF _Toc436594650 \h </w:instrText>
        </w:r>
        <w:r>
          <w:rPr>
            <w:noProof/>
            <w:webHidden/>
          </w:rPr>
        </w:r>
        <w:r>
          <w:rPr>
            <w:noProof/>
            <w:webHidden/>
          </w:rPr>
          <w:fldChar w:fldCharType="separate"/>
        </w:r>
        <w:r w:rsidR="00877D44">
          <w:rPr>
            <w:noProof/>
            <w:webHidden/>
          </w:rPr>
          <w:t>60</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1" w:history="1">
        <w:r w:rsidR="00877D44" w:rsidRPr="00985F19">
          <w:rPr>
            <w:rStyle w:val="Hipercze"/>
            <w:noProof/>
            <w:lang w:bidi="hi-IN"/>
          </w:rPr>
          <w:t>6.3.2</w:t>
        </w:r>
        <w:r w:rsidR="00877D44">
          <w:rPr>
            <w:rFonts w:asciiTheme="minorHAnsi" w:eastAsiaTheme="minorEastAsia" w:hAnsiTheme="minorHAnsi" w:cstheme="minorBidi"/>
            <w:noProof/>
            <w:sz w:val="22"/>
            <w:szCs w:val="22"/>
          </w:rPr>
          <w:tab/>
        </w:r>
        <w:r w:rsidR="00877D44" w:rsidRPr="00985F19">
          <w:rPr>
            <w:rStyle w:val="Hipercze"/>
            <w:noProof/>
            <w:lang w:bidi="hi-IN"/>
          </w:rPr>
          <w:t>Obiekty mieszkalne</w:t>
        </w:r>
        <w:r w:rsidR="00877D44">
          <w:rPr>
            <w:noProof/>
            <w:webHidden/>
          </w:rPr>
          <w:tab/>
        </w:r>
        <w:r>
          <w:rPr>
            <w:noProof/>
            <w:webHidden/>
          </w:rPr>
          <w:fldChar w:fldCharType="begin"/>
        </w:r>
        <w:r w:rsidR="00877D44">
          <w:rPr>
            <w:noProof/>
            <w:webHidden/>
          </w:rPr>
          <w:instrText xml:space="preserve"> PAGEREF _Toc436594651 \h </w:instrText>
        </w:r>
        <w:r>
          <w:rPr>
            <w:noProof/>
            <w:webHidden/>
          </w:rPr>
        </w:r>
        <w:r>
          <w:rPr>
            <w:noProof/>
            <w:webHidden/>
          </w:rPr>
          <w:fldChar w:fldCharType="separate"/>
        </w:r>
        <w:r w:rsidR="00877D44">
          <w:rPr>
            <w:noProof/>
            <w:webHidden/>
          </w:rPr>
          <w:t>63</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2" w:history="1">
        <w:r w:rsidR="00877D44" w:rsidRPr="00985F19">
          <w:rPr>
            <w:rStyle w:val="Hipercze"/>
            <w:noProof/>
            <w:lang w:bidi="hi-IN"/>
          </w:rPr>
          <w:t>6.3.3</w:t>
        </w:r>
        <w:r w:rsidR="00877D44">
          <w:rPr>
            <w:rFonts w:asciiTheme="minorHAnsi" w:eastAsiaTheme="minorEastAsia" w:hAnsiTheme="minorHAnsi" w:cstheme="minorBidi"/>
            <w:noProof/>
            <w:sz w:val="22"/>
            <w:szCs w:val="22"/>
          </w:rPr>
          <w:tab/>
        </w:r>
        <w:r w:rsidR="00877D44" w:rsidRPr="00985F19">
          <w:rPr>
            <w:rStyle w:val="Hipercze"/>
            <w:noProof/>
            <w:lang w:bidi="hi-IN"/>
          </w:rPr>
          <w:t>Oświetlenie uliczne</w:t>
        </w:r>
        <w:r w:rsidR="00877D44">
          <w:rPr>
            <w:noProof/>
            <w:webHidden/>
          </w:rPr>
          <w:tab/>
        </w:r>
        <w:r>
          <w:rPr>
            <w:noProof/>
            <w:webHidden/>
          </w:rPr>
          <w:fldChar w:fldCharType="begin"/>
        </w:r>
        <w:r w:rsidR="00877D44">
          <w:rPr>
            <w:noProof/>
            <w:webHidden/>
          </w:rPr>
          <w:instrText xml:space="preserve"> PAGEREF _Toc436594652 \h </w:instrText>
        </w:r>
        <w:r>
          <w:rPr>
            <w:noProof/>
            <w:webHidden/>
          </w:rPr>
        </w:r>
        <w:r>
          <w:rPr>
            <w:noProof/>
            <w:webHidden/>
          </w:rPr>
          <w:fldChar w:fldCharType="separate"/>
        </w:r>
        <w:r w:rsidR="00877D44">
          <w:rPr>
            <w:noProof/>
            <w:webHidden/>
          </w:rPr>
          <w:t>66</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3" w:history="1">
        <w:r w:rsidR="00877D44" w:rsidRPr="00985F19">
          <w:rPr>
            <w:rStyle w:val="Hipercze"/>
            <w:noProof/>
            <w:lang w:bidi="hi-IN"/>
          </w:rPr>
          <w:t>6.3.4</w:t>
        </w:r>
        <w:r w:rsidR="00877D44">
          <w:rPr>
            <w:rFonts w:asciiTheme="minorHAnsi" w:eastAsiaTheme="minorEastAsia" w:hAnsiTheme="minorHAnsi" w:cstheme="minorBidi"/>
            <w:noProof/>
            <w:sz w:val="22"/>
            <w:szCs w:val="22"/>
          </w:rPr>
          <w:tab/>
        </w:r>
        <w:r w:rsidR="00877D44" w:rsidRPr="00985F19">
          <w:rPr>
            <w:rStyle w:val="Hipercze"/>
            <w:noProof/>
            <w:lang w:bidi="hi-IN"/>
          </w:rPr>
          <w:t>Transport</w:t>
        </w:r>
        <w:r w:rsidR="00877D44">
          <w:rPr>
            <w:noProof/>
            <w:webHidden/>
          </w:rPr>
          <w:tab/>
        </w:r>
        <w:r>
          <w:rPr>
            <w:noProof/>
            <w:webHidden/>
          </w:rPr>
          <w:fldChar w:fldCharType="begin"/>
        </w:r>
        <w:r w:rsidR="00877D44">
          <w:rPr>
            <w:noProof/>
            <w:webHidden/>
          </w:rPr>
          <w:instrText xml:space="preserve"> PAGEREF _Toc436594653 \h </w:instrText>
        </w:r>
        <w:r>
          <w:rPr>
            <w:noProof/>
            <w:webHidden/>
          </w:rPr>
        </w:r>
        <w:r>
          <w:rPr>
            <w:noProof/>
            <w:webHidden/>
          </w:rPr>
          <w:fldChar w:fldCharType="separate"/>
        </w:r>
        <w:r w:rsidR="00877D44">
          <w:rPr>
            <w:noProof/>
            <w:webHidden/>
          </w:rPr>
          <w:t>67</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4" w:history="1">
        <w:r w:rsidR="00877D44" w:rsidRPr="00985F19">
          <w:rPr>
            <w:rStyle w:val="Hipercze"/>
            <w:noProof/>
            <w:lang w:bidi="hi-IN"/>
          </w:rPr>
          <w:t>6.3.5</w:t>
        </w:r>
        <w:r w:rsidR="00877D44">
          <w:rPr>
            <w:rFonts w:asciiTheme="minorHAnsi" w:eastAsiaTheme="minorEastAsia" w:hAnsiTheme="minorHAnsi" w:cstheme="minorBidi"/>
            <w:noProof/>
            <w:sz w:val="22"/>
            <w:szCs w:val="22"/>
          </w:rPr>
          <w:tab/>
        </w:r>
        <w:r w:rsidR="00877D44" w:rsidRPr="00985F19">
          <w:rPr>
            <w:rStyle w:val="Hipercze"/>
            <w:noProof/>
            <w:lang w:bidi="hi-IN"/>
          </w:rPr>
          <w:t>Handel, usługi, przemysł</w:t>
        </w:r>
        <w:r w:rsidR="00877D44">
          <w:rPr>
            <w:noProof/>
            <w:webHidden/>
          </w:rPr>
          <w:tab/>
        </w:r>
        <w:r>
          <w:rPr>
            <w:noProof/>
            <w:webHidden/>
          </w:rPr>
          <w:fldChar w:fldCharType="begin"/>
        </w:r>
        <w:r w:rsidR="00877D44">
          <w:rPr>
            <w:noProof/>
            <w:webHidden/>
          </w:rPr>
          <w:instrText xml:space="preserve"> PAGEREF _Toc436594654 \h </w:instrText>
        </w:r>
        <w:r>
          <w:rPr>
            <w:noProof/>
            <w:webHidden/>
          </w:rPr>
        </w:r>
        <w:r>
          <w:rPr>
            <w:noProof/>
            <w:webHidden/>
          </w:rPr>
          <w:fldChar w:fldCharType="separate"/>
        </w:r>
        <w:r w:rsidR="00877D44">
          <w:rPr>
            <w:noProof/>
            <w:webHidden/>
          </w:rPr>
          <w:t>70</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5" w:history="1">
        <w:r w:rsidR="00877D44" w:rsidRPr="00985F19">
          <w:rPr>
            <w:rStyle w:val="Hipercze"/>
            <w:noProof/>
            <w:lang w:bidi="hi-IN"/>
          </w:rPr>
          <w:t>6.3.6</w:t>
        </w:r>
        <w:r w:rsidR="00877D44">
          <w:rPr>
            <w:rFonts w:asciiTheme="minorHAnsi" w:eastAsiaTheme="minorEastAsia" w:hAnsiTheme="minorHAnsi" w:cstheme="minorBidi"/>
            <w:noProof/>
            <w:sz w:val="22"/>
            <w:szCs w:val="22"/>
          </w:rPr>
          <w:tab/>
        </w:r>
        <w:r w:rsidR="00877D44" w:rsidRPr="00985F19">
          <w:rPr>
            <w:rStyle w:val="Hipercze"/>
            <w:noProof/>
            <w:lang w:bidi="hi-IN"/>
          </w:rPr>
          <w:t>Podsumowanie bazowej inwentaryzacji emisji CO</w:t>
        </w:r>
        <w:r w:rsidR="00877D44" w:rsidRPr="00985F19">
          <w:rPr>
            <w:rStyle w:val="Hipercze"/>
            <w:noProof/>
            <w:vertAlign w:val="subscript"/>
            <w:lang w:bidi="hi-IN"/>
          </w:rPr>
          <w:t>2</w:t>
        </w:r>
        <w:r w:rsidR="00877D44" w:rsidRPr="00985F19">
          <w:rPr>
            <w:rStyle w:val="Hipercze"/>
            <w:noProof/>
            <w:lang w:bidi="hi-IN"/>
          </w:rPr>
          <w:t xml:space="preserve"> dla obszaru Gminy Panki</w:t>
        </w:r>
        <w:r w:rsidR="00877D44">
          <w:rPr>
            <w:noProof/>
            <w:webHidden/>
          </w:rPr>
          <w:tab/>
        </w:r>
        <w:r>
          <w:rPr>
            <w:noProof/>
            <w:webHidden/>
          </w:rPr>
          <w:fldChar w:fldCharType="begin"/>
        </w:r>
        <w:r w:rsidR="00877D44">
          <w:rPr>
            <w:noProof/>
            <w:webHidden/>
          </w:rPr>
          <w:instrText xml:space="preserve"> PAGEREF _Toc436594655 \h </w:instrText>
        </w:r>
        <w:r>
          <w:rPr>
            <w:noProof/>
            <w:webHidden/>
          </w:rPr>
        </w:r>
        <w:r>
          <w:rPr>
            <w:noProof/>
            <w:webHidden/>
          </w:rPr>
          <w:fldChar w:fldCharType="separate"/>
        </w:r>
        <w:r w:rsidR="00877D44">
          <w:rPr>
            <w:noProof/>
            <w:webHidden/>
          </w:rPr>
          <w:t>72</w:t>
        </w:r>
        <w:r>
          <w:rPr>
            <w:noProof/>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56" w:history="1">
        <w:r w:rsidR="00877D44" w:rsidRPr="00985F19">
          <w:rPr>
            <w:rStyle w:val="Hipercze"/>
            <w:noProof/>
          </w:rPr>
          <w:t>7</w:t>
        </w:r>
        <w:r w:rsidR="00877D44">
          <w:rPr>
            <w:rFonts w:asciiTheme="minorHAnsi" w:eastAsiaTheme="minorEastAsia" w:hAnsiTheme="minorHAnsi" w:cstheme="minorBidi"/>
            <w:b w:val="0"/>
            <w:noProof/>
            <w:sz w:val="22"/>
            <w:szCs w:val="22"/>
          </w:rPr>
          <w:tab/>
        </w:r>
        <w:r w:rsidR="00877D44" w:rsidRPr="00985F19">
          <w:rPr>
            <w:rStyle w:val="Hipercze"/>
            <w:noProof/>
          </w:rPr>
          <w:t>Aspekty organizacyjne</w:t>
        </w:r>
        <w:r w:rsidR="00877D44">
          <w:rPr>
            <w:noProof/>
            <w:webHidden/>
          </w:rPr>
          <w:tab/>
        </w:r>
        <w:r>
          <w:rPr>
            <w:noProof/>
            <w:webHidden/>
          </w:rPr>
          <w:fldChar w:fldCharType="begin"/>
        </w:r>
        <w:r w:rsidR="00877D44">
          <w:rPr>
            <w:noProof/>
            <w:webHidden/>
          </w:rPr>
          <w:instrText xml:space="preserve"> PAGEREF _Toc436594656 \h </w:instrText>
        </w:r>
        <w:r>
          <w:rPr>
            <w:noProof/>
            <w:webHidden/>
          </w:rPr>
        </w:r>
        <w:r>
          <w:rPr>
            <w:noProof/>
            <w:webHidden/>
          </w:rPr>
          <w:fldChar w:fldCharType="separate"/>
        </w:r>
        <w:r w:rsidR="00877D44">
          <w:rPr>
            <w:noProof/>
            <w:webHidden/>
          </w:rPr>
          <w:t>79</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57" w:history="1">
        <w:r w:rsidR="00877D44" w:rsidRPr="00985F19">
          <w:rPr>
            <w:rStyle w:val="Hipercze"/>
            <w:lang w:bidi="hi-IN"/>
          </w:rPr>
          <w:t>7.1</w:t>
        </w:r>
        <w:r w:rsidR="00877D44">
          <w:rPr>
            <w:rFonts w:asciiTheme="minorHAnsi" w:eastAsiaTheme="minorEastAsia" w:hAnsiTheme="minorHAnsi" w:cstheme="minorBidi"/>
            <w:b w:val="0"/>
            <w:sz w:val="22"/>
            <w:szCs w:val="22"/>
          </w:rPr>
          <w:tab/>
        </w:r>
        <w:r w:rsidR="00877D44" w:rsidRPr="00985F19">
          <w:rPr>
            <w:rStyle w:val="Hipercze"/>
            <w:lang w:bidi="hi-IN"/>
          </w:rPr>
          <w:t>Struktura organizacyjna</w:t>
        </w:r>
        <w:r w:rsidR="00877D44">
          <w:rPr>
            <w:webHidden/>
          </w:rPr>
          <w:tab/>
        </w:r>
        <w:r>
          <w:rPr>
            <w:webHidden/>
          </w:rPr>
          <w:fldChar w:fldCharType="begin"/>
        </w:r>
        <w:r w:rsidR="00877D44">
          <w:rPr>
            <w:webHidden/>
          </w:rPr>
          <w:instrText xml:space="preserve"> PAGEREF _Toc436594657 \h </w:instrText>
        </w:r>
        <w:r>
          <w:rPr>
            <w:webHidden/>
          </w:rPr>
        </w:r>
        <w:r>
          <w:rPr>
            <w:webHidden/>
          </w:rPr>
          <w:fldChar w:fldCharType="separate"/>
        </w:r>
        <w:r w:rsidR="00877D44">
          <w:rPr>
            <w:webHidden/>
          </w:rPr>
          <w:t>79</w:t>
        </w:r>
        <w:r>
          <w:rPr>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8" w:history="1">
        <w:r w:rsidR="00877D44" w:rsidRPr="00985F19">
          <w:rPr>
            <w:rStyle w:val="Hipercze"/>
            <w:noProof/>
            <w:lang w:bidi="hi-IN"/>
          </w:rPr>
          <w:t>7.1.1</w:t>
        </w:r>
        <w:r w:rsidR="00877D44">
          <w:rPr>
            <w:rFonts w:asciiTheme="minorHAnsi" w:eastAsiaTheme="minorEastAsia" w:hAnsiTheme="minorHAnsi" w:cstheme="minorBidi"/>
            <w:noProof/>
            <w:sz w:val="22"/>
            <w:szCs w:val="22"/>
          </w:rPr>
          <w:tab/>
        </w:r>
        <w:r w:rsidR="00877D44" w:rsidRPr="00985F19">
          <w:rPr>
            <w:rStyle w:val="Hipercze"/>
            <w:noProof/>
            <w:lang w:bidi="hi-IN"/>
          </w:rPr>
          <w:t>Kadra realizująca plan</w:t>
        </w:r>
        <w:r w:rsidR="00877D44">
          <w:rPr>
            <w:noProof/>
            <w:webHidden/>
          </w:rPr>
          <w:tab/>
        </w:r>
        <w:r>
          <w:rPr>
            <w:noProof/>
            <w:webHidden/>
          </w:rPr>
          <w:fldChar w:fldCharType="begin"/>
        </w:r>
        <w:r w:rsidR="00877D44">
          <w:rPr>
            <w:noProof/>
            <w:webHidden/>
          </w:rPr>
          <w:instrText xml:space="preserve"> PAGEREF _Toc436594658 \h </w:instrText>
        </w:r>
        <w:r>
          <w:rPr>
            <w:noProof/>
            <w:webHidden/>
          </w:rPr>
        </w:r>
        <w:r>
          <w:rPr>
            <w:noProof/>
            <w:webHidden/>
          </w:rPr>
          <w:fldChar w:fldCharType="separate"/>
        </w:r>
        <w:r w:rsidR="00877D44">
          <w:rPr>
            <w:noProof/>
            <w:webHidden/>
          </w:rPr>
          <w:t>79</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59" w:history="1">
        <w:r w:rsidR="00877D44" w:rsidRPr="00985F19">
          <w:rPr>
            <w:rStyle w:val="Hipercze"/>
            <w:noProof/>
            <w:lang w:bidi="hi-IN"/>
          </w:rPr>
          <w:t>7.1.2</w:t>
        </w:r>
        <w:r w:rsidR="00877D44">
          <w:rPr>
            <w:rFonts w:asciiTheme="minorHAnsi" w:eastAsiaTheme="minorEastAsia" w:hAnsiTheme="minorHAnsi" w:cstheme="minorBidi"/>
            <w:noProof/>
            <w:sz w:val="22"/>
            <w:szCs w:val="22"/>
          </w:rPr>
          <w:tab/>
        </w:r>
        <w:r w:rsidR="00877D44" w:rsidRPr="00985F19">
          <w:rPr>
            <w:rStyle w:val="Hipercze"/>
            <w:noProof/>
            <w:lang w:bidi="hi-IN"/>
          </w:rPr>
          <w:t>Budżet i źródła finansowania inwestycji</w:t>
        </w:r>
        <w:r w:rsidR="00877D44">
          <w:rPr>
            <w:noProof/>
            <w:webHidden/>
          </w:rPr>
          <w:tab/>
        </w:r>
        <w:r>
          <w:rPr>
            <w:noProof/>
            <w:webHidden/>
          </w:rPr>
          <w:fldChar w:fldCharType="begin"/>
        </w:r>
        <w:r w:rsidR="00877D44">
          <w:rPr>
            <w:noProof/>
            <w:webHidden/>
          </w:rPr>
          <w:instrText xml:space="preserve"> PAGEREF _Toc436594659 \h </w:instrText>
        </w:r>
        <w:r>
          <w:rPr>
            <w:noProof/>
            <w:webHidden/>
          </w:rPr>
        </w:r>
        <w:r>
          <w:rPr>
            <w:noProof/>
            <w:webHidden/>
          </w:rPr>
          <w:fldChar w:fldCharType="separate"/>
        </w:r>
        <w:r w:rsidR="00877D44">
          <w:rPr>
            <w:noProof/>
            <w:webHidden/>
          </w:rPr>
          <w:t>80</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60" w:history="1">
        <w:r w:rsidR="00877D44" w:rsidRPr="00985F19">
          <w:rPr>
            <w:rStyle w:val="Hipercze"/>
            <w:noProof/>
            <w:lang w:bidi="hi-IN"/>
          </w:rPr>
          <w:t>7.1.3</w:t>
        </w:r>
        <w:r w:rsidR="00877D44">
          <w:rPr>
            <w:rFonts w:asciiTheme="minorHAnsi" w:eastAsiaTheme="minorEastAsia" w:hAnsiTheme="minorHAnsi" w:cstheme="minorBidi"/>
            <w:noProof/>
            <w:sz w:val="22"/>
            <w:szCs w:val="22"/>
          </w:rPr>
          <w:tab/>
        </w:r>
        <w:r w:rsidR="00877D44" w:rsidRPr="00985F19">
          <w:rPr>
            <w:rStyle w:val="Hipercze"/>
            <w:noProof/>
            <w:lang w:bidi="hi-IN"/>
          </w:rPr>
          <w:t>Monitoring i ocena planu</w:t>
        </w:r>
        <w:r w:rsidR="00877D44">
          <w:rPr>
            <w:noProof/>
            <w:webHidden/>
          </w:rPr>
          <w:tab/>
        </w:r>
        <w:r>
          <w:rPr>
            <w:noProof/>
            <w:webHidden/>
          </w:rPr>
          <w:fldChar w:fldCharType="begin"/>
        </w:r>
        <w:r w:rsidR="00877D44">
          <w:rPr>
            <w:noProof/>
            <w:webHidden/>
          </w:rPr>
          <w:instrText xml:space="preserve"> PAGEREF _Toc436594660 \h </w:instrText>
        </w:r>
        <w:r>
          <w:rPr>
            <w:noProof/>
            <w:webHidden/>
          </w:rPr>
        </w:r>
        <w:r>
          <w:rPr>
            <w:noProof/>
            <w:webHidden/>
          </w:rPr>
          <w:fldChar w:fldCharType="separate"/>
        </w:r>
        <w:r w:rsidR="00877D44">
          <w:rPr>
            <w:noProof/>
            <w:webHidden/>
          </w:rPr>
          <w:t>80</w:t>
        </w:r>
        <w:r>
          <w:rPr>
            <w:noProof/>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61" w:history="1">
        <w:r w:rsidR="00877D44" w:rsidRPr="00985F19">
          <w:rPr>
            <w:rStyle w:val="Hipercze"/>
            <w:noProof/>
          </w:rPr>
          <w:t>8</w:t>
        </w:r>
        <w:r w:rsidR="00877D44">
          <w:rPr>
            <w:rFonts w:asciiTheme="minorHAnsi" w:eastAsiaTheme="minorEastAsia" w:hAnsiTheme="minorHAnsi" w:cstheme="minorBidi"/>
            <w:b w:val="0"/>
            <w:noProof/>
            <w:sz w:val="22"/>
            <w:szCs w:val="22"/>
          </w:rPr>
          <w:tab/>
        </w:r>
        <w:r w:rsidR="00877D44" w:rsidRPr="00985F19">
          <w:rPr>
            <w:rStyle w:val="Hipercze"/>
            <w:noProof/>
          </w:rPr>
          <w:t>PROGNOZA NA 2020 ROK</w:t>
        </w:r>
        <w:r w:rsidR="00877D44">
          <w:rPr>
            <w:noProof/>
            <w:webHidden/>
          </w:rPr>
          <w:tab/>
        </w:r>
        <w:r>
          <w:rPr>
            <w:noProof/>
            <w:webHidden/>
          </w:rPr>
          <w:fldChar w:fldCharType="begin"/>
        </w:r>
        <w:r w:rsidR="00877D44">
          <w:rPr>
            <w:noProof/>
            <w:webHidden/>
          </w:rPr>
          <w:instrText xml:space="preserve"> PAGEREF _Toc436594661 \h </w:instrText>
        </w:r>
        <w:r>
          <w:rPr>
            <w:noProof/>
            <w:webHidden/>
          </w:rPr>
        </w:r>
        <w:r>
          <w:rPr>
            <w:noProof/>
            <w:webHidden/>
          </w:rPr>
          <w:fldChar w:fldCharType="separate"/>
        </w:r>
        <w:r w:rsidR="00877D44">
          <w:rPr>
            <w:noProof/>
            <w:webHidden/>
          </w:rPr>
          <w:t>81</w:t>
        </w:r>
        <w:r>
          <w:rPr>
            <w:noProof/>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62" w:history="1">
        <w:r w:rsidR="00877D44" w:rsidRPr="00985F19">
          <w:rPr>
            <w:rStyle w:val="Hipercze"/>
            <w:noProof/>
          </w:rPr>
          <w:t>9</w:t>
        </w:r>
        <w:r w:rsidR="00877D44">
          <w:rPr>
            <w:rFonts w:asciiTheme="minorHAnsi" w:eastAsiaTheme="minorEastAsia" w:hAnsiTheme="minorHAnsi" w:cstheme="minorBidi"/>
            <w:b w:val="0"/>
            <w:noProof/>
            <w:sz w:val="22"/>
            <w:szCs w:val="22"/>
          </w:rPr>
          <w:tab/>
        </w:r>
        <w:r w:rsidR="00877D44" w:rsidRPr="00985F19">
          <w:rPr>
            <w:rStyle w:val="Hipercze"/>
            <w:noProof/>
          </w:rPr>
          <w:t>ANALIZA RYZYK REALIZACJI PLANU</w:t>
        </w:r>
        <w:r w:rsidR="00877D44">
          <w:rPr>
            <w:noProof/>
            <w:webHidden/>
          </w:rPr>
          <w:tab/>
        </w:r>
        <w:r>
          <w:rPr>
            <w:noProof/>
            <w:webHidden/>
          </w:rPr>
          <w:fldChar w:fldCharType="begin"/>
        </w:r>
        <w:r w:rsidR="00877D44">
          <w:rPr>
            <w:noProof/>
            <w:webHidden/>
          </w:rPr>
          <w:instrText xml:space="preserve"> PAGEREF _Toc436594662 \h </w:instrText>
        </w:r>
        <w:r>
          <w:rPr>
            <w:noProof/>
            <w:webHidden/>
          </w:rPr>
        </w:r>
        <w:r>
          <w:rPr>
            <w:noProof/>
            <w:webHidden/>
          </w:rPr>
          <w:fldChar w:fldCharType="separate"/>
        </w:r>
        <w:r w:rsidR="00877D44">
          <w:rPr>
            <w:noProof/>
            <w:webHidden/>
          </w:rPr>
          <w:t>88</w:t>
        </w:r>
        <w:r>
          <w:rPr>
            <w:noProof/>
            <w:webHidden/>
          </w:rPr>
          <w:fldChar w:fldCharType="end"/>
        </w:r>
      </w:hyperlink>
    </w:p>
    <w:p w:rsidR="00877D44" w:rsidRDefault="007A0091" w:rsidP="00877D44">
      <w:pPr>
        <w:pStyle w:val="Spistreci1"/>
        <w:tabs>
          <w:tab w:val="left" w:pos="480"/>
        </w:tabs>
        <w:rPr>
          <w:rFonts w:asciiTheme="minorHAnsi" w:eastAsiaTheme="minorEastAsia" w:hAnsiTheme="minorHAnsi" w:cstheme="minorBidi"/>
          <w:b w:val="0"/>
          <w:noProof/>
          <w:sz w:val="22"/>
          <w:szCs w:val="22"/>
        </w:rPr>
      </w:pPr>
      <w:hyperlink w:anchor="_Toc436594663" w:history="1">
        <w:r w:rsidR="00877D44" w:rsidRPr="00985F19">
          <w:rPr>
            <w:rStyle w:val="Hipercze"/>
            <w:noProof/>
          </w:rPr>
          <w:t>10</w:t>
        </w:r>
        <w:r w:rsidR="00877D44">
          <w:rPr>
            <w:rFonts w:asciiTheme="minorHAnsi" w:eastAsiaTheme="minorEastAsia" w:hAnsiTheme="minorHAnsi" w:cstheme="minorBidi"/>
            <w:b w:val="0"/>
            <w:noProof/>
            <w:sz w:val="22"/>
            <w:szCs w:val="22"/>
          </w:rPr>
          <w:tab/>
        </w:r>
        <w:r w:rsidR="00877D44" w:rsidRPr="00985F19">
          <w:rPr>
            <w:rStyle w:val="Hipercze"/>
            <w:noProof/>
          </w:rPr>
          <w:t>IDENTYFIKACJA OBSZARÓW PROBLEMOWYCH</w:t>
        </w:r>
        <w:r w:rsidR="00877D44">
          <w:rPr>
            <w:noProof/>
            <w:webHidden/>
          </w:rPr>
          <w:tab/>
        </w:r>
        <w:r>
          <w:rPr>
            <w:noProof/>
            <w:webHidden/>
          </w:rPr>
          <w:fldChar w:fldCharType="begin"/>
        </w:r>
        <w:r w:rsidR="00877D44">
          <w:rPr>
            <w:noProof/>
            <w:webHidden/>
          </w:rPr>
          <w:instrText xml:space="preserve"> PAGEREF _Toc436594663 \h </w:instrText>
        </w:r>
        <w:r>
          <w:rPr>
            <w:noProof/>
            <w:webHidden/>
          </w:rPr>
        </w:r>
        <w:r>
          <w:rPr>
            <w:noProof/>
            <w:webHidden/>
          </w:rPr>
          <w:fldChar w:fldCharType="separate"/>
        </w:r>
        <w:r w:rsidR="00877D44">
          <w:rPr>
            <w:noProof/>
            <w:webHidden/>
          </w:rPr>
          <w:t>90</w:t>
        </w:r>
        <w:r>
          <w:rPr>
            <w:noProof/>
            <w:webHidden/>
          </w:rPr>
          <w:fldChar w:fldCharType="end"/>
        </w:r>
      </w:hyperlink>
    </w:p>
    <w:p w:rsidR="00877D44" w:rsidRDefault="007A0091" w:rsidP="00877D44">
      <w:pPr>
        <w:pStyle w:val="Spistreci1"/>
        <w:tabs>
          <w:tab w:val="left" w:pos="480"/>
        </w:tabs>
        <w:rPr>
          <w:rFonts w:asciiTheme="minorHAnsi" w:eastAsiaTheme="minorEastAsia" w:hAnsiTheme="minorHAnsi" w:cstheme="minorBidi"/>
          <w:b w:val="0"/>
          <w:noProof/>
          <w:sz w:val="22"/>
          <w:szCs w:val="22"/>
        </w:rPr>
      </w:pPr>
      <w:hyperlink w:anchor="_Toc436594664" w:history="1">
        <w:r w:rsidR="00877D44" w:rsidRPr="00985F19">
          <w:rPr>
            <w:rStyle w:val="Hipercze"/>
            <w:noProof/>
          </w:rPr>
          <w:t>11</w:t>
        </w:r>
        <w:r w:rsidR="00877D44">
          <w:rPr>
            <w:rFonts w:asciiTheme="minorHAnsi" w:eastAsiaTheme="minorEastAsia" w:hAnsiTheme="minorHAnsi" w:cstheme="minorBidi"/>
            <w:b w:val="0"/>
            <w:noProof/>
            <w:sz w:val="22"/>
            <w:szCs w:val="22"/>
          </w:rPr>
          <w:tab/>
        </w:r>
        <w:r w:rsidR="00877D44" w:rsidRPr="00985F19">
          <w:rPr>
            <w:rStyle w:val="Hipercze"/>
            <w:noProof/>
          </w:rPr>
          <w:t>STRATEGIA DO ROKU 2020</w:t>
        </w:r>
        <w:r w:rsidR="00877D44">
          <w:rPr>
            <w:noProof/>
            <w:webHidden/>
          </w:rPr>
          <w:tab/>
        </w:r>
        <w:r>
          <w:rPr>
            <w:noProof/>
            <w:webHidden/>
          </w:rPr>
          <w:fldChar w:fldCharType="begin"/>
        </w:r>
        <w:r w:rsidR="00877D44">
          <w:rPr>
            <w:noProof/>
            <w:webHidden/>
          </w:rPr>
          <w:instrText xml:space="preserve"> PAGEREF _Toc436594664 \h </w:instrText>
        </w:r>
        <w:r>
          <w:rPr>
            <w:noProof/>
            <w:webHidden/>
          </w:rPr>
        </w:r>
        <w:r>
          <w:rPr>
            <w:noProof/>
            <w:webHidden/>
          </w:rPr>
          <w:fldChar w:fldCharType="separate"/>
        </w:r>
        <w:r w:rsidR="00877D44">
          <w:rPr>
            <w:noProof/>
            <w:webHidden/>
          </w:rPr>
          <w:t>90</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65" w:history="1">
        <w:r w:rsidR="00877D44" w:rsidRPr="00985F19">
          <w:rPr>
            <w:rStyle w:val="Hipercze"/>
            <w:lang w:bidi="hi-IN"/>
          </w:rPr>
          <w:t>11.1</w:t>
        </w:r>
        <w:r w:rsidR="00877D44">
          <w:rPr>
            <w:rFonts w:asciiTheme="minorHAnsi" w:eastAsiaTheme="minorEastAsia" w:hAnsiTheme="minorHAnsi" w:cstheme="minorBidi"/>
            <w:b w:val="0"/>
            <w:sz w:val="22"/>
            <w:szCs w:val="22"/>
          </w:rPr>
          <w:tab/>
        </w:r>
        <w:r w:rsidR="00877D44" w:rsidRPr="00985F19">
          <w:rPr>
            <w:rStyle w:val="Hipercze"/>
            <w:lang w:bidi="hi-IN"/>
          </w:rPr>
          <w:t>Strategia długoterminowa</w:t>
        </w:r>
        <w:r w:rsidR="00877D44">
          <w:rPr>
            <w:webHidden/>
          </w:rPr>
          <w:tab/>
        </w:r>
        <w:r>
          <w:rPr>
            <w:webHidden/>
          </w:rPr>
          <w:fldChar w:fldCharType="begin"/>
        </w:r>
        <w:r w:rsidR="00877D44">
          <w:rPr>
            <w:webHidden/>
          </w:rPr>
          <w:instrText xml:space="preserve"> PAGEREF _Toc436594665 \h </w:instrText>
        </w:r>
        <w:r>
          <w:rPr>
            <w:webHidden/>
          </w:rPr>
        </w:r>
        <w:r>
          <w:rPr>
            <w:webHidden/>
          </w:rPr>
          <w:fldChar w:fldCharType="separate"/>
        </w:r>
        <w:r w:rsidR="00877D44">
          <w:rPr>
            <w:webHidden/>
          </w:rPr>
          <w:t>90</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66" w:history="1">
        <w:r w:rsidR="00877D44" w:rsidRPr="00985F19">
          <w:rPr>
            <w:rStyle w:val="Hipercze"/>
            <w:lang w:bidi="hi-IN"/>
          </w:rPr>
          <w:t>11.2</w:t>
        </w:r>
        <w:r w:rsidR="00877D44">
          <w:rPr>
            <w:rFonts w:asciiTheme="minorHAnsi" w:eastAsiaTheme="minorEastAsia" w:hAnsiTheme="minorHAnsi" w:cstheme="minorBidi"/>
            <w:b w:val="0"/>
            <w:sz w:val="22"/>
            <w:szCs w:val="22"/>
          </w:rPr>
          <w:tab/>
        </w:r>
        <w:r w:rsidR="00877D44" w:rsidRPr="00985F19">
          <w:rPr>
            <w:rStyle w:val="Hipercze"/>
            <w:lang w:bidi="hi-IN"/>
          </w:rPr>
          <w:t>Planowane działania długo i krótkoterminowe</w:t>
        </w:r>
        <w:r w:rsidR="00877D44">
          <w:rPr>
            <w:webHidden/>
          </w:rPr>
          <w:tab/>
        </w:r>
        <w:r>
          <w:rPr>
            <w:webHidden/>
          </w:rPr>
          <w:fldChar w:fldCharType="begin"/>
        </w:r>
        <w:r w:rsidR="00877D44">
          <w:rPr>
            <w:webHidden/>
          </w:rPr>
          <w:instrText xml:space="preserve"> PAGEREF _Toc436594666 \h </w:instrText>
        </w:r>
        <w:r>
          <w:rPr>
            <w:webHidden/>
          </w:rPr>
        </w:r>
        <w:r>
          <w:rPr>
            <w:webHidden/>
          </w:rPr>
          <w:fldChar w:fldCharType="separate"/>
        </w:r>
        <w:r w:rsidR="00877D44">
          <w:rPr>
            <w:webHidden/>
          </w:rPr>
          <w:t>91</w:t>
        </w:r>
        <w:r>
          <w:rPr>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67" w:history="1">
        <w:r w:rsidR="00877D44" w:rsidRPr="00985F19">
          <w:rPr>
            <w:rStyle w:val="Hipercze"/>
            <w:noProof/>
            <w:lang w:bidi="hi-IN"/>
          </w:rPr>
          <w:t>11.2.1</w:t>
        </w:r>
        <w:r w:rsidR="00877D44">
          <w:rPr>
            <w:rFonts w:asciiTheme="minorHAnsi" w:eastAsiaTheme="minorEastAsia" w:hAnsiTheme="minorHAnsi" w:cstheme="minorBidi"/>
            <w:noProof/>
            <w:sz w:val="22"/>
            <w:szCs w:val="22"/>
          </w:rPr>
          <w:tab/>
        </w:r>
        <w:r w:rsidR="00877D44" w:rsidRPr="00985F19">
          <w:rPr>
            <w:rStyle w:val="Hipercze"/>
            <w:noProof/>
            <w:lang w:bidi="hi-IN"/>
          </w:rPr>
          <w:t>Cel strategiczny</w:t>
        </w:r>
        <w:r w:rsidR="00877D44">
          <w:rPr>
            <w:noProof/>
            <w:webHidden/>
          </w:rPr>
          <w:tab/>
        </w:r>
        <w:r>
          <w:rPr>
            <w:noProof/>
            <w:webHidden/>
          </w:rPr>
          <w:fldChar w:fldCharType="begin"/>
        </w:r>
        <w:r w:rsidR="00877D44">
          <w:rPr>
            <w:noProof/>
            <w:webHidden/>
          </w:rPr>
          <w:instrText xml:space="preserve"> PAGEREF _Toc436594667 \h </w:instrText>
        </w:r>
        <w:r>
          <w:rPr>
            <w:noProof/>
            <w:webHidden/>
          </w:rPr>
        </w:r>
        <w:r>
          <w:rPr>
            <w:noProof/>
            <w:webHidden/>
          </w:rPr>
          <w:fldChar w:fldCharType="separate"/>
        </w:r>
        <w:r w:rsidR="00877D44">
          <w:rPr>
            <w:noProof/>
            <w:webHidden/>
          </w:rPr>
          <w:t>93</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68" w:history="1">
        <w:r w:rsidR="00877D44" w:rsidRPr="00985F19">
          <w:rPr>
            <w:rStyle w:val="Hipercze"/>
            <w:noProof/>
            <w:lang w:bidi="hi-IN"/>
          </w:rPr>
          <w:t>11.2.2</w:t>
        </w:r>
        <w:r w:rsidR="00877D44">
          <w:rPr>
            <w:rFonts w:asciiTheme="minorHAnsi" w:eastAsiaTheme="minorEastAsia" w:hAnsiTheme="minorHAnsi" w:cstheme="minorBidi"/>
            <w:noProof/>
            <w:sz w:val="22"/>
            <w:szCs w:val="22"/>
          </w:rPr>
          <w:tab/>
        </w:r>
        <w:r w:rsidR="00877D44" w:rsidRPr="00985F19">
          <w:rPr>
            <w:rStyle w:val="Hipercze"/>
            <w:noProof/>
            <w:lang w:bidi="hi-IN"/>
          </w:rPr>
          <w:t>Cele szczegółowe</w:t>
        </w:r>
        <w:r w:rsidR="00877D44">
          <w:rPr>
            <w:noProof/>
            <w:webHidden/>
          </w:rPr>
          <w:tab/>
        </w:r>
        <w:r>
          <w:rPr>
            <w:noProof/>
            <w:webHidden/>
          </w:rPr>
          <w:fldChar w:fldCharType="begin"/>
        </w:r>
        <w:r w:rsidR="00877D44">
          <w:rPr>
            <w:noProof/>
            <w:webHidden/>
          </w:rPr>
          <w:instrText xml:space="preserve"> PAGEREF _Toc436594668 \h </w:instrText>
        </w:r>
        <w:r>
          <w:rPr>
            <w:noProof/>
            <w:webHidden/>
          </w:rPr>
        </w:r>
        <w:r>
          <w:rPr>
            <w:noProof/>
            <w:webHidden/>
          </w:rPr>
          <w:fldChar w:fldCharType="separate"/>
        </w:r>
        <w:r w:rsidR="00877D44">
          <w:rPr>
            <w:noProof/>
            <w:webHidden/>
          </w:rPr>
          <w:t>97</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69" w:history="1">
        <w:r w:rsidR="00877D44" w:rsidRPr="00985F19">
          <w:rPr>
            <w:rStyle w:val="Hipercze"/>
            <w:lang w:bidi="hi-IN"/>
          </w:rPr>
          <w:t>11.3</w:t>
        </w:r>
        <w:r w:rsidR="00877D44">
          <w:rPr>
            <w:rFonts w:asciiTheme="minorHAnsi" w:eastAsiaTheme="minorEastAsia" w:hAnsiTheme="minorHAnsi" w:cstheme="minorBidi"/>
            <w:b w:val="0"/>
            <w:sz w:val="22"/>
            <w:szCs w:val="22"/>
          </w:rPr>
          <w:tab/>
        </w:r>
        <w:r w:rsidR="00877D44" w:rsidRPr="00985F19">
          <w:rPr>
            <w:rStyle w:val="Hipercze"/>
            <w:lang w:bidi="hi-IN"/>
          </w:rPr>
          <w:t>Zadania krótko i średnioterminowe planowane do realizacji do 2020 roku</w:t>
        </w:r>
        <w:r w:rsidR="00877D44">
          <w:rPr>
            <w:webHidden/>
          </w:rPr>
          <w:tab/>
        </w:r>
        <w:r>
          <w:rPr>
            <w:webHidden/>
          </w:rPr>
          <w:fldChar w:fldCharType="begin"/>
        </w:r>
        <w:r w:rsidR="00877D44">
          <w:rPr>
            <w:webHidden/>
          </w:rPr>
          <w:instrText xml:space="preserve"> PAGEREF _Toc436594669 \h </w:instrText>
        </w:r>
        <w:r>
          <w:rPr>
            <w:webHidden/>
          </w:rPr>
        </w:r>
        <w:r>
          <w:rPr>
            <w:webHidden/>
          </w:rPr>
          <w:fldChar w:fldCharType="separate"/>
        </w:r>
        <w:r w:rsidR="00877D44">
          <w:rPr>
            <w:webHidden/>
          </w:rPr>
          <w:t>97</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70" w:history="1">
        <w:r w:rsidR="00877D44" w:rsidRPr="00985F19">
          <w:rPr>
            <w:rStyle w:val="Hipercze"/>
            <w:lang w:bidi="hi-IN"/>
          </w:rPr>
          <w:t>11.4</w:t>
        </w:r>
        <w:r w:rsidR="00877D44">
          <w:rPr>
            <w:rFonts w:asciiTheme="minorHAnsi" w:eastAsiaTheme="minorEastAsia" w:hAnsiTheme="minorHAnsi" w:cstheme="minorBidi"/>
            <w:b w:val="0"/>
            <w:sz w:val="22"/>
            <w:szCs w:val="22"/>
          </w:rPr>
          <w:tab/>
        </w:r>
        <w:r w:rsidR="00877D44" w:rsidRPr="00985F19">
          <w:rPr>
            <w:rStyle w:val="Hipercze"/>
            <w:lang w:bidi="hi-IN"/>
          </w:rPr>
          <w:t>Szczegółowy opis działań</w:t>
        </w:r>
        <w:r w:rsidR="00877D44">
          <w:rPr>
            <w:webHidden/>
          </w:rPr>
          <w:tab/>
        </w:r>
        <w:r>
          <w:rPr>
            <w:webHidden/>
          </w:rPr>
          <w:fldChar w:fldCharType="begin"/>
        </w:r>
        <w:r w:rsidR="00877D44">
          <w:rPr>
            <w:webHidden/>
          </w:rPr>
          <w:instrText xml:space="preserve"> PAGEREF _Toc436594670 \h </w:instrText>
        </w:r>
        <w:r>
          <w:rPr>
            <w:webHidden/>
          </w:rPr>
        </w:r>
        <w:r>
          <w:rPr>
            <w:webHidden/>
          </w:rPr>
          <w:fldChar w:fldCharType="separate"/>
        </w:r>
        <w:r w:rsidR="00877D44">
          <w:rPr>
            <w:webHidden/>
          </w:rPr>
          <w:t>101</w:t>
        </w:r>
        <w:r>
          <w:rPr>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71" w:history="1">
        <w:r w:rsidR="00877D44" w:rsidRPr="00985F19">
          <w:rPr>
            <w:rStyle w:val="Hipercze"/>
            <w:noProof/>
            <w:lang w:bidi="hi-IN"/>
          </w:rPr>
          <w:t>11.4.1</w:t>
        </w:r>
        <w:r w:rsidR="00877D44">
          <w:rPr>
            <w:rFonts w:asciiTheme="minorHAnsi" w:eastAsiaTheme="minorEastAsia" w:hAnsiTheme="minorHAnsi" w:cstheme="minorBidi"/>
            <w:noProof/>
            <w:sz w:val="22"/>
            <w:szCs w:val="22"/>
          </w:rPr>
          <w:tab/>
        </w:r>
        <w:r w:rsidR="00877D44" w:rsidRPr="00985F19">
          <w:rPr>
            <w:rStyle w:val="Hipercze"/>
            <w:noProof/>
            <w:lang w:bidi="hi-IN"/>
          </w:rPr>
          <w:t>Termomodernizacja budynków oraz promowanie odnawialnych źródeł energii poprzez montaż paneli fotowoltaicznych w obiektach użyteczności publicznej Gminy Panki</w:t>
        </w:r>
        <w:r w:rsidR="00877D44">
          <w:rPr>
            <w:noProof/>
            <w:webHidden/>
          </w:rPr>
          <w:tab/>
        </w:r>
        <w:r>
          <w:rPr>
            <w:noProof/>
            <w:webHidden/>
          </w:rPr>
          <w:fldChar w:fldCharType="begin"/>
        </w:r>
        <w:r w:rsidR="00877D44">
          <w:rPr>
            <w:noProof/>
            <w:webHidden/>
          </w:rPr>
          <w:instrText xml:space="preserve"> PAGEREF _Toc436594671 \h </w:instrText>
        </w:r>
        <w:r>
          <w:rPr>
            <w:noProof/>
            <w:webHidden/>
          </w:rPr>
        </w:r>
        <w:r>
          <w:rPr>
            <w:noProof/>
            <w:webHidden/>
          </w:rPr>
          <w:fldChar w:fldCharType="separate"/>
        </w:r>
        <w:r w:rsidR="00877D44">
          <w:rPr>
            <w:noProof/>
            <w:webHidden/>
          </w:rPr>
          <w:t>101</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72" w:history="1">
        <w:r w:rsidR="00877D44" w:rsidRPr="00985F19">
          <w:rPr>
            <w:rStyle w:val="Hipercze"/>
            <w:noProof/>
            <w:lang w:bidi="hi-IN"/>
          </w:rPr>
          <w:t>11.4.2</w:t>
        </w:r>
        <w:r w:rsidR="00877D44">
          <w:rPr>
            <w:rFonts w:asciiTheme="minorHAnsi" w:eastAsiaTheme="minorEastAsia" w:hAnsiTheme="minorHAnsi" w:cstheme="minorBidi"/>
            <w:noProof/>
            <w:sz w:val="22"/>
            <w:szCs w:val="22"/>
          </w:rPr>
          <w:tab/>
        </w:r>
        <w:r w:rsidR="00877D44" w:rsidRPr="00985F19">
          <w:rPr>
            <w:rStyle w:val="Hipercze"/>
            <w:noProof/>
            <w:lang w:bidi="hi-IN"/>
          </w:rPr>
          <w:t>Montaż instalacji fotowoltaicznej na budynkach użyteczności publicznej</w:t>
        </w:r>
        <w:r w:rsidR="00877D44">
          <w:rPr>
            <w:noProof/>
            <w:webHidden/>
          </w:rPr>
          <w:tab/>
        </w:r>
        <w:r>
          <w:rPr>
            <w:noProof/>
            <w:webHidden/>
          </w:rPr>
          <w:fldChar w:fldCharType="begin"/>
        </w:r>
        <w:r w:rsidR="00877D44">
          <w:rPr>
            <w:noProof/>
            <w:webHidden/>
          </w:rPr>
          <w:instrText xml:space="preserve"> PAGEREF _Toc436594672 \h </w:instrText>
        </w:r>
        <w:r>
          <w:rPr>
            <w:noProof/>
            <w:webHidden/>
          </w:rPr>
        </w:r>
        <w:r>
          <w:rPr>
            <w:noProof/>
            <w:webHidden/>
          </w:rPr>
          <w:fldChar w:fldCharType="separate"/>
        </w:r>
        <w:r w:rsidR="00877D44">
          <w:rPr>
            <w:noProof/>
            <w:webHidden/>
          </w:rPr>
          <w:t>102</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73" w:history="1">
        <w:r w:rsidR="00877D44" w:rsidRPr="00985F19">
          <w:rPr>
            <w:rStyle w:val="Hipercze"/>
            <w:noProof/>
            <w:lang w:bidi="hi-IN"/>
          </w:rPr>
          <w:t>11.4.3</w:t>
        </w:r>
        <w:r w:rsidR="00877D44">
          <w:rPr>
            <w:rFonts w:asciiTheme="minorHAnsi" w:eastAsiaTheme="minorEastAsia" w:hAnsiTheme="minorHAnsi" w:cstheme="minorBidi"/>
            <w:noProof/>
            <w:sz w:val="22"/>
            <w:szCs w:val="22"/>
          </w:rPr>
          <w:tab/>
        </w:r>
        <w:r w:rsidR="00877D44" w:rsidRPr="00985F19">
          <w:rPr>
            <w:rStyle w:val="Hipercze"/>
            <w:noProof/>
            <w:lang w:bidi="hi-IN"/>
          </w:rPr>
          <w:t>Gmina Naturalnie Słoneczna</w:t>
        </w:r>
        <w:r w:rsidR="00877D44">
          <w:rPr>
            <w:noProof/>
            <w:webHidden/>
          </w:rPr>
          <w:tab/>
        </w:r>
        <w:r>
          <w:rPr>
            <w:noProof/>
            <w:webHidden/>
          </w:rPr>
          <w:fldChar w:fldCharType="begin"/>
        </w:r>
        <w:r w:rsidR="00877D44">
          <w:rPr>
            <w:noProof/>
            <w:webHidden/>
          </w:rPr>
          <w:instrText xml:space="preserve"> PAGEREF _Toc436594673 \h </w:instrText>
        </w:r>
        <w:r>
          <w:rPr>
            <w:noProof/>
            <w:webHidden/>
          </w:rPr>
        </w:r>
        <w:r>
          <w:rPr>
            <w:noProof/>
            <w:webHidden/>
          </w:rPr>
          <w:fldChar w:fldCharType="separate"/>
        </w:r>
        <w:r w:rsidR="00877D44">
          <w:rPr>
            <w:noProof/>
            <w:webHidden/>
          </w:rPr>
          <w:t>103</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74" w:history="1">
        <w:r w:rsidR="00877D44" w:rsidRPr="00985F19">
          <w:rPr>
            <w:rStyle w:val="Hipercze"/>
            <w:noProof/>
            <w:lang w:bidi="hi-IN"/>
          </w:rPr>
          <w:t>11.4.4</w:t>
        </w:r>
        <w:r w:rsidR="00877D44">
          <w:rPr>
            <w:rFonts w:asciiTheme="minorHAnsi" w:eastAsiaTheme="minorEastAsia" w:hAnsiTheme="minorHAnsi" w:cstheme="minorBidi"/>
            <w:noProof/>
            <w:sz w:val="22"/>
            <w:szCs w:val="22"/>
          </w:rPr>
          <w:tab/>
        </w:r>
        <w:r w:rsidR="00877D44" w:rsidRPr="00985F19">
          <w:rPr>
            <w:rStyle w:val="Hipercze"/>
            <w:noProof/>
            <w:lang w:bidi="hi-IN"/>
          </w:rPr>
          <w:t>Wymiana oświetlenia ulicznego na LED</w:t>
        </w:r>
        <w:r w:rsidR="00877D44">
          <w:rPr>
            <w:noProof/>
            <w:webHidden/>
          </w:rPr>
          <w:tab/>
        </w:r>
        <w:r>
          <w:rPr>
            <w:noProof/>
            <w:webHidden/>
          </w:rPr>
          <w:fldChar w:fldCharType="begin"/>
        </w:r>
        <w:r w:rsidR="00877D44">
          <w:rPr>
            <w:noProof/>
            <w:webHidden/>
          </w:rPr>
          <w:instrText xml:space="preserve"> PAGEREF _Toc436594674 \h </w:instrText>
        </w:r>
        <w:r>
          <w:rPr>
            <w:noProof/>
            <w:webHidden/>
          </w:rPr>
        </w:r>
        <w:r>
          <w:rPr>
            <w:noProof/>
            <w:webHidden/>
          </w:rPr>
          <w:fldChar w:fldCharType="separate"/>
        </w:r>
        <w:r w:rsidR="00877D44">
          <w:rPr>
            <w:noProof/>
            <w:webHidden/>
          </w:rPr>
          <w:t>104</w:t>
        </w:r>
        <w:r>
          <w:rPr>
            <w:noProof/>
            <w:webHidden/>
          </w:rPr>
          <w:fldChar w:fldCharType="end"/>
        </w:r>
      </w:hyperlink>
    </w:p>
    <w:p w:rsidR="00877D44" w:rsidRDefault="007A0091" w:rsidP="00877D44">
      <w:pPr>
        <w:pStyle w:val="Spistreci1"/>
        <w:tabs>
          <w:tab w:val="left" w:pos="480"/>
        </w:tabs>
        <w:rPr>
          <w:rFonts w:asciiTheme="minorHAnsi" w:eastAsiaTheme="minorEastAsia" w:hAnsiTheme="minorHAnsi" w:cstheme="minorBidi"/>
          <w:b w:val="0"/>
          <w:noProof/>
          <w:sz w:val="22"/>
          <w:szCs w:val="22"/>
        </w:rPr>
      </w:pPr>
      <w:hyperlink w:anchor="_Toc436594675" w:history="1">
        <w:r w:rsidR="00877D44" w:rsidRPr="00985F19">
          <w:rPr>
            <w:rStyle w:val="Hipercze"/>
            <w:noProof/>
          </w:rPr>
          <w:t>12</w:t>
        </w:r>
        <w:r w:rsidR="00877D44">
          <w:rPr>
            <w:rFonts w:asciiTheme="minorHAnsi" w:eastAsiaTheme="minorEastAsia" w:hAnsiTheme="minorHAnsi" w:cstheme="minorBidi"/>
            <w:b w:val="0"/>
            <w:noProof/>
            <w:sz w:val="22"/>
            <w:szCs w:val="22"/>
          </w:rPr>
          <w:tab/>
        </w:r>
        <w:r w:rsidR="00877D44" w:rsidRPr="00985F19">
          <w:rPr>
            <w:rStyle w:val="Hipercze"/>
            <w:noProof/>
          </w:rPr>
          <w:t>WDROŻENIE PLANU- ASPEKTY FINANSOWE, ORGANIZACYJNE, MONITORING</w:t>
        </w:r>
        <w:r w:rsidR="00877D44">
          <w:rPr>
            <w:noProof/>
            <w:webHidden/>
          </w:rPr>
          <w:tab/>
        </w:r>
        <w:r>
          <w:rPr>
            <w:noProof/>
            <w:webHidden/>
          </w:rPr>
          <w:fldChar w:fldCharType="begin"/>
        </w:r>
        <w:r w:rsidR="00877D44">
          <w:rPr>
            <w:noProof/>
            <w:webHidden/>
          </w:rPr>
          <w:instrText xml:space="preserve"> PAGEREF _Toc436594675 \h </w:instrText>
        </w:r>
        <w:r>
          <w:rPr>
            <w:noProof/>
            <w:webHidden/>
          </w:rPr>
        </w:r>
        <w:r>
          <w:rPr>
            <w:noProof/>
            <w:webHidden/>
          </w:rPr>
          <w:fldChar w:fldCharType="separate"/>
        </w:r>
        <w:r w:rsidR="00877D44">
          <w:rPr>
            <w:noProof/>
            <w:webHidden/>
          </w:rPr>
          <w:t>105</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76" w:history="1">
        <w:r w:rsidR="00877D44" w:rsidRPr="00985F19">
          <w:rPr>
            <w:rStyle w:val="Hipercze"/>
            <w:lang w:bidi="hi-IN"/>
          </w:rPr>
          <w:t>12.1</w:t>
        </w:r>
        <w:r w:rsidR="00877D44">
          <w:rPr>
            <w:rFonts w:asciiTheme="minorHAnsi" w:eastAsiaTheme="minorEastAsia" w:hAnsiTheme="minorHAnsi" w:cstheme="minorBidi"/>
            <w:b w:val="0"/>
            <w:sz w:val="22"/>
            <w:szCs w:val="22"/>
          </w:rPr>
          <w:tab/>
        </w:r>
        <w:r w:rsidR="00877D44" w:rsidRPr="00985F19">
          <w:rPr>
            <w:rStyle w:val="Hipercze"/>
            <w:lang w:bidi="hi-IN"/>
          </w:rPr>
          <w:t>Struktura organizacyjna</w:t>
        </w:r>
        <w:r w:rsidR="00877D44">
          <w:rPr>
            <w:webHidden/>
          </w:rPr>
          <w:tab/>
        </w:r>
        <w:r>
          <w:rPr>
            <w:webHidden/>
          </w:rPr>
          <w:fldChar w:fldCharType="begin"/>
        </w:r>
        <w:r w:rsidR="00877D44">
          <w:rPr>
            <w:webHidden/>
          </w:rPr>
          <w:instrText xml:space="preserve"> PAGEREF _Toc436594676 \h </w:instrText>
        </w:r>
        <w:r>
          <w:rPr>
            <w:webHidden/>
          </w:rPr>
        </w:r>
        <w:r>
          <w:rPr>
            <w:webHidden/>
          </w:rPr>
          <w:fldChar w:fldCharType="separate"/>
        </w:r>
        <w:r w:rsidR="00877D44">
          <w:rPr>
            <w:webHidden/>
          </w:rPr>
          <w:t>105</w:t>
        </w:r>
        <w:r>
          <w:rPr>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77" w:history="1">
        <w:r w:rsidR="00877D44" w:rsidRPr="00985F19">
          <w:rPr>
            <w:rStyle w:val="Hipercze"/>
            <w:noProof/>
            <w:lang w:bidi="hi-IN"/>
          </w:rPr>
          <w:t>12.1.1</w:t>
        </w:r>
        <w:r w:rsidR="00877D44">
          <w:rPr>
            <w:rFonts w:asciiTheme="minorHAnsi" w:eastAsiaTheme="minorEastAsia" w:hAnsiTheme="minorHAnsi" w:cstheme="minorBidi"/>
            <w:noProof/>
            <w:sz w:val="22"/>
            <w:szCs w:val="22"/>
          </w:rPr>
          <w:tab/>
        </w:r>
        <w:r w:rsidR="00877D44" w:rsidRPr="00985F19">
          <w:rPr>
            <w:rStyle w:val="Hipercze"/>
            <w:noProof/>
            <w:lang w:bidi="hi-IN"/>
          </w:rPr>
          <w:t>Budżet i źródła finansowania inwestycji</w:t>
        </w:r>
        <w:r w:rsidR="00877D44">
          <w:rPr>
            <w:noProof/>
            <w:webHidden/>
          </w:rPr>
          <w:tab/>
        </w:r>
        <w:r>
          <w:rPr>
            <w:noProof/>
            <w:webHidden/>
          </w:rPr>
          <w:fldChar w:fldCharType="begin"/>
        </w:r>
        <w:r w:rsidR="00877D44">
          <w:rPr>
            <w:noProof/>
            <w:webHidden/>
          </w:rPr>
          <w:instrText xml:space="preserve"> PAGEREF _Toc436594677 \h </w:instrText>
        </w:r>
        <w:r>
          <w:rPr>
            <w:noProof/>
            <w:webHidden/>
          </w:rPr>
        </w:r>
        <w:r>
          <w:rPr>
            <w:noProof/>
            <w:webHidden/>
          </w:rPr>
          <w:fldChar w:fldCharType="separate"/>
        </w:r>
        <w:r w:rsidR="00877D44">
          <w:rPr>
            <w:noProof/>
            <w:webHidden/>
          </w:rPr>
          <w:t>107</w:t>
        </w:r>
        <w:r>
          <w:rPr>
            <w:noProof/>
            <w:webHidden/>
          </w:rPr>
          <w:fldChar w:fldCharType="end"/>
        </w:r>
      </w:hyperlink>
    </w:p>
    <w:p w:rsidR="00877D44" w:rsidRDefault="007A0091" w:rsidP="00877D44">
      <w:pPr>
        <w:pStyle w:val="Spistreci3"/>
        <w:ind w:right="-2"/>
        <w:rPr>
          <w:rFonts w:asciiTheme="minorHAnsi" w:eastAsiaTheme="minorEastAsia" w:hAnsiTheme="minorHAnsi" w:cstheme="minorBidi"/>
          <w:noProof/>
          <w:sz w:val="22"/>
          <w:szCs w:val="22"/>
        </w:rPr>
      </w:pPr>
      <w:hyperlink w:anchor="_Toc436594678" w:history="1">
        <w:r w:rsidR="00877D44" w:rsidRPr="00985F19">
          <w:rPr>
            <w:rStyle w:val="Hipercze"/>
            <w:noProof/>
            <w:lang w:bidi="hi-IN"/>
          </w:rPr>
          <w:t>12.1.2</w:t>
        </w:r>
        <w:r w:rsidR="00877D44">
          <w:rPr>
            <w:rFonts w:asciiTheme="minorHAnsi" w:eastAsiaTheme="minorEastAsia" w:hAnsiTheme="minorHAnsi" w:cstheme="minorBidi"/>
            <w:noProof/>
            <w:sz w:val="22"/>
            <w:szCs w:val="22"/>
          </w:rPr>
          <w:tab/>
        </w:r>
        <w:r w:rsidR="00877D44" w:rsidRPr="00985F19">
          <w:rPr>
            <w:rStyle w:val="Hipercze"/>
            <w:noProof/>
            <w:lang w:bidi="hi-IN"/>
          </w:rPr>
          <w:t>Monitoring i ocena planu</w:t>
        </w:r>
        <w:r w:rsidR="00877D44">
          <w:rPr>
            <w:noProof/>
            <w:webHidden/>
          </w:rPr>
          <w:tab/>
        </w:r>
        <w:r>
          <w:rPr>
            <w:noProof/>
            <w:webHidden/>
          </w:rPr>
          <w:fldChar w:fldCharType="begin"/>
        </w:r>
        <w:r w:rsidR="00877D44">
          <w:rPr>
            <w:noProof/>
            <w:webHidden/>
          </w:rPr>
          <w:instrText xml:space="preserve"> PAGEREF _Toc436594678 \h </w:instrText>
        </w:r>
        <w:r>
          <w:rPr>
            <w:noProof/>
            <w:webHidden/>
          </w:rPr>
        </w:r>
        <w:r>
          <w:rPr>
            <w:noProof/>
            <w:webHidden/>
          </w:rPr>
          <w:fldChar w:fldCharType="separate"/>
        </w:r>
        <w:r w:rsidR="00877D44">
          <w:rPr>
            <w:noProof/>
            <w:webHidden/>
          </w:rPr>
          <w:t>108</w:t>
        </w:r>
        <w:r>
          <w:rPr>
            <w:noProof/>
            <w:webHidden/>
          </w:rPr>
          <w:fldChar w:fldCharType="end"/>
        </w:r>
      </w:hyperlink>
    </w:p>
    <w:p w:rsidR="00877D44" w:rsidRDefault="007A0091" w:rsidP="00877D44">
      <w:pPr>
        <w:pStyle w:val="Spistreci1"/>
        <w:tabs>
          <w:tab w:val="left" w:pos="480"/>
        </w:tabs>
        <w:rPr>
          <w:rFonts w:asciiTheme="minorHAnsi" w:eastAsiaTheme="minorEastAsia" w:hAnsiTheme="minorHAnsi" w:cstheme="minorBidi"/>
          <w:b w:val="0"/>
          <w:noProof/>
          <w:sz w:val="22"/>
          <w:szCs w:val="22"/>
        </w:rPr>
      </w:pPr>
      <w:hyperlink w:anchor="_Toc436594679" w:history="1">
        <w:r w:rsidR="00877D44" w:rsidRPr="00985F19">
          <w:rPr>
            <w:rStyle w:val="Hipercze"/>
            <w:noProof/>
          </w:rPr>
          <w:t>13</w:t>
        </w:r>
        <w:r w:rsidR="00877D44">
          <w:rPr>
            <w:rFonts w:asciiTheme="minorHAnsi" w:eastAsiaTheme="minorEastAsia" w:hAnsiTheme="minorHAnsi" w:cstheme="minorBidi"/>
            <w:b w:val="0"/>
            <w:noProof/>
            <w:sz w:val="22"/>
            <w:szCs w:val="22"/>
          </w:rPr>
          <w:tab/>
        </w:r>
        <w:r w:rsidR="00877D44" w:rsidRPr="00985F19">
          <w:rPr>
            <w:rStyle w:val="Hipercze"/>
            <w:noProof/>
          </w:rPr>
          <w:t>ŹRÓDŁA FINANSOWANIA</w:t>
        </w:r>
        <w:r w:rsidR="00877D44">
          <w:rPr>
            <w:noProof/>
            <w:webHidden/>
          </w:rPr>
          <w:tab/>
        </w:r>
        <w:r>
          <w:rPr>
            <w:noProof/>
            <w:webHidden/>
          </w:rPr>
          <w:fldChar w:fldCharType="begin"/>
        </w:r>
        <w:r w:rsidR="00877D44">
          <w:rPr>
            <w:noProof/>
            <w:webHidden/>
          </w:rPr>
          <w:instrText xml:space="preserve"> PAGEREF _Toc436594679 \h </w:instrText>
        </w:r>
        <w:r>
          <w:rPr>
            <w:noProof/>
            <w:webHidden/>
          </w:rPr>
        </w:r>
        <w:r>
          <w:rPr>
            <w:noProof/>
            <w:webHidden/>
          </w:rPr>
          <w:fldChar w:fldCharType="separate"/>
        </w:r>
        <w:r w:rsidR="00877D44">
          <w:rPr>
            <w:noProof/>
            <w:webHidden/>
          </w:rPr>
          <w:t>112</w:t>
        </w:r>
        <w:r>
          <w:rPr>
            <w:noProof/>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80" w:history="1">
        <w:r w:rsidR="00877D44" w:rsidRPr="00985F19">
          <w:rPr>
            <w:rStyle w:val="Hipercze"/>
            <w:lang w:bidi="hi-IN"/>
          </w:rPr>
          <w:t>13.1</w:t>
        </w:r>
        <w:r w:rsidR="00877D44">
          <w:rPr>
            <w:rFonts w:asciiTheme="minorHAnsi" w:eastAsiaTheme="minorEastAsia" w:hAnsiTheme="minorHAnsi" w:cstheme="minorBidi"/>
            <w:b w:val="0"/>
            <w:sz w:val="22"/>
            <w:szCs w:val="22"/>
          </w:rPr>
          <w:tab/>
        </w:r>
        <w:r w:rsidR="00877D44" w:rsidRPr="00985F19">
          <w:rPr>
            <w:rStyle w:val="Hipercze"/>
            <w:lang w:bidi="hi-IN"/>
          </w:rPr>
          <w:t>Środki krajowe</w:t>
        </w:r>
        <w:r w:rsidR="00877D44">
          <w:rPr>
            <w:webHidden/>
          </w:rPr>
          <w:tab/>
        </w:r>
        <w:r>
          <w:rPr>
            <w:webHidden/>
          </w:rPr>
          <w:fldChar w:fldCharType="begin"/>
        </w:r>
        <w:r w:rsidR="00877D44">
          <w:rPr>
            <w:webHidden/>
          </w:rPr>
          <w:instrText xml:space="preserve"> PAGEREF _Toc436594680 \h </w:instrText>
        </w:r>
        <w:r>
          <w:rPr>
            <w:webHidden/>
          </w:rPr>
        </w:r>
        <w:r>
          <w:rPr>
            <w:webHidden/>
          </w:rPr>
          <w:fldChar w:fldCharType="separate"/>
        </w:r>
        <w:r w:rsidR="00877D44">
          <w:rPr>
            <w:webHidden/>
          </w:rPr>
          <w:t>112</w:t>
        </w:r>
        <w:r>
          <w:rPr>
            <w:webHidden/>
          </w:rPr>
          <w:fldChar w:fldCharType="end"/>
        </w:r>
      </w:hyperlink>
    </w:p>
    <w:p w:rsidR="00877D44" w:rsidRDefault="007A0091" w:rsidP="00877D44">
      <w:pPr>
        <w:pStyle w:val="Spistreci2"/>
        <w:ind w:right="-2"/>
        <w:rPr>
          <w:rFonts w:asciiTheme="minorHAnsi" w:eastAsiaTheme="minorEastAsia" w:hAnsiTheme="minorHAnsi" w:cstheme="minorBidi"/>
          <w:b w:val="0"/>
          <w:sz w:val="22"/>
          <w:szCs w:val="22"/>
        </w:rPr>
      </w:pPr>
      <w:hyperlink w:anchor="_Toc436594681" w:history="1">
        <w:r w:rsidR="00877D44" w:rsidRPr="00985F19">
          <w:rPr>
            <w:rStyle w:val="Hipercze"/>
            <w:lang w:bidi="hi-IN"/>
          </w:rPr>
          <w:t>13.2</w:t>
        </w:r>
        <w:r w:rsidR="00877D44">
          <w:rPr>
            <w:rFonts w:asciiTheme="minorHAnsi" w:eastAsiaTheme="minorEastAsia" w:hAnsiTheme="minorHAnsi" w:cstheme="minorBidi"/>
            <w:b w:val="0"/>
            <w:sz w:val="22"/>
            <w:szCs w:val="22"/>
          </w:rPr>
          <w:tab/>
        </w:r>
        <w:r w:rsidR="00877D44" w:rsidRPr="00985F19">
          <w:rPr>
            <w:rStyle w:val="Hipercze"/>
            <w:lang w:bidi="hi-IN"/>
          </w:rPr>
          <w:t>Środki europejskie</w:t>
        </w:r>
        <w:r w:rsidR="00877D44">
          <w:rPr>
            <w:webHidden/>
          </w:rPr>
          <w:tab/>
        </w:r>
        <w:r>
          <w:rPr>
            <w:webHidden/>
          </w:rPr>
          <w:fldChar w:fldCharType="begin"/>
        </w:r>
        <w:r w:rsidR="00877D44">
          <w:rPr>
            <w:webHidden/>
          </w:rPr>
          <w:instrText xml:space="preserve"> PAGEREF _Toc436594681 \h </w:instrText>
        </w:r>
        <w:r>
          <w:rPr>
            <w:webHidden/>
          </w:rPr>
        </w:r>
        <w:r>
          <w:rPr>
            <w:webHidden/>
          </w:rPr>
          <w:fldChar w:fldCharType="separate"/>
        </w:r>
        <w:r w:rsidR="00877D44">
          <w:rPr>
            <w:webHidden/>
          </w:rPr>
          <w:t>133</w:t>
        </w:r>
        <w:r>
          <w:rPr>
            <w:webHidden/>
          </w:rPr>
          <w:fldChar w:fldCharType="end"/>
        </w:r>
      </w:hyperlink>
    </w:p>
    <w:p w:rsidR="00877D44" w:rsidRDefault="007A0091" w:rsidP="00877D44">
      <w:pPr>
        <w:pStyle w:val="Spistreci1"/>
        <w:tabs>
          <w:tab w:val="left" w:pos="480"/>
        </w:tabs>
        <w:rPr>
          <w:rFonts w:asciiTheme="minorHAnsi" w:eastAsiaTheme="minorEastAsia" w:hAnsiTheme="minorHAnsi" w:cstheme="minorBidi"/>
          <w:b w:val="0"/>
          <w:noProof/>
          <w:sz w:val="22"/>
          <w:szCs w:val="22"/>
        </w:rPr>
      </w:pPr>
      <w:hyperlink w:anchor="_Toc436594682" w:history="1">
        <w:r w:rsidR="00877D44" w:rsidRPr="00985F19">
          <w:rPr>
            <w:rStyle w:val="Hipercze"/>
            <w:noProof/>
          </w:rPr>
          <w:t>14</w:t>
        </w:r>
        <w:r w:rsidR="00877D44">
          <w:rPr>
            <w:rFonts w:asciiTheme="minorHAnsi" w:eastAsiaTheme="minorEastAsia" w:hAnsiTheme="minorHAnsi" w:cstheme="minorBidi"/>
            <w:b w:val="0"/>
            <w:noProof/>
            <w:sz w:val="22"/>
            <w:szCs w:val="22"/>
          </w:rPr>
          <w:tab/>
        </w:r>
        <w:r w:rsidR="00877D44" w:rsidRPr="00985F19">
          <w:rPr>
            <w:rStyle w:val="Hipercze"/>
            <w:noProof/>
          </w:rPr>
          <w:t>Konsultacje społeczne, uzgodnienia</w:t>
        </w:r>
        <w:r w:rsidR="00877D44">
          <w:rPr>
            <w:noProof/>
            <w:webHidden/>
          </w:rPr>
          <w:tab/>
        </w:r>
        <w:r>
          <w:rPr>
            <w:noProof/>
            <w:webHidden/>
          </w:rPr>
          <w:fldChar w:fldCharType="begin"/>
        </w:r>
        <w:r w:rsidR="00877D44">
          <w:rPr>
            <w:noProof/>
            <w:webHidden/>
          </w:rPr>
          <w:instrText xml:space="preserve"> PAGEREF _Toc436594682 \h </w:instrText>
        </w:r>
        <w:r>
          <w:rPr>
            <w:noProof/>
            <w:webHidden/>
          </w:rPr>
        </w:r>
        <w:r>
          <w:rPr>
            <w:noProof/>
            <w:webHidden/>
          </w:rPr>
          <w:fldChar w:fldCharType="separate"/>
        </w:r>
        <w:r w:rsidR="00877D44">
          <w:rPr>
            <w:noProof/>
            <w:webHidden/>
          </w:rPr>
          <w:t>138</w:t>
        </w:r>
        <w:r>
          <w:rPr>
            <w:noProof/>
            <w:webHidden/>
          </w:rPr>
          <w:fldChar w:fldCharType="end"/>
        </w:r>
      </w:hyperlink>
    </w:p>
    <w:p w:rsidR="00877D44" w:rsidRDefault="007A0091" w:rsidP="00877D44">
      <w:pPr>
        <w:pStyle w:val="Spistreci1"/>
        <w:tabs>
          <w:tab w:val="left" w:pos="480"/>
        </w:tabs>
        <w:rPr>
          <w:rFonts w:asciiTheme="minorHAnsi" w:eastAsiaTheme="minorEastAsia" w:hAnsiTheme="minorHAnsi" w:cstheme="minorBidi"/>
          <w:b w:val="0"/>
          <w:noProof/>
          <w:sz w:val="22"/>
          <w:szCs w:val="22"/>
        </w:rPr>
      </w:pPr>
      <w:hyperlink w:anchor="_Toc436594683" w:history="1">
        <w:r w:rsidR="00877D44" w:rsidRPr="00985F19">
          <w:rPr>
            <w:rStyle w:val="Hipercze"/>
            <w:noProof/>
          </w:rPr>
          <w:t>15</w:t>
        </w:r>
        <w:r w:rsidR="00877D44">
          <w:rPr>
            <w:rFonts w:asciiTheme="minorHAnsi" w:eastAsiaTheme="minorEastAsia" w:hAnsiTheme="minorHAnsi" w:cstheme="minorBidi"/>
            <w:b w:val="0"/>
            <w:noProof/>
            <w:sz w:val="22"/>
            <w:szCs w:val="22"/>
          </w:rPr>
          <w:tab/>
        </w:r>
        <w:r w:rsidR="00877D44" w:rsidRPr="00985F19">
          <w:rPr>
            <w:rStyle w:val="Hipercze"/>
            <w:noProof/>
          </w:rPr>
          <w:t>Streszczenie w języku niespecjalistycznym</w:t>
        </w:r>
        <w:r w:rsidR="00877D44">
          <w:rPr>
            <w:noProof/>
            <w:webHidden/>
          </w:rPr>
          <w:tab/>
        </w:r>
        <w:r>
          <w:rPr>
            <w:noProof/>
            <w:webHidden/>
          </w:rPr>
          <w:fldChar w:fldCharType="begin"/>
        </w:r>
        <w:r w:rsidR="00877D44">
          <w:rPr>
            <w:noProof/>
            <w:webHidden/>
          </w:rPr>
          <w:instrText xml:space="preserve"> PAGEREF _Toc436594683 \h </w:instrText>
        </w:r>
        <w:r>
          <w:rPr>
            <w:noProof/>
            <w:webHidden/>
          </w:rPr>
        </w:r>
        <w:r>
          <w:rPr>
            <w:noProof/>
            <w:webHidden/>
          </w:rPr>
          <w:fldChar w:fldCharType="separate"/>
        </w:r>
        <w:r w:rsidR="00877D44">
          <w:rPr>
            <w:noProof/>
            <w:webHidden/>
          </w:rPr>
          <w:t>139</w:t>
        </w:r>
        <w:r>
          <w:rPr>
            <w:noProof/>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84" w:history="1">
        <w:r w:rsidR="00877D44" w:rsidRPr="00985F19">
          <w:rPr>
            <w:rStyle w:val="Hipercze"/>
            <w:noProof/>
          </w:rPr>
          <w:t>Spis Tabel</w:t>
        </w:r>
        <w:r w:rsidR="00877D44">
          <w:rPr>
            <w:noProof/>
            <w:webHidden/>
          </w:rPr>
          <w:tab/>
        </w:r>
        <w:r>
          <w:rPr>
            <w:noProof/>
            <w:webHidden/>
          </w:rPr>
          <w:fldChar w:fldCharType="begin"/>
        </w:r>
        <w:r w:rsidR="00877D44">
          <w:rPr>
            <w:noProof/>
            <w:webHidden/>
          </w:rPr>
          <w:instrText xml:space="preserve"> PAGEREF _Toc436594684 \h </w:instrText>
        </w:r>
        <w:r>
          <w:rPr>
            <w:noProof/>
            <w:webHidden/>
          </w:rPr>
        </w:r>
        <w:r>
          <w:rPr>
            <w:noProof/>
            <w:webHidden/>
          </w:rPr>
          <w:fldChar w:fldCharType="separate"/>
        </w:r>
        <w:r w:rsidR="00877D44">
          <w:rPr>
            <w:noProof/>
            <w:webHidden/>
          </w:rPr>
          <w:t>172</w:t>
        </w:r>
        <w:r>
          <w:rPr>
            <w:noProof/>
            <w:webHidden/>
          </w:rPr>
          <w:fldChar w:fldCharType="end"/>
        </w:r>
      </w:hyperlink>
    </w:p>
    <w:p w:rsidR="00877D44" w:rsidRDefault="007A0091" w:rsidP="00877D44">
      <w:pPr>
        <w:pStyle w:val="Spistreci1"/>
        <w:rPr>
          <w:rFonts w:asciiTheme="minorHAnsi" w:eastAsiaTheme="minorEastAsia" w:hAnsiTheme="minorHAnsi" w:cstheme="minorBidi"/>
          <w:b w:val="0"/>
          <w:noProof/>
          <w:sz w:val="22"/>
          <w:szCs w:val="22"/>
        </w:rPr>
      </w:pPr>
      <w:hyperlink w:anchor="_Toc436594685" w:history="1">
        <w:r w:rsidR="00877D44" w:rsidRPr="00985F19">
          <w:rPr>
            <w:rStyle w:val="Hipercze"/>
            <w:noProof/>
          </w:rPr>
          <w:t>Spis Rysunków</w:t>
        </w:r>
        <w:r w:rsidR="00877D44">
          <w:rPr>
            <w:noProof/>
            <w:webHidden/>
          </w:rPr>
          <w:tab/>
        </w:r>
        <w:r>
          <w:rPr>
            <w:noProof/>
            <w:webHidden/>
          </w:rPr>
          <w:fldChar w:fldCharType="begin"/>
        </w:r>
        <w:r w:rsidR="00877D44">
          <w:rPr>
            <w:noProof/>
            <w:webHidden/>
          </w:rPr>
          <w:instrText xml:space="preserve"> PAGEREF _Toc436594685 \h </w:instrText>
        </w:r>
        <w:r>
          <w:rPr>
            <w:noProof/>
            <w:webHidden/>
          </w:rPr>
        </w:r>
        <w:r>
          <w:rPr>
            <w:noProof/>
            <w:webHidden/>
          </w:rPr>
          <w:fldChar w:fldCharType="separate"/>
        </w:r>
        <w:r w:rsidR="00877D44">
          <w:rPr>
            <w:noProof/>
            <w:webHidden/>
          </w:rPr>
          <w:t>174</w:t>
        </w:r>
        <w:r>
          <w:rPr>
            <w:noProof/>
            <w:webHidden/>
          </w:rPr>
          <w:fldChar w:fldCharType="end"/>
        </w:r>
      </w:hyperlink>
    </w:p>
    <w:p w:rsidR="00A92F1F" w:rsidRPr="006F091D" w:rsidRDefault="007A0091" w:rsidP="00877D44">
      <w:pPr>
        <w:pStyle w:val="Spistreci1"/>
        <w:rPr>
          <w:noProof/>
        </w:rPr>
      </w:pPr>
      <w:r w:rsidRPr="006F091D">
        <w:rPr>
          <w:noProof/>
        </w:rPr>
        <w:fldChar w:fldCharType="end"/>
      </w:r>
    </w:p>
    <w:p w:rsidR="001E3E21" w:rsidRPr="006F091D" w:rsidRDefault="001E3E21" w:rsidP="00A92F1F">
      <w:pPr>
        <w:sectPr w:rsidR="001E3E21" w:rsidRPr="006F091D" w:rsidSect="003A627D">
          <w:headerReference w:type="first" r:id="rId13"/>
          <w:footerReference w:type="first" r:id="rId14"/>
          <w:pgSz w:w="11906" w:h="16838"/>
          <w:pgMar w:top="1523" w:right="1418" w:bottom="1560" w:left="1418" w:header="142" w:footer="335" w:gutter="0"/>
          <w:pgNumType w:start="1"/>
          <w:cols w:space="708"/>
          <w:titlePg/>
          <w:docGrid w:linePitch="360"/>
        </w:sectPr>
      </w:pPr>
    </w:p>
    <w:p w:rsidR="00D70008" w:rsidRPr="006F091D" w:rsidRDefault="00DF0678" w:rsidP="00C517DD">
      <w:pPr>
        <w:pStyle w:val="Nagwek1"/>
        <w:rPr>
          <w:rFonts w:cs="Times New Roman"/>
        </w:rPr>
      </w:pPr>
      <w:bookmarkStart w:id="6" w:name="_Toc436594621"/>
      <w:r w:rsidRPr="006F091D">
        <w:rPr>
          <w:rFonts w:cs="Times New Roman"/>
        </w:rPr>
        <w:lastRenderedPageBreak/>
        <w:t>WSTĘP</w:t>
      </w:r>
      <w:bookmarkEnd w:id="6"/>
    </w:p>
    <w:p w:rsidR="00DF0678" w:rsidRPr="006F091D" w:rsidRDefault="00D3300D" w:rsidP="00EA0BE3">
      <w:pPr>
        <w:pStyle w:val="Nagwek2"/>
      </w:pPr>
      <w:bookmarkStart w:id="7" w:name="_Toc436594622"/>
      <w:r w:rsidRPr="006F091D">
        <w:t>Podstawa i cel opracowania programu</w:t>
      </w:r>
      <w:bookmarkEnd w:id="7"/>
    </w:p>
    <w:p w:rsidR="00D3300D" w:rsidRPr="006F091D" w:rsidRDefault="00D3300D" w:rsidP="00D3300D">
      <w:pPr>
        <w:pStyle w:val="Standard"/>
        <w:spacing w:line="360" w:lineRule="auto"/>
        <w:jc w:val="both"/>
        <w:rPr>
          <w:rFonts w:eastAsia="Times New Roman" w:cs="Times New Roman"/>
          <w:color w:val="000000"/>
        </w:rPr>
      </w:pPr>
      <w:r w:rsidRPr="006F091D">
        <w:rPr>
          <w:rFonts w:eastAsia="Times New Roman" w:cs="Times New Roman"/>
          <w:color w:val="000000"/>
        </w:rPr>
        <w:t xml:space="preserve">Plan gospodarki niskoemisyjnej (PGN) to strategiczny dokument dla </w:t>
      </w:r>
      <w:r w:rsidR="00A970F8" w:rsidRPr="006F091D">
        <w:rPr>
          <w:rFonts w:eastAsia="Times New Roman" w:cs="Times New Roman"/>
          <w:color w:val="000000"/>
        </w:rPr>
        <w:t>gminy</w:t>
      </w:r>
      <w:r w:rsidRPr="006F091D">
        <w:rPr>
          <w:rFonts w:eastAsia="Times New Roman" w:cs="Times New Roman"/>
          <w:color w:val="000000"/>
        </w:rPr>
        <w:t xml:space="preserve">, mający wpływ na lokalną gospodarkę ekologiczną i energetyczną. PGN zawiera informacje o ilości wprowadzanych do powietrza pyłów i gazów cieplarnianych na terenie </w:t>
      </w:r>
      <w:r w:rsidR="00A970F8" w:rsidRPr="006F091D">
        <w:rPr>
          <w:rFonts w:eastAsia="Times New Roman" w:cs="Times New Roman"/>
          <w:color w:val="000000"/>
        </w:rPr>
        <w:t>gminy</w:t>
      </w:r>
      <w:r w:rsidRPr="006F091D">
        <w:rPr>
          <w:rFonts w:eastAsia="Times New Roman" w:cs="Times New Roman"/>
          <w:color w:val="000000"/>
        </w:rPr>
        <w:t>, podając jednocześnie propozycje konkretnych i efektywnych działań ograniczających te ilości.</w:t>
      </w:r>
    </w:p>
    <w:p w:rsidR="00D3300D" w:rsidRPr="006F091D" w:rsidRDefault="00D3300D" w:rsidP="00D3300D">
      <w:pPr>
        <w:pStyle w:val="Standard"/>
        <w:spacing w:line="360" w:lineRule="auto"/>
        <w:jc w:val="both"/>
        <w:rPr>
          <w:rFonts w:eastAsia="Times New Roman" w:cs="Times New Roman"/>
          <w:color w:val="000000"/>
        </w:rPr>
      </w:pPr>
      <w:r w:rsidRPr="006F091D">
        <w:rPr>
          <w:rFonts w:eastAsia="Times New Roman" w:cs="Times New Roman"/>
          <w:color w:val="000000"/>
        </w:rPr>
        <w:t>Potrzeba sporządzenia i realizacji Planu gospodarki niskoemisyjnej wynika ze zobowiązań, określonych w ratyfikowanym przez Polskę Protokole z Kioto oraz w pakiecie klimatyczno-energetycznym, przyjętym przez Komisję Europejską w grudniu 2008 roku.</w:t>
      </w:r>
    </w:p>
    <w:p w:rsidR="00D3300D" w:rsidRPr="006F091D" w:rsidRDefault="00D3300D" w:rsidP="00D3300D">
      <w:pPr>
        <w:pStyle w:val="Standard"/>
        <w:spacing w:line="360" w:lineRule="auto"/>
        <w:jc w:val="both"/>
        <w:rPr>
          <w:rFonts w:eastAsia="Times New Roman" w:cs="Times New Roman"/>
          <w:color w:val="000000"/>
        </w:rPr>
      </w:pPr>
      <w:r w:rsidRPr="006F091D">
        <w:rPr>
          <w:rFonts w:eastAsia="Times New Roman" w:cs="Times New Roman"/>
          <w:color w:val="000000"/>
        </w:rPr>
        <w:t>Ponadto jest zgodna z polityką Polski i wynika z Założeń Narodowego Programu Rozwoju Gospodarki Niskoemisyjnej, przyjętych przez Radę Ministrów 16 sierpnia 2011 roku.</w:t>
      </w:r>
    </w:p>
    <w:p w:rsidR="00D3300D" w:rsidRPr="006F091D" w:rsidRDefault="00D3300D" w:rsidP="00D3300D">
      <w:pPr>
        <w:pStyle w:val="Standard"/>
        <w:spacing w:line="360" w:lineRule="auto"/>
        <w:jc w:val="both"/>
        <w:rPr>
          <w:rFonts w:eastAsia="Times New Roman" w:cs="Times New Roman"/>
          <w:color w:val="000000"/>
        </w:rPr>
      </w:pPr>
      <w:r w:rsidRPr="006F091D">
        <w:rPr>
          <w:rFonts w:eastAsia="Times New Roman" w:cs="Times New Roman"/>
          <w:color w:val="000000"/>
        </w:rPr>
        <w:t xml:space="preserve">Plan gospodarki niskoemisyjnej dla </w:t>
      </w:r>
      <w:r w:rsidR="002C4036" w:rsidRPr="006F091D">
        <w:rPr>
          <w:rFonts w:eastAsia="Times New Roman" w:cs="Times New Roman"/>
          <w:color w:val="000000"/>
        </w:rPr>
        <w:t xml:space="preserve">gminy </w:t>
      </w:r>
      <w:r w:rsidR="006B5D48" w:rsidRPr="006F091D">
        <w:rPr>
          <w:rFonts w:eastAsia="Times New Roman" w:cs="Times New Roman"/>
          <w:color w:val="000000"/>
        </w:rPr>
        <w:t>Panki</w:t>
      </w:r>
      <w:r w:rsidRPr="006F091D">
        <w:rPr>
          <w:rFonts w:eastAsia="Times New Roman" w:cs="Times New Roman"/>
          <w:color w:val="000000"/>
        </w:rPr>
        <w:t xml:space="preserve"> pomoże w spełnieniu obowiązków nałożonych na jednostki sektora publicznego w zakresie efektywności energetycznej, określonych w ustawie z dnia 15 kwietnia 2011 r. o efektywności energetycznej (Dz. U. Nr 94, poz. 551 z późn. zm.). Posiadanie Planu będzie podstawą do uzyskania dotacji </w:t>
      </w:r>
      <w:r w:rsidR="00483E3C" w:rsidRPr="006F091D">
        <w:rPr>
          <w:rFonts w:eastAsia="Times New Roman" w:cs="Times New Roman"/>
          <w:color w:val="000000"/>
        </w:rPr>
        <w:t xml:space="preserve">lub dofinansowania </w:t>
      </w:r>
      <w:r w:rsidRPr="006F091D">
        <w:rPr>
          <w:rFonts w:eastAsia="Times New Roman" w:cs="Times New Roman"/>
          <w:color w:val="000000"/>
        </w:rPr>
        <w:t xml:space="preserve">m.in. na cele </w:t>
      </w:r>
      <w:proofErr w:type="spellStart"/>
      <w:r w:rsidRPr="006F091D">
        <w:rPr>
          <w:rFonts w:eastAsia="Times New Roman" w:cs="Times New Roman"/>
          <w:color w:val="000000"/>
        </w:rPr>
        <w:t>termomodernizacyjn</w:t>
      </w:r>
      <w:r w:rsidR="00F10C15" w:rsidRPr="006F091D">
        <w:rPr>
          <w:rFonts w:eastAsia="Times New Roman" w:cs="Times New Roman"/>
          <w:color w:val="000000"/>
        </w:rPr>
        <w:t>e</w:t>
      </w:r>
      <w:proofErr w:type="spellEnd"/>
      <w:r w:rsidR="00F10C15" w:rsidRPr="006F091D">
        <w:rPr>
          <w:rFonts w:eastAsia="Times New Roman" w:cs="Times New Roman"/>
          <w:color w:val="000000"/>
        </w:rPr>
        <w:t xml:space="preserve"> z budżetu Unii Europejskiej w </w:t>
      </w:r>
      <w:r w:rsidRPr="006F091D">
        <w:rPr>
          <w:rFonts w:eastAsia="Times New Roman" w:cs="Times New Roman"/>
          <w:color w:val="000000"/>
        </w:rPr>
        <w:t>perspektywie finansowej 2014-2020.</w:t>
      </w:r>
    </w:p>
    <w:p w:rsidR="00D3300D" w:rsidRPr="006F091D" w:rsidRDefault="00D3300D" w:rsidP="00D3300D">
      <w:pPr>
        <w:pStyle w:val="Standard"/>
        <w:spacing w:line="360" w:lineRule="auto"/>
        <w:jc w:val="both"/>
        <w:rPr>
          <w:rFonts w:eastAsia="Times New Roman" w:cs="Times New Roman"/>
          <w:color w:val="000000"/>
        </w:rPr>
      </w:pPr>
    </w:p>
    <w:p w:rsidR="00D3300D" w:rsidRPr="006F091D" w:rsidRDefault="00D3300D" w:rsidP="00D3300D">
      <w:pPr>
        <w:pStyle w:val="Standard"/>
        <w:spacing w:line="360" w:lineRule="auto"/>
        <w:jc w:val="both"/>
        <w:rPr>
          <w:rFonts w:eastAsia="Times New Roman" w:cs="Times New Roman"/>
          <w:color w:val="000000"/>
        </w:rPr>
      </w:pPr>
      <w:r w:rsidRPr="006F091D">
        <w:rPr>
          <w:rFonts w:eastAsia="Times New Roman" w:cs="Times New Roman"/>
          <w:color w:val="000000"/>
        </w:rPr>
        <w:t xml:space="preserve">Celem niniejszego opracowania jest analiza zakresu możliwych do realizacji przedsięwzięć, których wcielenie w życie skutkować będzie zmianą struktury używanych nośników energetycznych oraz zmniejszeniem zużycia energii, czego konsekwencją ma być stopniowe obniżanie emisji gazów cieplarnianych (CO2) na terenie </w:t>
      </w:r>
      <w:r w:rsidR="002C4036" w:rsidRPr="006F091D">
        <w:rPr>
          <w:rFonts w:eastAsia="Times New Roman" w:cs="Times New Roman"/>
          <w:color w:val="000000"/>
        </w:rPr>
        <w:t xml:space="preserve">gminy </w:t>
      </w:r>
      <w:r w:rsidR="006B5D48" w:rsidRPr="006F091D">
        <w:rPr>
          <w:rFonts w:eastAsia="Times New Roman" w:cs="Times New Roman"/>
          <w:color w:val="000000"/>
        </w:rPr>
        <w:t>Panki</w:t>
      </w:r>
      <w:r w:rsidR="0062521D" w:rsidRPr="006F091D">
        <w:rPr>
          <w:rFonts w:eastAsia="Times New Roman" w:cs="Times New Roman"/>
          <w:color w:val="000000"/>
        </w:rPr>
        <w:t>. Cel ten wpisuje się w </w:t>
      </w:r>
      <w:r w:rsidRPr="006F091D">
        <w:rPr>
          <w:rFonts w:eastAsia="Times New Roman" w:cs="Times New Roman"/>
          <w:color w:val="000000"/>
        </w:rPr>
        <w:t xml:space="preserve">bieżącą polityką energetyczną i ekologiczną </w:t>
      </w:r>
      <w:r w:rsidR="002C4036" w:rsidRPr="006F091D">
        <w:rPr>
          <w:rFonts w:eastAsia="Times New Roman" w:cs="Times New Roman"/>
          <w:color w:val="000000"/>
        </w:rPr>
        <w:t xml:space="preserve">gminy </w:t>
      </w:r>
      <w:r w:rsidR="006B5D48" w:rsidRPr="006F091D">
        <w:rPr>
          <w:rFonts w:eastAsia="Times New Roman" w:cs="Times New Roman"/>
          <w:color w:val="000000"/>
        </w:rPr>
        <w:t>Panki</w:t>
      </w:r>
      <w:r w:rsidRPr="006F091D">
        <w:rPr>
          <w:rFonts w:eastAsia="Times New Roman" w:cs="Times New Roman"/>
          <w:color w:val="000000"/>
        </w:rPr>
        <w:t xml:space="preserve"> i jest wynikiem dotychczasowych działań i zobowiązań władz samorządowych.</w:t>
      </w:r>
    </w:p>
    <w:p w:rsidR="00D3300D" w:rsidRPr="006F091D" w:rsidRDefault="00D3300D" w:rsidP="00D3300D">
      <w:pPr>
        <w:pStyle w:val="Standard"/>
        <w:spacing w:line="360" w:lineRule="auto"/>
        <w:jc w:val="both"/>
        <w:rPr>
          <w:rFonts w:eastAsia="Times New Roman" w:cs="Times New Roman"/>
          <w:color w:val="000000"/>
        </w:rPr>
      </w:pPr>
    </w:p>
    <w:p w:rsidR="00D3300D" w:rsidRPr="006F091D" w:rsidRDefault="00D3300D" w:rsidP="00D3300D">
      <w:pPr>
        <w:pStyle w:val="Standard"/>
        <w:spacing w:line="360" w:lineRule="auto"/>
        <w:jc w:val="both"/>
        <w:rPr>
          <w:rFonts w:eastAsia="Times New Roman" w:cs="Times New Roman"/>
          <w:color w:val="000000"/>
        </w:rPr>
      </w:pPr>
      <w:r w:rsidRPr="006F091D">
        <w:rPr>
          <w:rFonts w:eastAsia="Times New Roman" w:cs="Times New Roman"/>
          <w:color w:val="000000"/>
        </w:rPr>
        <w:t>Opracowanie i realizacja zadań określonych w Planie gospodarki niskoemisyjnej pozwala na osiągnięcie celów określonych w pakiecie klimatyczno-energetycznym do roku 2020, tj.:</w:t>
      </w:r>
    </w:p>
    <w:p w:rsidR="00D3300D" w:rsidRPr="006F091D" w:rsidRDefault="00D3300D" w:rsidP="00B90520">
      <w:pPr>
        <w:pStyle w:val="Standard"/>
        <w:numPr>
          <w:ilvl w:val="0"/>
          <w:numId w:val="2"/>
        </w:numPr>
        <w:spacing w:line="360" w:lineRule="auto"/>
        <w:jc w:val="both"/>
        <w:rPr>
          <w:rFonts w:eastAsia="Times New Roman" w:cs="Times New Roman"/>
          <w:color w:val="000000"/>
        </w:rPr>
      </w:pPr>
      <w:r w:rsidRPr="006F091D">
        <w:rPr>
          <w:rFonts w:eastAsia="Times New Roman" w:cs="Times New Roman"/>
          <w:color w:val="000000"/>
        </w:rPr>
        <w:t>redukcj</w:t>
      </w:r>
      <w:r w:rsidR="00043594" w:rsidRPr="006F091D">
        <w:rPr>
          <w:rFonts w:eastAsia="Times New Roman" w:cs="Times New Roman"/>
          <w:color w:val="000000"/>
        </w:rPr>
        <w:t>ę</w:t>
      </w:r>
      <w:r w:rsidRPr="006F091D">
        <w:rPr>
          <w:rFonts w:eastAsia="Times New Roman" w:cs="Times New Roman"/>
          <w:color w:val="000000"/>
        </w:rPr>
        <w:t xml:space="preserve"> emisji gazów cieplarnianych o przynajmn</w:t>
      </w:r>
      <w:r w:rsidR="0062521D" w:rsidRPr="006F091D">
        <w:rPr>
          <w:rFonts w:eastAsia="Times New Roman" w:cs="Times New Roman"/>
          <w:color w:val="000000"/>
        </w:rPr>
        <w:t>iej 20% w stosunku do poziomu z </w:t>
      </w:r>
      <w:r w:rsidRPr="006F091D">
        <w:rPr>
          <w:rFonts w:eastAsia="Times New Roman" w:cs="Times New Roman"/>
          <w:color w:val="000000"/>
        </w:rPr>
        <w:t>roku 1990 lub innego, możliwego do inwentaryzacji,</w:t>
      </w:r>
    </w:p>
    <w:p w:rsidR="00D3300D" w:rsidRPr="006F091D" w:rsidRDefault="00D3300D" w:rsidP="00B90520">
      <w:pPr>
        <w:pStyle w:val="Standard"/>
        <w:numPr>
          <w:ilvl w:val="0"/>
          <w:numId w:val="2"/>
        </w:numPr>
        <w:spacing w:line="360" w:lineRule="auto"/>
        <w:jc w:val="both"/>
        <w:rPr>
          <w:rFonts w:eastAsia="Times New Roman" w:cs="Times New Roman"/>
          <w:color w:val="000000"/>
        </w:rPr>
      </w:pPr>
      <w:r w:rsidRPr="006F091D">
        <w:rPr>
          <w:rFonts w:eastAsia="Times New Roman" w:cs="Times New Roman"/>
          <w:color w:val="000000"/>
        </w:rPr>
        <w:t>zwiększenie udziału zużycia energii z odnawialnych źródeł do 20% w ogólnym zużyciu energii</w:t>
      </w:r>
      <w:r w:rsidR="00730DEC" w:rsidRPr="006F091D">
        <w:rPr>
          <w:rFonts w:eastAsia="Times New Roman" w:cs="Times New Roman"/>
          <w:color w:val="000000"/>
        </w:rPr>
        <w:t xml:space="preserve"> </w:t>
      </w:r>
      <w:r w:rsidRPr="006F091D">
        <w:rPr>
          <w:rFonts w:eastAsia="Times New Roman" w:cs="Times New Roman"/>
          <w:color w:val="000000"/>
        </w:rPr>
        <w:t>(w przypadku Polski 15%),</w:t>
      </w:r>
    </w:p>
    <w:p w:rsidR="00D3300D" w:rsidRPr="006F091D" w:rsidRDefault="00D3300D" w:rsidP="00B90520">
      <w:pPr>
        <w:pStyle w:val="Standard"/>
        <w:numPr>
          <w:ilvl w:val="0"/>
          <w:numId w:val="2"/>
        </w:numPr>
        <w:spacing w:line="360" w:lineRule="auto"/>
        <w:jc w:val="both"/>
        <w:rPr>
          <w:rFonts w:eastAsia="Times New Roman" w:cs="Times New Roman"/>
          <w:color w:val="000000"/>
        </w:rPr>
      </w:pPr>
      <w:r w:rsidRPr="006F091D">
        <w:rPr>
          <w:rFonts w:eastAsia="Times New Roman" w:cs="Times New Roman"/>
          <w:color w:val="000000"/>
        </w:rPr>
        <w:lastRenderedPageBreak/>
        <w:t>redukcję zużycia energii pierwotnej o 20% w stosunku do prognoz na 2020 rok czyli podniesienie efektywności energetycznej.</w:t>
      </w:r>
    </w:p>
    <w:p w:rsidR="00D3300D" w:rsidRPr="006F091D" w:rsidRDefault="00D3300D" w:rsidP="00D3300D">
      <w:pPr>
        <w:autoSpaceDE w:val="0"/>
        <w:rPr>
          <w:color w:val="000000"/>
        </w:rPr>
      </w:pPr>
      <w:r w:rsidRPr="006F091D">
        <w:rPr>
          <w:color w:val="000000"/>
        </w:rPr>
        <w:t xml:space="preserve">Realizacja ww. celów wymagać będzie zatem podjęcia szeregu różnorodnych i szeroko zakrojonych działań, nie tylko bezpośrednio sprzyjających ograniczeniu emisji gazów cieplarnianych i zanieczyszczeń, ale również tych które wpływają na redukcję w sposób pośredni sprzyjając zmniejszeniu zużyciu paliw i energii. </w:t>
      </w:r>
    </w:p>
    <w:p w:rsidR="00D3300D" w:rsidRPr="006F091D" w:rsidRDefault="00D3300D" w:rsidP="00D3300D">
      <w:pPr>
        <w:autoSpaceDE w:val="0"/>
        <w:rPr>
          <w:color w:val="000000"/>
        </w:rPr>
      </w:pPr>
      <w:r w:rsidRPr="006F091D">
        <w:rPr>
          <w:color w:val="000000"/>
        </w:rPr>
        <w:t xml:space="preserve">Jak wynika z opublikowanego 24 lutego 2011 r. raportu Banku Światowego „Transformacja w kierunku gospodarki niskoemisyjnej w Polsce”, krajowy potencjał redukcji emisji gazów cieplarnianych wynosi około 30% do roku 2030 w porównaniu do roku 2005. Realizacja tego potencjału może jednak nastąpić tylko w sytuacji współdziałania w ramach kluczowych sektorów gospodarczych (energetyka, transport, przemysł) oraz na różnych szczeblach administracyjnych – nie tylko krajowym i europejskim, </w:t>
      </w:r>
      <w:r w:rsidR="00043594" w:rsidRPr="006F091D">
        <w:rPr>
          <w:color w:val="000000"/>
        </w:rPr>
        <w:t>ale także w skali regionalnej i </w:t>
      </w:r>
      <w:r w:rsidRPr="006F091D">
        <w:rPr>
          <w:color w:val="000000"/>
        </w:rPr>
        <w:t>lokalnej (</w:t>
      </w:r>
      <w:r w:rsidR="00A970F8" w:rsidRPr="006F091D">
        <w:rPr>
          <w:color w:val="000000"/>
        </w:rPr>
        <w:t xml:space="preserve"> gminy</w:t>
      </w:r>
      <w:r w:rsidRPr="006F091D">
        <w:rPr>
          <w:color w:val="000000"/>
        </w:rPr>
        <w:t xml:space="preserve"> oraz powiatu). </w:t>
      </w:r>
    </w:p>
    <w:p w:rsidR="00D3300D" w:rsidRPr="006F091D" w:rsidRDefault="00D3300D" w:rsidP="00D3300D">
      <w:pPr>
        <w:autoSpaceDE w:val="0"/>
      </w:pPr>
      <w:r w:rsidRPr="006F091D">
        <w:rPr>
          <w:color w:val="000000"/>
        </w:rPr>
        <w:t xml:space="preserve">W perspektywie krajowej, odpowiedzią na wyzwania w dziedzinie ochrony klimatu, jest opracowanie </w:t>
      </w:r>
      <w:r w:rsidRPr="006F091D">
        <w:rPr>
          <w:i/>
          <w:iCs/>
          <w:color w:val="000000"/>
        </w:rPr>
        <w:t>Narodowego Programu Rozwoju Gospodarki Niskoemisyjnej</w:t>
      </w:r>
      <w:r w:rsidRPr="006F091D">
        <w:rPr>
          <w:color w:val="000000"/>
        </w:rPr>
        <w:t xml:space="preserve">. Istotą programu jest podjęcie działań zmierzających do przestawienia gospodarki na gospodarkę niskoemisyjną. </w:t>
      </w:r>
    </w:p>
    <w:p w:rsidR="00D3300D" w:rsidRPr="006F091D" w:rsidRDefault="00D3300D" w:rsidP="00D3300D">
      <w:pPr>
        <w:autoSpaceDE w:val="0"/>
      </w:pPr>
      <w:r w:rsidRPr="006F091D">
        <w:rPr>
          <w:color w:val="000000"/>
        </w:rPr>
        <w:t xml:space="preserve">Zmiana ta powinna skutkować nie tylko korzyściami </w:t>
      </w:r>
      <w:r w:rsidR="00A53639" w:rsidRPr="006F091D">
        <w:rPr>
          <w:color w:val="000000"/>
        </w:rPr>
        <w:t>środowiskowymi, ale</w:t>
      </w:r>
      <w:r w:rsidRPr="006F091D">
        <w:rPr>
          <w:color w:val="000000"/>
        </w:rPr>
        <w:t xml:space="preserve"> przynosić równocześnie korzyści ekonomiczne i społeczne. W przyjętym 16 sierpnia 2011 roku przez Radę Ministrów </w:t>
      </w:r>
      <w:r w:rsidRPr="006F091D">
        <w:rPr>
          <w:iCs/>
          <w:color w:val="000000"/>
        </w:rPr>
        <w:t>Założeniach Narodowego Programu Rozwoju Gospodarki Niskoemisyjnej,</w:t>
      </w:r>
      <w:r w:rsidRPr="006F091D">
        <w:rPr>
          <w:i/>
          <w:iCs/>
          <w:color w:val="000000"/>
        </w:rPr>
        <w:t xml:space="preserve"> </w:t>
      </w:r>
      <w:r w:rsidRPr="006F091D">
        <w:rPr>
          <w:color w:val="000000"/>
        </w:rPr>
        <w:t xml:space="preserve">określono cele szczegółowe sprzyjające osiągnięciu wskazanego celu głównego, a są to: </w:t>
      </w:r>
    </w:p>
    <w:p w:rsidR="00D3300D" w:rsidRPr="006F091D" w:rsidRDefault="00D3300D" w:rsidP="00B90520">
      <w:pPr>
        <w:numPr>
          <w:ilvl w:val="0"/>
          <w:numId w:val="3"/>
        </w:numPr>
        <w:autoSpaceDE w:val="0"/>
        <w:autoSpaceDN w:val="0"/>
        <w:spacing w:before="0" w:after="0"/>
        <w:rPr>
          <w:color w:val="000000"/>
        </w:rPr>
      </w:pPr>
      <w:r w:rsidRPr="006F091D">
        <w:rPr>
          <w:color w:val="000000"/>
        </w:rPr>
        <w:t xml:space="preserve">rozwój niskoemisyjnych źródeł energii, </w:t>
      </w:r>
    </w:p>
    <w:p w:rsidR="00D3300D" w:rsidRPr="006F091D" w:rsidRDefault="00D3300D" w:rsidP="00B90520">
      <w:pPr>
        <w:numPr>
          <w:ilvl w:val="0"/>
          <w:numId w:val="3"/>
        </w:numPr>
        <w:autoSpaceDE w:val="0"/>
        <w:autoSpaceDN w:val="0"/>
        <w:spacing w:before="0" w:after="0"/>
        <w:rPr>
          <w:color w:val="000000"/>
        </w:rPr>
      </w:pPr>
      <w:r w:rsidRPr="006F091D">
        <w:rPr>
          <w:color w:val="000000"/>
        </w:rPr>
        <w:t xml:space="preserve">poprawa efektywności energetycznej, </w:t>
      </w:r>
    </w:p>
    <w:p w:rsidR="00D3300D" w:rsidRPr="006F091D" w:rsidRDefault="00D3300D" w:rsidP="00B90520">
      <w:pPr>
        <w:numPr>
          <w:ilvl w:val="0"/>
          <w:numId w:val="3"/>
        </w:numPr>
        <w:autoSpaceDE w:val="0"/>
        <w:autoSpaceDN w:val="0"/>
        <w:spacing w:before="0" w:after="0"/>
        <w:rPr>
          <w:color w:val="000000"/>
        </w:rPr>
      </w:pPr>
      <w:r w:rsidRPr="006F091D">
        <w:rPr>
          <w:color w:val="000000"/>
        </w:rPr>
        <w:t xml:space="preserve">poprawa efektywności gospodarowania surowcami i materiałami, </w:t>
      </w:r>
    </w:p>
    <w:p w:rsidR="00D3300D" w:rsidRPr="006F091D" w:rsidRDefault="00D3300D" w:rsidP="00B90520">
      <w:pPr>
        <w:numPr>
          <w:ilvl w:val="0"/>
          <w:numId w:val="3"/>
        </w:numPr>
        <w:autoSpaceDE w:val="0"/>
        <w:autoSpaceDN w:val="0"/>
        <w:spacing w:before="0" w:after="0"/>
        <w:rPr>
          <w:color w:val="000000"/>
        </w:rPr>
      </w:pPr>
      <w:r w:rsidRPr="006F091D">
        <w:rPr>
          <w:color w:val="000000"/>
        </w:rPr>
        <w:t xml:space="preserve">rozwój i wykorzystanie technologii niskoemisyjnych, </w:t>
      </w:r>
    </w:p>
    <w:p w:rsidR="00D3300D" w:rsidRPr="006F091D" w:rsidRDefault="00D3300D" w:rsidP="00B90520">
      <w:pPr>
        <w:numPr>
          <w:ilvl w:val="0"/>
          <w:numId w:val="3"/>
        </w:numPr>
        <w:autoSpaceDE w:val="0"/>
        <w:autoSpaceDN w:val="0"/>
        <w:spacing w:before="0" w:after="0"/>
        <w:rPr>
          <w:color w:val="000000"/>
        </w:rPr>
      </w:pPr>
      <w:r w:rsidRPr="006F091D">
        <w:rPr>
          <w:color w:val="000000"/>
        </w:rPr>
        <w:t xml:space="preserve">zapobieganie powstawaniu oraz poprawa efektywności gospodarowania odpadami, </w:t>
      </w:r>
    </w:p>
    <w:p w:rsidR="00D3300D" w:rsidRPr="006F091D" w:rsidRDefault="00D3300D" w:rsidP="00B90520">
      <w:pPr>
        <w:numPr>
          <w:ilvl w:val="0"/>
          <w:numId w:val="3"/>
        </w:numPr>
        <w:autoSpaceDE w:val="0"/>
        <w:autoSpaceDN w:val="0"/>
        <w:spacing w:before="0" w:after="0"/>
        <w:rPr>
          <w:color w:val="000000"/>
        </w:rPr>
      </w:pPr>
      <w:r w:rsidRPr="006F091D">
        <w:rPr>
          <w:color w:val="000000"/>
        </w:rPr>
        <w:t xml:space="preserve">promocja nowych wzorców konsumpcji. </w:t>
      </w:r>
    </w:p>
    <w:p w:rsidR="00DF0678" w:rsidRPr="006F091D" w:rsidRDefault="00D3300D" w:rsidP="00D3300D">
      <w:pPr>
        <w:spacing w:before="240"/>
      </w:pPr>
      <w:r w:rsidRPr="006F091D">
        <w:t xml:space="preserve">Na szczeblu lokalnym, zachętą do realizacji celów wynikających z pakietu klimatyczno-energetycznego, mają być działania Narodowego Funduszu Ochrony Środowiska </w:t>
      </w:r>
      <w:r w:rsidRPr="006F091D">
        <w:br/>
        <w:t>i Gospodarki Wodnej, pełniącego rolę instytucji zarządzającej i wdrażającej Program Operacyjny Infrastruktura i Środowisko (</w:t>
      </w:r>
      <w:proofErr w:type="spellStart"/>
      <w:r w:rsidRPr="006F091D">
        <w:t>POiŚ</w:t>
      </w:r>
      <w:proofErr w:type="spellEnd"/>
      <w:r w:rsidRPr="006F091D">
        <w:t xml:space="preserve">) na lata </w:t>
      </w:r>
      <w:r w:rsidR="00043594" w:rsidRPr="006F091D">
        <w:t xml:space="preserve">2014-2020. Planuje się bowiem </w:t>
      </w:r>
      <w:r w:rsidR="00043594" w:rsidRPr="006F091D">
        <w:lastRenderedPageBreak/>
        <w:t>w </w:t>
      </w:r>
      <w:r w:rsidRPr="006F091D">
        <w:t xml:space="preserve">sposób uprzywilejowany traktować </w:t>
      </w:r>
      <w:r w:rsidR="00A970F8" w:rsidRPr="006F091D">
        <w:t>gminy</w:t>
      </w:r>
      <w:r w:rsidRPr="006F091D">
        <w:t xml:space="preserve">, aplikujące o środki z programu krajowego </w:t>
      </w:r>
      <w:proofErr w:type="spellStart"/>
      <w:r w:rsidRPr="006F091D">
        <w:t>POiŚ</w:t>
      </w:r>
      <w:proofErr w:type="spellEnd"/>
      <w:r w:rsidRPr="006F091D">
        <w:t xml:space="preserve"> na lata 2014-2020 oraz z programów regionalnych na lata 2014-2020, które będą posiadać opracowany Plan Gospodarki Niskoemisyjnej.</w:t>
      </w:r>
    </w:p>
    <w:p w:rsidR="00ED7106" w:rsidRPr="006F091D" w:rsidRDefault="00D3300D" w:rsidP="00EA0BE3">
      <w:pPr>
        <w:pStyle w:val="Nagwek2"/>
      </w:pPr>
      <w:bookmarkStart w:id="8" w:name="_Toc436594623"/>
      <w:r w:rsidRPr="006F091D">
        <w:t>Polityka krajowa, regionalna i lokalna</w:t>
      </w:r>
      <w:bookmarkEnd w:id="8"/>
    </w:p>
    <w:p w:rsidR="00D3300D" w:rsidRPr="006F091D" w:rsidRDefault="00D3300D" w:rsidP="00D3300D">
      <w:pPr>
        <w:rPr>
          <w:b/>
        </w:rPr>
      </w:pPr>
      <w:r w:rsidRPr="006F091D">
        <w:rPr>
          <w:b/>
        </w:rPr>
        <w:t>KONTEKST MIĘDZYNARODOWY</w:t>
      </w:r>
    </w:p>
    <w:p w:rsidR="00D3300D" w:rsidRPr="006F091D" w:rsidRDefault="00D3300D" w:rsidP="00D3300D">
      <w:pPr>
        <w:pStyle w:val="Standard"/>
        <w:spacing w:line="360" w:lineRule="auto"/>
        <w:jc w:val="both"/>
        <w:rPr>
          <w:rFonts w:cs="Times New Roman"/>
        </w:rPr>
      </w:pPr>
      <w:r w:rsidRPr="006F091D">
        <w:rPr>
          <w:rFonts w:cs="Times New Roman"/>
        </w:rPr>
        <w:t>Przekształcenie w kierunku gospodarki niskoemisyjnej stanowi jedno z najważniejszych wyzwań gospodarczych i środowiskowych stojących przed Unią Europejską i państwami członkowskimi.</w:t>
      </w:r>
    </w:p>
    <w:p w:rsidR="00D3300D" w:rsidRPr="006F091D" w:rsidRDefault="00D3300D" w:rsidP="00D3300D">
      <w:pPr>
        <w:pStyle w:val="Standard"/>
        <w:spacing w:line="360" w:lineRule="auto"/>
        <w:jc w:val="both"/>
        <w:rPr>
          <w:rFonts w:eastAsia="Times New Roman" w:cs="Times New Roman"/>
        </w:rPr>
      </w:pPr>
      <w:r w:rsidRPr="006F091D">
        <w:rPr>
          <w:rFonts w:eastAsia="Times New Roman" w:cs="Times New Roman"/>
        </w:rPr>
        <w:t>Ograniczenie emisji zanieczyszczeń powietrza zostały zawarte w Ramowej Konwencji Klimatycznej UNFCCC i są przedmiotem porozumi</w:t>
      </w:r>
      <w:r w:rsidR="00043594" w:rsidRPr="006F091D">
        <w:rPr>
          <w:rFonts w:eastAsia="Times New Roman" w:cs="Times New Roman"/>
        </w:rPr>
        <w:t>eń międzynarodowych zwłaszcza w </w:t>
      </w:r>
      <w:r w:rsidRPr="006F091D">
        <w:rPr>
          <w:rFonts w:eastAsia="Times New Roman" w:cs="Times New Roman"/>
        </w:rPr>
        <w:t>kontekście emisji gazów cieplarnianych. Ramowa Konwencja Klimatyczna UNFCCC została podpisana na Międzynarodowej Konferencji ONZ Dotyczącej Środowiska i Rozwoju w Rio de Janeiro w 1992 roku.</w:t>
      </w:r>
    </w:p>
    <w:p w:rsidR="00D3300D" w:rsidRPr="006F091D" w:rsidRDefault="00D3300D" w:rsidP="00D3300D">
      <w:pPr>
        <w:pStyle w:val="Standard"/>
        <w:spacing w:line="360" w:lineRule="auto"/>
        <w:jc w:val="both"/>
        <w:rPr>
          <w:rFonts w:eastAsia="Times New Roman" w:cs="Times New Roman"/>
        </w:rPr>
      </w:pPr>
      <w:r w:rsidRPr="006F091D">
        <w:rPr>
          <w:rFonts w:eastAsia="Times New Roman" w:cs="Times New Roman"/>
        </w:rPr>
        <w:t xml:space="preserve">Konwencja podkreśla, że globalne ocieplenie stanowi realne zagrożenie. Problemy związane z tym faktem nie były tak oczywiste w 1994 r. kiedy to brakowało naukowych dowodów. Nawet w dniu dzisiejszym, wiele osób wciąż nie jest przekonanych o istnieniu globalnego ocieplenia i jego poważnych konsekwencjach, które </w:t>
      </w:r>
      <w:r w:rsidR="00043594" w:rsidRPr="006F091D">
        <w:rPr>
          <w:rFonts w:eastAsia="Times New Roman" w:cs="Times New Roman"/>
        </w:rPr>
        <w:t>mogą mieć wpływ na środowisko w </w:t>
      </w:r>
      <w:r w:rsidRPr="006F091D">
        <w:rPr>
          <w:rFonts w:eastAsia="Times New Roman" w:cs="Times New Roman"/>
        </w:rPr>
        <w:t>kolejnych dekadach a nawet wiekach. Konwencja dostrze</w:t>
      </w:r>
      <w:r w:rsidR="00043594" w:rsidRPr="006F091D">
        <w:rPr>
          <w:rFonts w:eastAsia="Times New Roman" w:cs="Times New Roman"/>
        </w:rPr>
        <w:t>ga problem ocieplenia klimatu i </w:t>
      </w:r>
      <w:r w:rsidRPr="006F091D">
        <w:rPr>
          <w:rFonts w:eastAsia="Times New Roman" w:cs="Times New Roman"/>
        </w:rPr>
        <w:t>stara się go rozwiązać.</w:t>
      </w:r>
    </w:p>
    <w:p w:rsidR="00D3300D" w:rsidRPr="006F091D" w:rsidRDefault="00D3300D" w:rsidP="00D3300D">
      <w:pPr>
        <w:pStyle w:val="Standard"/>
        <w:spacing w:line="360" w:lineRule="auto"/>
        <w:jc w:val="both"/>
        <w:rPr>
          <w:rFonts w:eastAsia="Times New Roman" w:cs="Times New Roman"/>
        </w:rPr>
      </w:pPr>
      <w:r w:rsidRPr="006F091D">
        <w:rPr>
          <w:rFonts w:eastAsia="Times New Roman" w:cs="Times New Roman"/>
        </w:rPr>
        <w:t xml:space="preserve">Głównym założeniem Konwencji jest ustabilizowanie koncentracji gazów cieplarnianych na poziomie, który zapobiegnie niebezpiecznej, antropogenicznej (wywołanej przez człowieka) ingerencji w system klimatyczny. Taka ingerencja może </w:t>
      </w:r>
      <w:r w:rsidR="00043594" w:rsidRPr="006F091D">
        <w:rPr>
          <w:rFonts w:eastAsia="Times New Roman" w:cs="Times New Roman"/>
        </w:rPr>
        <w:t>spowodować poważne zakłócenia w </w:t>
      </w:r>
      <w:r w:rsidRPr="006F091D">
        <w:rPr>
          <w:rFonts w:eastAsia="Times New Roman" w:cs="Times New Roman"/>
        </w:rPr>
        <w:t>funkcjonowaniu tego systemu. Poziom stabilizacji powinien być osiągnięty w określonym czasie, który umożliwi ekosystemom przystosowanie się do zmian klimatu w naturalny sposób.</w:t>
      </w:r>
    </w:p>
    <w:p w:rsidR="00D3300D" w:rsidRPr="006F091D" w:rsidRDefault="00D3300D" w:rsidP="00256B0B">
      <w:pPr>
        <w:pStyle w:val="Standard"/>
        <w:spacing w:before="120" w:line="360" w:lineRule="auto"/>
        <w:jc w:val="both"/>
        <w:rPr>
          <w:rFonts w:eastAsia="Times New Roman" w:cs="Times New Roman"/>
        </w:rPr>
      </w:pPr>
      <w:r w:rsidRPr="006F091D">
        <w:rPr>
          <w:rFonts w:eastAsia="Times New Roman" w:cs="Times New Roman"/>
        </w:rPr>
        <w:t>Zapewni to bezpieczeństwo i stabilność produkcji żywności oraz umożliwi zrównoważony rozwój</w:t>
      </w:r>
      <w:r w:rsidR="008D13AD" w:rsidRPr="006F091D">
        <w:rPr>
          <w:rFonts w:eastAsia="Times New Roman" w:cs="Times New Roman"/>
        </w:rPr>
        <w:t xml:space="preserve"> </w:t>
      </w:r>
      <w:r w:rsidRPr="006F091D">
        <w:rPr>
          <w:rFonts w:eastAsia="Times New Roman" w:cs="Times New Roman"/>
        </w:rPr>
        <w:t>gospodarczy.</w:t>
      </w:r>
    </w:p>
    <w:p w:rsidR="00D3300D" w:rsidRPr="006F091D" w:rsidRDefault="00D3300D" w:rsidP="00D3300D">
      <w:pPr>
        <w:pStyle w:val="Standard"/>
        <w:spacing w:line="360" w:lineRule="auto"/>
        <w:jc w:val="both"/>
        <w:rPr>
          <w:rFonts w:eastAsia="Times New Roman" w:cs="Times New Roman"/>
        </w:rPr>
      </w:pPr>
      <w:r w:rsidRPr="006F091D">
        <w:rPr>
          <w:rFonts w:eastAsia="Times New Roman" w:cs="Times New Roman"/>
        </w:rPr>
        <w:t>Do głównych zadań konwencji należy:</w:t>
      </w:r>
    </w:p>
    <w:p w:rsidR="00D3300D" w:rsidRPr="006F091D" w:rsidRDefault="00D3300D" w:rsidP="00B90520">
      <w:pPr>
        <w:pStyle w:val="Standard"/>
        <w:numPr>
          <w:ilvl w:val="0"/>
          <w:numId w:val="4"/>
        </w:numPr>
        <w:spacing w:line="360" w:lineRule="auto"/>
        <w:jc w:val="both"/>
        <w:rPr>
          <w:rFonts w:eastAsia="Times New Roman" w:cs="Times New Roman"/>
        </w:rPr>
      </w:pPr>
      <w:r w:rsidRPr="006F091D">
        <w:rPr>
          <w:rFonts w:eastAsia="Times New Roman" w:cs="Times New Roman"/>
        </w:rPr>
        <w:t>wspieranie działań, na szczeblach globalnym, regionalnym i krajowym, prowadzonych w ramach zrównoważonego rozwoju i mających na celu ograniczanie skutków zmian klimatu oraz przystosowanie się do nich;</w:t>
      </w:r>
    </w:p>
    <w:p w:rsidR="00D3300D" w:rsidRPr="006F091D" w:rsidRDefault="00D3300D" w:rsidP="00B90520">
      <w:pPr>
        <w:pStyle w:val="Standard"/>
        <w:numPr>
          <w:ilvl w:val="0"/>
          <w:numId w:val="4"/>
        </w:numPr>
        <w:spacing w:line="360" w:lineRule="auto"/>
        <w:jc w:val="both"/>
        <w:rPr>
          <w:rFonts w:eastAsia="Times New Roman" w:cs="Times New Roman"/>
        </w:rPr>
      </w:pPr>
      <w:r w:rsidRPr="006F091D">
        <w:rPr>
          <w:rFonts w:eastAsia="Times New Roman" w:cs="Times New Roman"/>
        </w:rPr>
        <w:lastRenderedPageBreak/>
        <w:t>wspieranie procesów międzynarodowych dotyczących skutecznej i efektywnej implementacji Protokołu z Kioto;</w:t>
      </w:r>
    </w:p>
    <w:p w:rsidR="00D3300D" w:rsidRPr="006F091D" w:rsidRDefault="00D3300D" w:rsidP="00B90520">
      <w:pPr>
        <w:pStyle w:val="Standard"/>
        <w:numPr>
          <w:ilvl w:val="0"/>
          <w:numId w:val="4"/>
        </w:numPr>
        <w:spacing w:line="360" w:lineRule="auto"/>
        <w:jc w:val="both"/>
        <w:rPr>
          <w:rFonts w:eastAsia="Times New Roman" w:cs="Times New Roman"/>
        </w:rPr>
      </w:pPr>
      <w:r w:rsidRPr="006F091D">
        <w:rPr>
          <w:rFonts w:eastAsia="Times New Roman" w:cs="Times New Roman"/>
        </w:rPr>
        <w:t>udostępnianie i rozpowszechnianie przystępnie przedstawianych oraz wiarygodnych informacji i danych dotyczących zmian klimatu;</w:t>
      </w:r>
    </w:p>
    <w:p w:rsidR="00D3300D" w:rsidRPr="006F091D" w:rsidRDefault="00D3300D" w:rsidP="00B90520">
      <w:pPr>
        <w:pStyle w:val="Standard"/>
        <w:numPr>
          <w:ilvl w:val="0"/>
          <w:numId w:val="4"/>
        </w:numPr>
        <w:spacing w:line="360" w:lineRule="auto"/>
        <w:jc w:val="both"/>
        <w:rPr>
          <w:rFonts w:eastAsia="Times New Roman" w:cs="Times New Roman"/>
        </w:rPr>
      </w:pPr>
      <w:r w:rsidRPr="006F091D">
        <w:rPr>
          <w:rFonts w:eastAsia="Times New Roman" w:cs="Times New Roman"/>
        </w:rPr>
        <w:t>promowanie zaangażowania organizacji po</w:t>
      </w:r>
      <w:r w:rsidR="00A51795" w:rsidRPr="006F091D">
        <w:rPr>
          <w:rFonts w:eastAsia="Times New Roman" w:cs="Times New Roman"/>
        </w:rPr>
        <w:t>zarządowych, sektorów biznesu i </w:t>
      </w:r>
      <w:r w:rsidRPr="006F091D">
        <w:rPr>
          <w:rFonts w:eastAsia="Times New Roman" w:cs="Times New Roman"/>
        </w:rPr>
        <w:t>przemysłu oraz środowisk naukowych w kwestie związane z przeciwdziałaniem zmianom klimatu;</w:t>
      </w:r>
    </w:p>
    <w:p w:rsidR="00D3300D" w:rsidRPr="006F091D" w:rsidRDefault="00D3300D" w:rsidP="00B90520">
      <w:pPr>
        <w:pStyle w:val="Standard"/>
        <w:numPr>
          <w:ilvl w:val="0"/>
          <w:numId w:val="4"/>
        </w:numPr>
        <w:spacing w:line="360" w:lineRule="auto"/>
        <w:jc w:val="both"/>
        <w:rPr>
          <w:rFonts w:eastAsia="Times New Roman" w:cs="Times New Roman"/>
        </w:rPr>
      </w:pPr>
      <w:r w:rsidRPr="006F091D">
        <w:rPr>
          <w:rFonts w:eastAsia="Times New Roman" w:cs="Times New Roman"/>
        </w:rPr>
        <w:t>promowanie skutecznego komunikowania się oraz wymiany informacji i doświadczeń pomiędzy wszystkimi zainteresowanymi stronami.</w:t>
      </w:r>
    </w:p>
    <w:p w:rsidR="00D3300D" w:rsidRPr="006F091D" w:rsidRDefault="002C4036" w:rsidP="00D3300D">
      <w:pPr>
        <w:autoSpaceDE w:val="0"/>
        <w:spacing w:before="240"/>
        <w:rPr>
          <w:color w:val="000000"/>
        </w:rPr>
      </w:pPr>
      <w:r w:rsidRPr="006F091D">
        <w:rPr>
          <w:color w:val="000000"/>
        </w:rPr>
        <w:t xml:space="preserve">Gmina </w:t>
      </w:r>
      <w:r w:rsidR="006B5D48" w:rsidRPr="006F091D">
        <w:rPr>
          <w:color w:val="000000"/>
        </w:rPr>
        <w:t>Panki</w:t>
      </w:r>
      <w:r w:rsidR="00D3300D" w:rsidRPr="006F091D">
        <w:rPr>
          <w:color w:val="000000"/>
        </w:rPr>
        <w:t xml:space="preserve"> dostrzega korzyści jakie niesie ze sobą przestawianie gospodarki na tory niskoemisyjne. Rozwój gospodarczy odbywa się w głównej mierze na poziomie lokalnym, </w:t>
      </w:r>
      <w:r w:rsidR="00A51795" w:rsidRPr="006F091D">
        <w:rPr>
          <w:color w:val="000000"/>
        </w:rPr>
        <w:t>a </w:t>
      </w:r>
      <w:r w:rsidR="00D3300D" w:rsidRPr="006F091D">
        <w:rPr>
          <w:color w:val="000000"/>
        </w:rPr>
        <w:t xml:space="preserve">więc chcąc transformować gospodarkę – właśnie tam powinno się planować określone działania. </w:t>
      </w:r>
    </w:p>
    <w:p w:rsidR="00D3300D" w:rsidRPr="006F091D" w:rsidRDefault="00D3300D" w:rsidP="00D3300D">
      <w:pPr>
        <w:autoSpaceDE w:val="0"/>
      </w:pPr>
      <w:r w:rsidRPr="006F091D">
        <w:rPr>
          <w:color w:val="000000"/>
        </w:rPr>
        <w:t xml:space="preserve">Plan Gospodarki Niskoemisyjnej dla </w:t>
      </w:r>
      <w:r w:rsidR="002C4036" w:rsidRPr="006F091D">
        <w:rPr>
          <w:color w:val="000000"/>
        </w:rPr>
        <w:t xml:space="preserve">gminy </w:t>
      </w:r>
      <w:r w:rsidR="006B5D48" w:rsidRPr="006F091D">
        <w:rPr>
          <w:color w:val="000000"/>
        </w:rPr>
        <w:t>Panki</w:t>
      </w:r>
      <w:r w:rsidR="00AF339D" w:rsidRPr="006F091D">
        <w:rPr>
          <w:color w:val="000000"/>
        </w:rPr>
        <w:t xml:space="preserve"> będzie spójny z </w:t>
      </w:r>
      <w:r w:rsidRPr="006F091D">
        <w:rPr>
          <w:color w:val="000000"/>
        </w:rPr>
        <w:t xml:space="preserve">celami pakietu klimatyczno-energetycznego, realizując ponadto wytyczne nowej strategii zrównoważonego rozwoju gospodarczego i społecznego Unii </w:t>
      </w:r>
      <w:r w:rsidRPr="006F091D">
        <w:rPr>
          <w:i/>
          <w:iCs/>
          <w:color w:val="000000"/>
        </w:rPr>
        <w:t xml:space="preserve">Europa 2020. </w:t>
      </w:r>
    </w:p>
    <w:p w:rsidR="00D3300D" w:rsidRPr="006F091D" w:rsidRDefault="00D3300D" w:rsidP="00D3300D">
      <w:pPr>
        <w:autoSpaceDE w:val="0"/>
        <w:rPr>
          <w:color w:val="000000"/>
        </w:rPr>
      </w:pPr>
      <w:r w:rsidRPr="006F091D">
        <w:rPr>
          <w:color w:val="000000"/>
        </w:rPr>
        <w:t xml:space="preserve">Dokument ten jest ważnym krokiem w kierunku wypełnienia zobowiązania Polski w zakresie udziału energii odnawialnej w końcowym zużyciu energii do 2020 r., w podziale na: elektroenergetykę, ciepło i chłód oraz transport. Wymagania te wynikają z dyrektywy 2009/28/WE z 23 kwietnia 2009 r. w sprawie promowania stosowania energii ze źródeł odnawialnych. </w:t>
      </w:r>
    </w:p>
    <w:p w:rsidR="00D3300D" w:rsidRPr="006F091D" w:rsidRDefault="00D3300D" w:rsidP="00D3300D">
      <w:pPr>
        <w:autoSpaceDE w:val="0"/>
        <w:rPr>
          <w:color w:val="000000"/>
        </w:rPr>
      </w:pPr>
      <w:r w:rsidRPr="006F091D">
        <w:rPr>
          <w:color w:val="000000"/>
        </w:rPr>
        <w:t xml:space="preserve">Celem dla Polski, wynikającym z powyższej dyrektywy jest osiągnięcie w 2020 r. co najmniej 15% udziału energii z odnawialnych źródeł w zużyciu energii finalnej brutto, w tym co najmniej 10 % udziału energii odnawialnej zużywanej w transporcie. </w:t>
      </w:r>
    </w:p>
    <w:p w:rsidR="00D3300D" w:rsidRPr="006F091D" w:rsidRDefault="00D3300D" w:rsidP="00D3300D">
      <w:pPr>
        <w:autoSpaceDE w:val="0"/>
        <w:rPr>
          <w:color w:val="000000"/>
        </w:rPr>
      </w:pPr>
      <w:r w:rsidRPr="006F091D">
        <w:rPr>
          <w:color w:val="000000"/>
        </w:rPr>
        <w:t>PGN jest również zgodny z Dyrektywą 2012/27/UE w sprawi</w:t>
      </w:r>
      <w:r w:rsidR="00A51795" w:rsidRPr="006F091D">
        <w:rPr>
          <w:color w:val="000000"/>
        </w:rPr>
        <w:t>e efektywności energetycznej, w </w:t>
      </w:r>
      <w:r w:rsidRPr="006F091D">
        <w:rPr>
          <w:color w:val="000000"/>
        </w:rPr>
        <w:t>której Komisja Europejska nakłada obowiązek dotyczący oszczędnego gospodarowania energią, wobec jednostek sektora publicznego oraz z Dyrek</w:t>
      </w:r>
      <w:r w:rsidR="00A51795" w:rsidRPr="006F091D">
        <w:rPr>
          <w:color w:val="000000"/>
        </w:rPr>
        <w:t>tywą Parlamentu Europejskiego i </w:t>
      </w:r>
      <w:r w:rsidRPr="006F091D">
        <w:rPr>
          <w:color w:val="000000"/>
        </w:rPr>
        <w:t xml:space="preserve">Rady 2010/31/UE w sprawie charakterystyki energetycznej budynków, która zobowiązuje państwa członkowskie UE aby od końca 2018 r. wszystkie nowo powstające budynki użyteczności publicznej były budynkami „o niemal zerowym zużyciu energii”. </w:t>
      </w:r>
    </w:p>
    <w:p w:rsidR="00D3300D" w:rsidRPr="006F091D" w:rsidRDefault="00D3300D" w:rsidP="00D3300D">
      <w:pPr>
        <w:autoSpaceDE w:val="0"/>
        <w:rPr>
          <w:color w:val="000000"/>
        </w:rPr>
      </w:pPr>
      <w:r w:rsidRPr="006F091D">
        <w:rPr>
          <w:color w:val="000000"/>
        </w:rPr>
        <w:t xml:space="preserve">Źródła prawa europejskiego: </w:t>
      </w:r>
    </w:p>
    <w:p w:rsidR="00D3300D" w:rsidRPr="006F091D" w:rsidRDefault="00D3300D" w:rsidP="00B90520">
      <w:pPr>
        <w:pStyle w:val="Akapitzlist"/>
        <w:numPr>
          <w:ilvl w:val="0"/>
          <w:numId w:val="5"/>
        </w:numPr>
        <w:autoSpaceDE w:val="0"/>
        <w:autoSpaceDN w:val="0"/>
        <w:spacing w:before="0" w:after="0"/>
        <w:contextualSpacing w:val="0"/>
        <w:rPr>
          <w:color w:val="000000"/>
          <w:szCs w:val="24"/>
        </w:rPr>
      </w:pPr>
      <w:r w:rsidRPr="006F091D">
        <w:rPr>
          <w:color w:val="000000"/>
          <w:szCs w:val="24"/>
        </w:rPr>
        <w:lastRenderedPageBreak/>
        <w:t xml:space="preserve">Dyrektywa Parlamentu Europejskiego i Rady 2012/27/UE z dnia 25 października 2012 r. w sprawie efektywności energetycznej (Dziennik Urzędowy UE L315/1 z 14 listopada 2012 r.) </w:t>
      </w:r>
    </w:p>
    <w:p w:rsidR="00D3300D" w:rsidRPr="006F091D" w:rsidRDefault="00D3300D" w:rsidP="00B90520">
      <w:pPr>
        <w:pStyle w:val="Akapitzlist"/>
        <w:numPr>
          <w:ilvl w:val="0"/>
          <w:numId w:val="5"/>
        </w:numPr>
        <w:autoSpaceDE w:val="0"/>
        <w:autoSpaceDN w:val="0"/>
        <w:spacing w:before="0" w:after="0"/>
        <w:contextualSpacing w:val="0"/>
        <w:rPr>
          <w:szCs w:val="24"/>
        </w:rPr>
      </w:pPr>
      <w:r w:rsidRPr="006F091D">
        <w:rPr>
          <w:color w:val="000000"/>
          <w:szCs w:val="24"/>
        </w:rPr>
        <w:t xml:space="preserve"> Dyrektywa Parlamentu Europejskiego i Rady 2009/28/WE z dnia 23 kwietnia 2009 r. w sprawie promowania stosowania energii ze źródeł odnawialnych (Dz. U. UE L 09.140.16) </w:t>
      </w:r>
    </w:p>
    <w:p w:rsidR="00D3300D" w:rsidRPr="006F091D" w:rsidRDefault="00D3300D" w:rsidP="00D3300D">
      <w:pPr>
        <w:rPr>
          <w:color w:val="000000"/>
          <w:szCs w:val="24"/>
        </w:rPr>
      </w:pPr>
      <w:r w:rsidRPr="006F091D">
        <w:rPr>
          <w:color w:val="000000"/>
          <w:szCs w:val="24"/>
        </w:rPr>
        <w:t xml:space="preserve">Decyzja Parlamentu Europejskiego i Rady Nr 2009/406/WE z dnia 23 kwietnia </w:t>
      </w:r>
      <w:r w:rsidR="00A51795" w:rsidRPr="006F091D">
        <w:rPr>
          <w:color w:val="000000"/>
          <w:szCs w:val="24"/>
        </w:rPr>
        <w:t>2009 r. w </w:t>
      </w:r>
      <w:r w:rsidRPr="006F091D">
        <w:rPr>
          <w:color w:val="000000"/>
          <w:szCs w:val="24"/>
        </w:rPr>
        <w:t>sprawie wysiłków podjętych przez państwa członkowskie, zmierzających do zmniejszenia emisji gazów cieplarnianych w celu realizacji do roku 2020 zobowiązań Wspólnoty dotyczących redukcji emisji gazów cieplarnianych.</w:t>
      </w:r>
    </w:p>
    <w:p w:rsidR="00D3300D" w:rsidRPr="006F091D" w:rsidRDefault="00A11828" w:rsidP="00D3300D">
      <w:pPr>
        <w:rPr>
          <w:b/>
          <w:color w:val="000000"/>
          <w:szCs w:val="24"/>
        </w:rPr>
      </w:pPr>
      <w:r w:rsidRPr="006F091D">
        <w:rPr>
          <w:b/>
          <w:color w:val="000000"/>
          <w:szCs w:val="24"/>
        </w:rPr>
        <w:t>KONTEKST KRAJOWY</w:t>
      </w:r>
    </w:p>
    <w:p w:rsidR="00A11828" w:rsidRPr="006F091D" w:rsidRDefault="00A11828" w:rsidP="00A11828">
      <w:pPr>
        <w:pStyle w:val="Standard"/>
        <w:spacing w:line="360" w:lineRule="auto"/>
        <w:jc w:val="both"/>
        <w:rPr>
          <w:rFonts w:cs="Times New Roman"/>
        </w:rPr>
      </w:pPr>
      <w:r w:rsidRPr="006F091D">
        <w:rPr>
          <w:rFonts w:cs="Times New Roman"/>
        </w:rPr>
        <w:t>Regulacje prawne mające wpływ na planowanie energe</w:t>
      </w:r>
      <w:r w:rsidR="00A51795" w:rsidRPr="006F091D">
        <w:rPr>
          <w:rFonts w:cs="Times New Roman"/>
        </w:rPr>
        <w:t>tyczne w Polsce można znaleźć w </w:t>
      </w:r>
      <w:r w:rsidRPr="006F091D">
        <w:rPr>
          <w:rFonts w:cs="Times New Roman"/>
        </w:rPr>
        <w:t>kilkunastu aktach prawnych. Planowanie energetyczne, zgodne z aktualnie obowiązującymi regulacjami, realizowane jest głównie na szczeblu gminnym. W pewnym zakresie uczestniczy w nim także samorząd województwa. Biorą w nim także udział wojewodowie oraz Minister Gospodarki, jako przedstawiciele administracji rządowej. Na planowanie energetyczne ma również wpływ działalność przedsiębiorstw energetycznych.</w:t>
      </w:r>
    </w:p>
    <w:p w:rsidR="00A11828" w:rsidRPr="006F091D" w:rsidRDefault="00A11828" w:rsidP="00A11828">
      <w:pPr>
        <w:pStyle w:val="Standard"/>
        <w:spacing w:line="360" w:lineRule="auto"/>
        <w:jc w:val="both"/>
        <w:rPr>
          <w:rFonts w:eastAsia="Arial-ItalicMT" w:cs="Times New Roman"/>
          <w:i/>
        </w:rPr>
      </w:pP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STRATEGIA ROZWOJU KRAJU 2007-2015</w:t>
      </w:r>
    </w:p>
    <w:p w:rsidR="00A11828" w:rsidRPr="006F091D" w:rsidRDefault="00A11828" w:rsidP="00A11828">
      <w:pPr>
        <w:pStyle w:val="Standard"/>
        <w:spacing w:line="360" w:lineRule="auto"/>
        <w:jc w:val="both"/>
        <w:rPr>
          <w:rFonts w:cs="Times New Roman"/>
        </w:rPr>
      </w:pPr>
      <w:r w:rsidRPr="006F091D">
        <w:rPr>
          <w:rFonts w:eastAsia="Times New Roman" w:cs="Times New Roman"/>
        </w:rPr>
        <w:t>„Strategia Rozwoju Kraju 2007-2015</w:t>
      </w:r>
      <w:r w:rsidRPr="006F091D">
        <w:rPr>
          <w:rFonts w:eastAsia="ArialMT" w:cs="Times New Roman"/>
        </w:rPr>
        <w:t>”</w:t>
      </w:r>
      <w:r w:rsidRPr="006F091D">
        <w:rPr>
          <w:rFonts w:eastAsia="Times New Roman" w:cs="Times New Roman"/>
        </w:rPr>
        <w:t xml:space="preserve"> (SRK) jest podstawowym dokumentem strategicznym,</w:t>
      </w:r>
      <w:r w:rsidRPr="006F091D">
        <w:rPr>
          <w:rFonts w:cs="Times New Roman"/>
        </w:rPr>
        <w:t xml:space="preserve"> </w:t>
      </w:r>
      <w:r w:rsidRPr="006F091D">
        <w:rPr>
          <w:rFonts w:eastAsia="Times New Roman" w:cs="Times New Roman"/>
        </w:rPr>
        <w:t>określającym cele i priorytety polityki rozwoju w perspektywie najbliższych lat oraz warunki,</w:t>
      </w:r>
      <w:r w:rsidRPr="006F091D">
        <w:rPr>
          <w:rFonts w:cs="Times New Roman"/>
        </w:rPr>
        <w:t xml:space="preserve"> </w:t>
      </w:r>
      <w:r w:rsidRPr="006F091D">
        <w:rPr>
          <w:rFonts w:eastAsia="Times New Roman" w:cs="Times New Roman"/>
        </w:rPr>
        <w:t>które powinny ten rozwój zapewnić. Strategia Rozwoju Kraju jest nadrzędnym, wieloletnim</w:t>
      </w:r>
      <w:r w:rsidRPr="006F091D">
        <w:rPr>
          <w:rFonts w:cs="Times New Roman"/>
        </w:rPr>
        <w:t xml:space="preserve"> </w:t>
      </w:r>
      <w:r w:rsidRPr="006F091D">
        <w:rPr>
          <w:rFonts w:eastAsia="Times New Roman" w:cs="Times New Roman"/>
        </w:rPr>
        <w:t>dokumentem strategicznym rozwoju społeczno-gospodarczego kraju, stanowiącym punkt</w:t>
      </w:r>
      <w:r w:rsidRPr="006F091D">
        <w:rPr>
          <w:rFonts w:cs="Times New Roman"/>
        </w:rPr>
        <w:t xml:space="preserve"> </w:t>
      </w:r>
      <w:r w:rsidRPr="006F091D">
        <w:rPr>
          <w:rFonts w:eastAsia="Times New Roman" w:cs="Times New Roman"/>
        </w:rPr>
        <w:t>odniesienia zarówno dla innych strategii i programów rządowych, jak i opracowywanych przez</w:t>
      </w:r>
      <w:r w:rsidRPr="006F091D">
        <w:rPr>
          <w:rFonts w:cs="Times New Roman"/>
        </w:rPr>
        <w:t xml:space="preserve"> </w:t>
      </w:r>
      <w:r w:rsidRPr="006F091D">
        <w:rPr>
          <w:rFonts w:eastAsia="Times New Roman" w:cs="Times New Roman"/>
        </w:rPr>
        <w:t>jednostki samorządu terytorialnego.</w:t>
      </w: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 xml:space="preserve">W Strategii Rozwoju Kraju jest wyznaczony strategiczny Cel 6 Bezpieczeństwo energetyczne i środowisko. </w:t>
      </w:r>
    </w:p>
    <w:p w:rsidR="00A11828" w:rsidRPr="006F091D" w:rsidRDefault="00A11828" w:rsidP="00A11828">
      <w:pPr>
        <w:pStyle w:val="Standard"/>
        <w:spacing w:line="360" w:lineRule="auto"/>
        <w:jc w:val="both"/>
        <w:rPr>
          <w:rFonts w:eastAsia="Times New Roman" w:cs="Times New Roman"/>
        </w:rPr>
      </w:pP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W ramach tego celu wyznaczono m.in. działania:</w:t>
      </w:r>
    </w:p>
    <w:p w:rsidR="00A11828" w:rsidRPr="006F091D" w:rsidRDefault="00A11828" w:rsidP="00B90520">
      <w:pPr>
        <w:pStyle w:val="Standard"/>
        <w:numPr>
          <w:ilvl w:val="0"/>
          <w:numId w:val="6"/>
        </w:numPr>
        <w:spacing w:line="360" w:lineRule="auto"/>
        <w:jc w:val="both"/>
        <w:rPr>
          <w:rFonts w:cs="Times New Roman"/>
        </w:rPr>
      </w:pPr>
      <w:r w:rsidRPr="006F091D">
        <w:rPr>
          <w:rFonts w:eastAsia="Times New Roman" w:cs="Times New Roman"/>
        </w:rPr>
        <w:t>modernizacja regionalnej i lokalnej infrastruktury przesyłu i dystrybucji energii elektrycznej</w:t>
      </w:r>
      <w:r w:rsidRPr="006F091D">
        <w:rPr>
          <w:rFonts w:cs="Times New Roman"/>
        </w:rPr>
        <w:t xml:space="preserve"> </w:t>
      </w:r>
      <w:r w:rsidRPr="006F091D">
        <w:rPr>
          <w:rFonts w:eastAsia="Times New Roman" w:cs="Times New Roman"/>
        </w:rPr>
        <w:t>(w tym umożliwiająca wykorzystanie energii z OZE) oraz rozwój energetyki rozproszonej</w:t>
      </w:r>
      <w:r w:rsidRPr="006F091D">
        <w:rPr>
          <w:rFonts w:cs="Times New Roman"/>
        </w:rPr>
        <w:t xml:space="preserve"> </w:t>
      </w:r>
      <w:r w:rsidRPr="006F091D">
        <w:rPr>
          <w:rFonts w:eastAsia="Times New Roman" w:cs="Times New Roman"/>
        </w:rPr>
        <w:t xml:space="preserve">poza istniejącą siecią energetyczną z wykorzystaniem </w:t>
      </w:r>
      <w:r w:rsidRPr="006F091D">
        <w:rPr>
          <w:rFonts w:eastAsia="Times New Roman" w:cs="Times New Roman"/>
        </w:rPr>
        <w:lastRenderedPageBreak/>
        <w:t>lokalnych odnawialnych źródeł,</w:t>
      </w:r>
    </w:p>
    <w:p w:rsidR="00A11828" w:rsidRPr="006F091D" w:rsidRDefault="00A11828" w:rsidP="00B90520">
      <w:pPr>
        <w:pStyle w:val="Standard"/>
        <w:numPr>
          <w:ilvl w:val="0"/>
          <w:numId w:val="6"/>
        </w:numPr>
        <w:spacing w:line="360" w:lineRule="auto"/>
        <w:jc w:val="both"/>
        <w:rPr>
          <w:rFonts w:cs="Times New Roman"/>
        </w:rPr>
      </w:pPr>
      <w:r w:rsidRPr="006F091D">
        <w:rPr>
          <w:rFonts w:eastAsia="Times New Roman" w:cs="Times New Roman"/>
        </w:rPr>
        <w:t>wsparcie termomodernizacji budynków i modernizacji istniejących systemów</w:t>
      </w:r>
      <w:r w:rsidRPr="006F091D">
        <w:rPr>
          <w:rFonts w:cs="Times New Roman"/>
        </w:rPr>
        <w:t xml:space="preserve"> </w:t>
      </w:r>
      <w:r w:rsidRPr="006F091D">
        <w:rPr>
          <w:rFonts w:eastAsia="Times New Roman" w:cs="Times New Roman"/>
        </w:rPr>
        <w:t>ciepłowniczych z zastosowaniem dostępnych i sprawdzonych technologii.</w:t>
      </w:r>
    </w:p>
    <w:p w:rsidR="00A11828" w:rsidRPr="006F091D" w:rsidRDefault="00A11828" w:rsidP="00A11828">
      <w:pPr>
        <w:pStyle w:val="Standard"/>
        <w:spacing w:line="360" w:lineRule="auto"/>
        <w:jc w:val="both"/>
        <w:rPr>
          <w:rFonts w:eastAsia="Times New Roman" w:cs="Times New Roman"/>
        </w:rPr>
      </w:pP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POLITYKA ENERGETYCZNA POLSKI DO 2030 ROKU</w:t>
      </w: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Dokument odnosi się do najistotniejszych zagadnień energetyki polskiej, a realizacja wskazanych w strategii działań umożliwi rozwiązanie takich kwestii jak rosnące zapotrzebowania na energię, problemy dotyczące infrastruktury wytwórczej i transportowej, ochrona środowiska i zobowiązania względem UE.</w:t>
      </w:r>
    </w:p>
    <w:p w:rsidR="00A11828" w:rsidRPr="006F091D" w:rsidRDefault="00A11828" w:rsidP="00A11828">
      <w:pPr>
        <w:pStyle w:val="Standard"/>
        <w:spacing w:before="120" w:line="360" w:lineRule="auto"/>
        <w:jc w:val="both"/>
        <w:rPr>
          <w:rFonts w:eastAsia="Times New Roman" w:cs="Times New Roman"/>
        </w:rPr>
      </w:pPr>
      <w:r w:rsidRPr="006F091D">
        <w:rPr>
          <w:rFonts w:eastAsia="Times New Roman" w:cs="Times New Roman"/>
        </w:rPr>
        <w:t>W Polityce energetycznej Polski wyznaczono m.in. następujące kierunki rozwoju:</w:t>
      </w:r>
    </w:p>
    <w:p w:rsidR="00A11828" w:rsidRPr="006F091D" w:rsidRDefault="00A11828" w:rsidP="00B90520">
      <w:pPr>
        <w:pStyle w:val="Standard"/>
        <w:numPr>
          <w:ilvl w:val="0"/>
          <w:numId w:val="7"/>
        </w:numPr>
        <w:spacing w:line="360" w:lineRule="auto"/>
        <w:jc w:val="both"/>
        <w:rPr>
          <w:rFonts w:eastAsia="Times New Roman" w:cs="Times New Roman"/>
        </w:rPr>
      </w:pPr>
      <w:r w:rsidRPr="006F091D">
        <w:rPr>
          <w:rFonts w:eastAsia="Times New Roman" w:cs="Times New Roman"/>
        </w:rPr>
        <w:t>wzrost wykorzystania odnawialnych źródeł energii (OZE), zgodnie z celami zawartymi w pakiecie klimatycznym. Do 2020 roku pl</w:t>
      </w:r>
      <w:r w:rsidR="00A51795" w:rsidRPr="006F091D">
        <w:rPr>
          <w:rFonts w:eastAsia="Times New Roman" w:cs="Times New Roman"/>
        </w:rPr>
        <w:t>anuje się 15 proc. udział OZE w </w:t>
      </w:r>
      <w:r w:rsidRPr="006F091D">
        <w:rPr>
          <w:rFonts w:eastAsia="Times New Roman" w:cs="Times New Roman"/>
        </w:rPr>
        <w:t xml:space="preserve">zużyciu energii finalnej oraz 10 proc. udział </w:t>
      </w:r>
      <w:proofErr w:type="spellStart"/>
      <w:r w:rsidRPr="006F091D">
        <w:rPr>
          <w:rFonts w:eastAsia="Times New Roman" w:cs="Times New Roman"/>
        </w:rPr>
        <w:t>biop</w:t>
      </w:r>
      <w:r w:rsidR="00A51795" w:rsidRPr="006F091D">
        <w:rPr>
          <w:rFonts w:eastAsia="Times New Roman" w:cs="Times New Roman"/>
        </w:rPr>
        <w:t>aliw</w:t>
      </w:r>
      <w:proofErr w:type="spellEnd"/>
      <w:r w:rsidR="00A51795" w:rsidRPr="006F091D">
        <w:rPr>
          <w:rFonts w:eastAsia="Times New Roman" w:cs="Times New Roman"/>
        </w:rPr>
        <w:t>, zwłaszcza II generacji, w </w:t>
      </w:r>
      <w:r w:rsidRPr="006F091D">
        <w:rPr>
          <w:rFonts w:eastAsia="Times New Roman" w:cs="Times New Roman"/>
        </w:rPr>
        <w:t xml:space="preserve">rynku paliw transportowych. </w:t>
      </w:r>
    </w:p>
    <w:p w:rsidR="00A11828" w:rsidRPr="006F091D" w:rsidRDefault="00A11828" w:rsidP="00A11828">
      <w:pPr>
        <w:pStyle w:val="Standard"/>
        <w:spacing w:line="360" w:lineRule="auto"/>
        <w:jc w:val="both"/>
        <w:rPr>
          <w:rFonts w:eastAsia="Times New Roman" w:cs="Times New Roman"/>
        </w:rPr>
      </w:pP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 xml:space="preserve">Ministerstwo będzie wspierać rozwój </w:t>
      </w:r>
      <w:proofErr w:type="spellStart"/>
      <w:r w:rsidRPr="006F091D">
        <w:rPr>
          <w:rFonts w:eastAsia="Times New Roman" w:cs="Times New Roman"/>
        </w:rPr>
        <w:t>biogazow</w:t>
      </w:r>
      <w:r w:rsidR="003C4C1A" w:rsidRPr="006F091D">
        <w:rPr>
          <w:rFonts w:eastAsia="Times New Roman" w:cs="Times New Roman"/>
        </w:rPr>
        <w:t>n</w:t>
      </w:r>
      <w:r w:rsidRPr="006F091D">
        <w:rPr>
          <w:rFonts w:eastAsia="Times New Roman" w:cs="Times New Roman"/>
        </w:rPr>
        <w:t>i</w:t>
      </w:r>
      <w:proofErr w:type="spellEnd"/>
      <w:r w:rsidRPr="006F091D">
        <w:rPr>
          <w:rFonts w:eastAsia="Times New Roman" w:cs="Times New Roman"/>
        </w:rPr>
        <w:t xml:space="preserve"> rolniczych oraz farm</w:t>
      </w:r>
      <w:r w:rsidR="00A51795" w:rsidRPr="006F091D">
        <w:rPr>
          <w:rFonts w:eastAsia="Times New Roman" w:cs="Times New Roman"/>
        </w:rPr>
        <w:t xml:space="preserve"> wiatrowych na lądzie i </w:t>
      </w:r>
      <w:r w:rsidRPr="006F091D">
        <w:rPr>
          <w:rFonts w:eastAsia="Times New Roman" w:cs="Times New Roman"/>
        </w:rPr>
        <w:t>morzu, także poprzez system dofinansowania z funduszy europejskich i ochrony środowiska.</w:t>
      </w:r>
    </w:p>
    <w:p w:rsidR="00A11828" w:rsidRPr="006F091D" w:rsidRDefault="00A11828" w:rsidP="00B90520">
      <w:pPr>
        <w:pStyle w:val="Standard"/>
        <w:numPr>
          <w:ilvl w:val="0"/>
          <w:numId w:val="7"/>
        </w:numPr>
        <w:spacing w:line="360" w:lineRule="auto"/>
        <w:jc w:val="both"/>
        <w:rPr>
          <w:rFonts w:eastAsia="Times New Roman" w:cs="Times New Roman"/>
        </w:rPr>
      </w:pPr>
      <w:r w:rsidRPr="006F091D">
        <w:rPr>
          <w:rFonts w:eastAsia="Times New Roman" w:cs="Times New Roman"/>
        </w:rPr>
        <w:t xml:space="preserve">ograniczenie oddziaływania energetyki na środowisko. Wskazano metody ograniczenia emisji CO2, SO2, NOX, dzięki którym możliwe będzie wypełnienie międzynarodowych zobowiązań, ograniczając jednocześnie konieczność wprowadzania znaczących zmian w strukturze wytwarzania. </w:t>
      </w: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Planuje się stworzenie systemu zarządzania krajowymi pułapami emisji gazów cieplarnianych i innych substancji, wprowadzone zostaną dopuszczalne produktowe wskaźniki emisji.</w:t>
      </w:r>
    </w:p>
    <w:p w:rsidR="003A627D" w:rsidRPr="006F091D" w:rsidRDefault="003A627D" w:rsidP="00A11828">
      <w:pPr>
        <w:pStyle w:val="Standard"/>
        <w:spacing w:line="360" w:lineRule="auto"/>
        <w:jc w:val="both"/>
        <w:rPr>
          <w:rFonts w:eastAsia="Times New Roman" w:cs="Times New Roman"/>
        </w:rPr>
      </w:pPr>
    </w:p>
    <w:p w:rsidR="00A11828" w:rsidRPr="006F091D" w:rsidRDefault="00A11828" w:rsidP="00A11828">
      <w:pPr>
        <w:pStyle w:val="Standard"/>
        <w:spacing w:line="360" w:lineRule="auto"/>
        <w:jc w:val="both"/>
        <w:rPr>
          <w:rFonts w:eastAsia="Times New Roman" w:cs="Times New Roman"/>
        </w:rPr>
      </w:pPr>
      <w:r w:rsidRPr="006F091D">
        <w:rPr>
          <w:rFonts w:eastAsia="Times New Roman" w:cs="Times New Roman"/>
        </w:rPr>
        <w:t>USTAWA O EFEKTYWNOŚCI ENERGETYCZNEJ</w:t>
      </w:r>
    </w:p>
    <w:p w:rsidR="00A11828" w:rsidRPr="006F091D" w:rsidRDefault="00A11828" w:rsidP="00A11828">
      <w:pPr>
        <w:autoSpaceDE w:val="0"/>
        <w:rPr>
          <w:color w:val="000000"/>
        </w:rPr>
      </w:pPr>
      <w:r w:rsidRPr="006F091D">
        <w:rPr>
          <w:color w:val="000000"/>
        </w:rPr>
        <w:t xml:space="preserve">Plan gospodarki niskoemisyjnej dla </w:t>
      </w:r>
      <w:r w:rsidR="002C4036" w:rsidRPr="006F091D">
        <w:rPr>
          <w:color w:val="000000"/>
        </w:rPr>
        <w:t xml:space="preserve">gminy </w:t>
      </w:r>
      <w:r w:rsidR="006B5D48" w:rsidRPr="006F091D">
        <w:rPr>
          <w:color w:val="000000"/>
        </w:rPr>
        <w:t>Panki</w:t>
      </w:r>
      <w:r w:rsidRPr="006F091D">
        <w:rPr>
          <w:color w:val="000000"/>
        </w:rPr>
        <w:t xml:space="preserve"> pomoże w spełnieniu obowiązków nałożonych na jednostki sektora publicznego w zakresie efektywności energetycznej, określonych w ustawie z dnia 15 kwietnia 2011 r. o efektywności energetycznej (Dz. U. Nr 94, poz. 551 z późn. zm.). </w:t>
      </w:r>
    </w:p>
    <w:p w:rsidR="00A11828" w:rsidRPr="006F091D" w:rsidRDefault="00A11828" w:rsidP="00A11828">
      <w:pPr>
        <w:autoSpaceDE w:val="0"/>
        <w:rPr>
          <w:color w:val="000000"/>
        </w:rPr>
      </w:pPr>
      <w:r w:rsidRPr="006F091D">
        <w:rPr>
          <w:color w:val="000000"/>
        </w:rPr>
        <w:t xml:space="preserve">Powyższa ustawa, która reguluje obowiązki i działania wynikające z Dyrektywy 2006/32/WE, określa m.in.: </w:t>
      </w:r>
    </w:p>
    <w:p w:rsidR="00A11828" w:rsidRPr="006F091D" w:rsidRDefault="00A11828" w:rsidP="00B90520">
      <w:pPr>
        <w:pStyle w:val="Akapitzlist"/>
        <w:numPr>
          <w:ilvl w:val="0"/>
          <w:numId w:val="8"/>
        </w:numPr>
        <w:autoSpaceDE w:val="0"/>
        <w:autoSpaceDN w:val="0"/>
        <w:spacing w:before="0" w:after="0"/>
        <w:contextualSpacing w:val="0"/>
        <w:rPr>
          <w:color w:val="000000"/>
          <w:szCs w:val="24"/>
        </w:rPr>
      </w:pPr>
      <w:r w:rsidRPr="006F091D">
        <w:rPr>
          <w:color w:val="000000"/>
          <w:szCs w:val="24"/>
        </w:rPr>
        <w:t>zasady określenia końcowego celu w zakresie oszczędnego gospodarowania energią;</w:t>
      </w:r>
    </w:p>
    <w:p w:rsidR="00A11828" w:rsidRPr="006F091D" w:rsidRDefault="00A11828" w:rsidP="00B90520">
      <w:pPr>
        <w:pStyle w:val="Akapitzlist"/>
        <w:numPr>
          <w:ilvl w:val="0"/>
          <w:numId w:val="8"/>
        </w:numPr>
        <w:autoSpaceDE w:val="0"/>
        <w:autoSpaceDN w:val="0"/>
        <w:spacing w:before="0" w:after="0"/>
        <w:contextualSpacing w:val="0"/>
        <w:rPr>
          <w:szCs w:val="24"/>
        </w:rPr>
      </w:pPr>
      <w:r w:rsidRPr="006F091D">
        <w:rPr>
          <w:color w:val="000000"/>
          <w:szCs w:val="24"/>
        </w:rPr>
        <w:lastRenderedPageBreak/>
        <w:t>zadania jednostek sektora publicznego w zakresie efektywności energetycznej;</w:t>
      </w:r>
    </w:p>
    <w:p w:rsidR="00A11828" w:rsidRPr="006F091D" w:rsidRDefault="00A11828" w:rsidP="00B90520">
      <w:pPr>
        <w:pStyle w:val="Akapitzlist"/>
        <w:numPr>
          <w:ilvl w:val="0"/>
          <w:numId w:val="8"/>
        </w:numPr>
        <w:autoSpaceDE w:val="0"/>
        <w:autoSpaceDN w:val="0"/>
        <w:spacing w:before="0" w:after="0"/>
        <w:contextualSpacing w:val="0"/>
        <w:rPr>
          <w:szCs w:val="24"/>
        </w:rPr>
      </w:pPr>
      <w:r w:rsidRPr="006F091D">
        <w:rPr>
          <w:color w:val="000000"/>
          <w:szCs w:val="24"/>
        </w:rPr>
        <w:t xml:space="preserve">zasady uzyskania i umorzenia świadectwa efektywności energetycznej </w:t>
      </w:r>
    </w:p>
    <w:p w:rsidR="00A11828" w:rsidRPr="006F091D" w:rsidRDefault="00A11828" w:rsidP="00A11828">
      <w:pPr>
        <w:autoSpaceDE w:val="0"/>
        <w:rPr>
          <w:color w:val="000000"/>
        </w:rPr>
      </w:pPr>
      <w:r w:rsidRPr="006F091D">
        <w:rPr>
          <w:color w:val="000000"/>
        </w:rPr>
        <w:t xml:space="preserve">Pełnienie modelowej roli przez administrację publiczną wykonywane jest na podstawie powyższej ustawy, określającej między innymi zadania </w:t>
      </w:r>
      <w:r w:rsidR="00A51795" w:rsidRPr="006F091D">
        <w:rPr>
          <w:color w:val="000000"/>
        </w:rPr>
        <w:t>jednostek sektora publicznego w </w:t>
      </w:r>
      <w:r w:rsidRPr="006F091D">
        <w:rPr>
          <w:color w:val="000000"/>
        </w:rPr>
        <w:t xml:space="preserve">zakresie efektywności energetycznej. </w:t>
      </w:r>
    </w:p>
    <w:p w:rsidR="00A11828" w:rsidRPr="006F091D" w:rsidRDefault="00A11828" w:rsidP="00A11828">
      <w:pPr>
        <w:autoSpaceDE w:val="0"/>
        <w:rPr>
          <w:color w:val="000000"/>
        </w:rPr>
      </w:pPr>
      <w:r w:rsidRPr="006F091D">
        <w:rPr>
          <w:color w:val="000000"/>
        </w:rPr>
        <w:t>Na podstawie art. 10 ustawy, jednostka sektora publicznego realizując swoje zadania powinna stosować, co najmniej dwa z pięciu wyszczególnionych w ustawie środków poprawy efektywności energetycznej.</w:t>
      </w:r>
    </w:p>
    <w:p w:rsidR="00A11828" w:rsidRPr="006F091D" w:rsidRDefault="00A11828" w:rsidP="00A11828">
      <w:pPr>
        <w:autoSpaceDE w:val="0"/>
        <w:rPr>
          <w:color w:val="000000"/>
        </w:rPr>
      </w:pPr>
      <w:r w:rsidRPr="006F091D">
        <w:rPr>
          <w:color w:val="000000"/>
        </w:rPr>
        <w:t xml:space="preserve">Wśród tych środków wskazano: </w:t>
      </w:r>
    </w:p>
    <w:p w:rsidR="00A11828" w:rsidRPr="006F091D" w:rsidRDefault="00A11828" w:rsidP="00B90520">
      <w:pPr>
        <w:pStyle w:val="Akapitzlist"/>
        <w:numPr>
          <w:ilvl w:val="0"/>
          <w:numId w:val="9"/>
        </w:numPr>
        <w:autoSpaceDE w:val="0"/>
        <w:autoSpaceDN w:val="0"/>
        <w:spacing w:before="0" w:after="0"/>
        <w:contextualSpacing w:val="0"/>
        <w:rPr>
          <w:color w:val="000000"/>
          <w:szCs w:val="24"/>
        </w:rPr>
      </w:pPr>
      <w:r w:rsidRPr="006F091D">
        <w:rPr>
          <w:color w:val="000000"/>
          <w:szCs w:val="24"/>
        </w:rPr>
        <w:t xml:space="preserve">umowę, której przedmiotem jest realizacja i finansowanie przedsięwzięcia służącego poprawie efektywności energetycznej; </w:t>
      </w:r>
    </w:p>
    <w:p w:rsidR="00A11828" w:rsidRPr="006F091D" w:rsidRDefault="00A11828" w:rsidP="00B90520">
      <w:pPr>
        <w:pStyle w:val="Akapitzlist"/>
        <w:numPr>
          <w:ilvl w:val="0"/>
          <w:numId w:val="9"/>
        </w:numPr>
        <w:autoSpaceDE w:val="0"/>
        <w:autoSpaceDN w:val="0"/>
        <w:spacing w:before="0" w:after="0"/>
        <w:contextualSpacing w:val="0"/>
        <w:rPr>
          <w:szCs w:val="24"/>
        </w:rPr>
      </w:pPr>
      <w:r w:rsidRPr="006F091D">
        <w:rPr>
          <w:color w:val="000000"/>
          <w:szCs w:val="24"/>
        </w:rPr>
        <w:t>nabycie nowego urządzenia, instalacji lub pojazdu, charakteryzujących się niskim zużyciem energii oraz niskimi kosztami eksploatacji;</w:t>
      </w:r>
    </w:p>
    <w:p w:rsidR="00A11828" w:rsidRPr="006F091D" w:rsidRDefault="00A11828" w:rsidP="00B90520">
      <w:pPr>
        <w:pStyle w:val="Akapitzlist"/>
        <w:numPr>
          <w:ilvl w:val="0"/>
          <w:numId w:val="9"/>
        </w:numPr>
        <w:autoSpaceDE w:val="0"/>
        <w:autoSpaceDN w:val="0"/>
        <w:spacing w:before="0" w:after="0"/>
        <w:contextualSpacing w:val="0"/>
        <w:rPr>
          <w:color w:val="000000"/>
          <w:szCs w:val="24"/>
        </w:rPr>
      </w:pPr>
      <w:r w:rsidRPr="006F091D">
        <w:rPr>
          <w:color w:val="000000"/>
          <w:szCs w:val="24"/>
        </w:rPr>
        <w:t>wymianę eksploatowanego urządzenia, instalacji lub pojazdu na urządzenie, instalację lub pojazd, o których mowa w pkt. 2, albo ich modernizacja;</w:t>
      </w:r>
    </w:p>
    <w:p w:rsidR="00A11828" w:rsidRPr="006F091D" w:rsidRDefault="00A11828" w:rsidP="00B90520">
      <w:pPr>
        <w:pStyle w:val="Akapitzlist"/>
        <w:numPr>
          <w:ilvl w:val="0"/>
          <w:numId w:val="9"/>
        </w:numPr>
        <w:autoSpaceDE w:val="0"/>
        <w:autoSpaceDN w:val="0"/>
        <w:spacing w:before="0" w:after="0"/>
        <w:contextualSpacing w:val="0"/>
        <w:rPr>
          <w:color w:val="000000"/>
          <w:szCs w:val="24"/>
        </w:rPr>
      </w:pPr>
      <w:r w:rsidRPr="006F091D">
        <w:rPr>
          <w:color w:val="000000"/>
          <w:szCs w:val="24"/>
        </w:rPr>
        <w:t>przedsięwzięcia, zgodne z przepisami ustawy z dnia 21 listopada 2008 r. o wspieraniu termomodernizacji i remontów (tekst jednolity: Dz. U. z 2014, poz. 712) sporządzenie audytu energetycznego.</w:t>
      </w:r>
    </w:p>
    <w:p w:rsidR="00A11828" w:rsidRPr="006F091D" w:rsidRDefault="00A11828" w:rsidP="00A11828">
      <w:pPr>
        <w:autoSpaceDE w:val="0"/>
        <w:rPr>
          <w:color w:val="000000"/>
        </w:rPr>
      </w:pPr>
      <w:r w:rsidRPr="006F091D">
        <w:rPr>
          <w:color w:val="000000"/>
        </w:rPr>
        <w:t xml:space="preserve">W ramach realizacji celów postawionych przez Komisję Europejską, Narodowy Fundusz Ochrony Środowiska i Gospodarki Wodnej, pełniący </w:t>
      </w:r>
      <w:r w:rsidR="00A51795" w:rsidRPr="006F091D">
        <w:rPr>
          <w:color w:val="000000"/>
        </w:rPr>
        <w:t>rolę Instytucji Zarządzającej i </w:t>
      </w:r>
      <w:r w:rsidRPr="006F091D">
        <w:rPr>
          <w:color w:val="000000"/>
        </w:rPr>
        <w:t>Wdrażającej Program Operacyjny Infrastruktura i Środowis</w:t>
      </w:r>
      <w:r w:rsidR="00A51795" w:rsidRPr="006F091D">
        <w:rPr>
          <w:color w:val="000000"/>
        </w:rPr>
        <w:t>ko na lata 2014-2020, planuje w </w:t>
      </w:r>
      <w:r w:rsidRPr="006F091D">
        <w:rPr>
          <w:color w:val="000000"/>
        </w:rPr>
        <w:t>uprzywilejowany sposób traktować</w:t>
      </w:r>
      <w:r w:rsidR="00FF62DB" w:rsidRPr="006F091D">
        <w:rPr>
          <w:color w:val="000000"/>
        </w:rPr>
        <w:t xml:space="preserve"> </w:t>
      </w:r>
      <w:r w:rsidR="00A970F8" w:rsidRPr="006F091D">
        <w:rPr>
          <w:color w:val="000000"/>
        </w:rPr>
        <w:t>gminy</w:t>
      </w:r>
      <w:r w:rsidRPr="006F091D">
        <w:rPr>
          <w:color w:val="000000"/>
        </w:rPr>
        <w:t>, aplikujące o środki z programu krajowego POIŚ na lata 2014-2020 oraz z programów regionalnych na lata 2014-2020 na inwestycje realizujące politykę ochrony środowiska i efektywności energetycznej, które będą posiadać opracowany Plan Gospodarki Niskoemisyjnej.</w:t>
      </w:r>
    </w:p>
    <w:p w:rsidR="00A11828" w:rsidRPr="006F091D" w:rsidRDefault="00A11828" w:rsidP="00A11828">
      <w:pPr>
        <w:autoSpaceDE w:val="0"/>
        <w:rPr>
          <w:color w:val="000000"/>
        </w:rPr>
      </w:pPr>
      <w:r w:rsidRPr="006F091D">
        <w:rPr>
          <w:color w:val="000000"/>
        </w:rPr>
        <w:t>Wymogi w zakresie ostatecznego kształtu Planu Gospodarki Niskoemisyjnej z</w:t>
      </w:r>
      <w:r w:rsidR="003C4C1A" w:rsidRPr="006F091D">
        <w:rPr>
          <w:color w:val="000000"/>
        </w:rPr>
        <w:t>a</w:t>
      </w:r>
      <w:r w:rsidRPr="006F091D">
        <w:rPr>
          <w:color w:val="000000"/>
        </w:rPr>
        <w:t xml:space="preserve">wiera również Załącznik </w:t>
      </w:r>
      <w:proofErr w:type="spellStart"/>
      <w:r w:rsidRPr="006F091D">
        <w:rPr>
          <w:color w:val="000000"/>
        </w:rPr>
        <w:t>nr</w:t>
      </w:r>
      <w:proofErr w:type="spellEnd"/>
      <w:r w:rsidRPr="006F091D">
        <w:rPr>
          <w:color w:val="000000"/>
        </w:rPr>
        <w:t xml:space="preserve"> 9 do Regulaminu Konkursu </w:t>
      </w:r>
      <w:proofErr w:type="spellStart"/>
      <w:r w:rsidRPr="006F091D">
        <w:rPr>
          <w:color w:val="000000"/>
        </w:rPr>
        <w:t>nr</w:t>
      </w:r>
      <w:proofErr w:type="spellEnd"/>
      <w:r w:rsidRPr="006F091D">
        <w:rPr>
          <w:color w:val="000000"/>
        </w:rPr>
        <w:t xml:space="preserve"> 2/PO </w:t>
      </w:r>
      <w:proofErr w:type="spellStart"/>
      <w:r w:rsidRPr="006F091D">
        <w:rPr>
          <w:color w:val="000000"/>
        </w:rPr>
        <w:t>IiŚ</w:t>
      </w:r>
      <w:proofErr w:type="spellEnd"/>
      <w:r w:rsidRPr="006F091D">
        <w:rPr>
          <w:color w:val="000000"/>
        </w:rPr>
        <w:t xml:space="preserve">/ 9.3/2013, prowadzonego przez Narodowy Fundusz Ochrony Środowiska. Dokument ten, zatytułowany „Szczegółowe zalecenia dotyczące struktury planu gospodarki niskoemisyjnej”, zawiera założenia </w:t>
      </w:r>
      <w:r w:rsidR="00D62938" w:rsidRPr="006F091D">
        <w:rPr>
          <w:color w:val="000000"/>
        </w:rPr>
        <w:br/>
      </w:r>
      <w:r w:rsidRPr="006F091D">
        <w:rPr>
          <w:color w:val="000000"/>
        </w:rPr>
        <w:t>i wymagani</w:t>
      </w:r>
      <w:r w:rsidR="00D62938" w:rsidRPr="006F091D">
        <w:rPr>
          <w:color w:val="000000"/>
        </w:rPr>
        <w:t>a</w:t>
      </w:r>
      <w:r w:rsidRPr="006F091D">
        <w:rPr>
          <w:color w:val="000000"/>
        </w:rPr>
        <w:t xml:space="preserve"> dotyczące treści Planu.</w:t>
      </w:r>
    </w:p>
    <w:p w:rsidR="00A11828" w:rsidRPr="006F091D" w:rsidRDefault="00A11828" w:rsidP="00A11828">
      <w:pPr>
        <w:autoSpaceDE w:val="0"/>
        <w:rPr>
          <w:color w:val="000000"/>
        </w:rPr>
      </w:pPr>
      <w:r w:rsidRPr="006F091D">
        <w:rPr>
          <w:color w:val="000000"/>
        </w:rPr>
        <w:t>Założenia do przygotowania planu gospodarki niskoemisyjnej:</w:t>
      </w:r>
    </w:p>
    <w:p w:rsidR="00A11828" w:rsidRPr="006F091D" w:rsidRDefault="00A11828" w:rsidP="00B90520">
      <w:pPr>
        <w:pStyle w:val="Akapitzlist"/>
        <w:numPr>
          <w:ilvl w:val="0"/>
          <w:numId w:val="10"/>
        </w:numPr>
        <w:autoSpaceDE w:val="0"/>
        <w:autoSpaceDN w:val="0"/>
        <w:spacing w:before="0" w:after="0"/>
        <w:contextualSpacing w:val="0"/>
        <w:rPr>
          <w:color w:val="000000"/>
          <w:szCs w:val="24"/>
        </w:rPr>
      </w:pPr>
      <w:r w:rsidRPr="006F091D">
        <w:rPr>
          <w:color w:val="000000"/>
          <w:szCs w:val="24"/>
        </w:rPr>
        <w:lastRenderedPageBreak/>
        <w:t xml:space="preserve">objęcie całości obszaru geograficznego </w:t>
      </w:r>
      <w:r w:rsidR="00A970F8" w:rsidRPr="006F091D">
        <w:rPr>
          <w:color w:val="000000"/>
          <w:szCs w:val="24"/>
        </w:rPr>
        <w:t>gminy</w:t>
      </w:r>
      <w:r w:rsidRPr="006F091D">
        <w:rPr>
          <w:color w:val="000000"/>
          <w:szCs w:val="24"/>
        </w:rPr>
        <w:t>,</w:t>
      </w:r>
    </w:p>
    <w:p w:rsidR="00A11828" w:rsidRPr="006F091D" w:rsidRDefault="00A11828" w:rsidP="00B90520">
      <w:pPr>
        <w:pStyle w:val="Akapitzlist"/>
        <w:numPr>
          <w:ilvl w:val="0"/>
          <w:numId w:val="10"/>
        </w:numPr>
        <w:autoSpaceDE w:val="0"/>
        <w:autoSpaceDN w:val="0"/>
        <w:spacing w:before="0" w:after="0"/>
        <w:contextualSpacing w:val="0"/>
        <w:rPr>
          <w:color w:val="000000"/>
          <w:szCs w:val="24"/>
        </w:rPr>
      </w:pPr>
      <w:r w:rsidRPr="006F091D">
        <w:rPr>
          <w:color w:val="000000"/>
          <w:szCs w:val="24"/>
        </w:rPr>
        <w:t>skoncentrowanie się na działaniach niskoemisyjnych i efektywnie wykorzystujących zasoby, w tym poprawie efektywności energetycznej, wykorzystaniu OZE, czyli wszystkich działań mających na celu zmniejszenie emisji zanieczyszczeń do powietrza w tym pyłów, dwutlenku siarki, tlenków azotu oraz emisji dwutlenku węgla, ze szczególnym uwzględnieniem obszarów, na których odnotowano przekroczenia dopuszczalnych stężeń w powietrzu,</w:t>
      </w:r>
    </w:p>
    <w:p w:rsidR="00A11828" w:rsidRPr="006F091D" w:rsidRDefault="00A11828" w:rsidP="00B90520">
      <w:pPr>
        <w:pStyle w:val="Akapitzlist"/>
        <w:numPr>
          <w:ilvl w:val="0"/>
          <w:numId w:val="10"/>
        </w:numPr>
        <w:autoSpaceDE w:val="0"/>
        <w:autoSpaceDN w:val="0"/>
        <w:spacing w:before="0" w:after="0"/>
        <w:contextualSpacing w:val="0"/>
        <w:rPr>
          <w:color w:val="000000"/>
          <w:szCs w:val="24"/>
        </w:rPr>
      </w:pPr>
      <w:r w:rsidRPr="006F091D">
        <w:rPr>
          <w:color w:val="000000"/>
          <w:szCs w:val="24"/>
        </w:rPr>
        <w:t xml:space="preserve">współuczestnictwo podmiotów będących producentami i/lub odbiorcami energii </w:t>
      </w:r>
      <w:r w:rsidR="003C4C1A" w:rsidRPr="006F091D">
        <w:rPr>
          <w:color w:val="000000"/>
          <w:szCs w:val="24"/>
        </w:rPr>
        <w:br/>
      </w:r>
      <w:r w:rsidRPr="006F091D">
        <w:rPr>
          <w:color w:val="000000"/>
          <w:szCs w:val="24"/>
        </w:rPr>
        <w:t>(z wyjątkiem instalacji objętych systemem EU ETS) ze szczególnym uwzględnieniem działań w sektorze publicznym,</w:t>
      </w:r>
    </w:p>
    <w:p w:rsidR="00A11828" w:rsidRPr="006F091D" w:rsidRDefault="00A11828" w:rsidP="00B90520">
      <w:pPr>
        <w:pStyle w:val="Akapitzlist"/>
        <w:numPr>
          <w:ilvl w:val="0"/>
          <w:numId w:val="10"/>
        </w:numPr>
        <w:autoSpaceDE w:val="0"/>
        <w:autoSpaceDN w:val="0"/>
        <w:spacing w:before="0" w:after="0"/>
        <w:contextualSpacing w:val="0"/>
        <w:rPr>
          <w:color w:val="000000"/>
          <w:szCs w:val="24"/>
        </w:rPr>
      </w:pPr>
      <w:r w:rsidRPr="006F091D">
        <w:rPr>
          <w:color w:val="000000"/>
          <w:szCs w:val="24"/>
        </w:rPr>
        <w:t xml:space="preserve">objęcie planem obszarów, w których władze lokalne </w:t>
      </w:r>
      <w:r w:rsidR="00AA3AE3" w:rsidRPr="006F091D">
        <w:rPr>
          <w:color w:val="000000"/>
          <w:szCs w:val="24"/>
        </w:rPr>
        <w:t>mają wpływ na zużycie energii w </w:t>
      </w:r>
      <w:r w:rsidRPr="006F091D">
        <w:rPr>
          <w:color w:val="000000"/>
          <w:szCs w:val="24"/>
        </w:rPr>
        <w:t>perspektywie długoterminowej,</w:t>
      </w:r>
    </w:p>
    <w:p w:rsidR="00A11828" w:rsidRPr="006F091D" w:rsidRDefault="00A11828" w:rsidP="00B90520">
      <w:pPr>
        <w:pStyle w:val="Akapitzlist"/>
        <w:numPr>
          <w:ilvl w:val="0"/>
          <w:numId w:val="10"/>
        </w:numPr>
        <w:autoSpaceDE w:val="0"/>
        <w:autoSpaceDN w:val="0"/>
        <w:spacing w:before="0" w:after="0"/>
        <w:contextualSpacing w:val="0"/>
        <w:rPr>
          <w:color w:val="000000"/>
          <w:szCs w:val="24"/>
        </w:rPr>
      </w:pPr>
      <w:r w:rsidRPr="006F091D">
        <w:rPr>
          <w:color w:val="000000"/>
          <w:szCs w:val="24"/>
        </w:rPr>
        <w:t>podjęcie działań mających na celu wspieranie produktów i usług efektywnych energetycznie (np. zamówienia publiczne),</w:t>
      </w:r>
    </w:p>
    <w:p w:rsidR="00A11828" w:rsidRPr="006F091D" w:rsidRDefault="00A11828" w:rsidP="00B90520">
      <w:pPr>
        <w:pStyle w:val="Akapitzlist"/>
        <w:numPr>
          <w:ilvl w:val="0"/>
          <w:numId w:val="10"/>
        </w:numPr>
        <w:autoSpaceDE w:val="0"/>
        <w:autoSpaceDN w:val="0"/>
        <w:spacing w:before="0" w:after="0"/>
        <w:contextualSpacing w:val="0"/>
        <w:rPr>
          <w:color w:val="000000"/>
          <w:szCs w:val="24"/>
        </w:rPr>
      </w:pPr>
      <w:r w:rsidRPr="006F091D">
        <w:rPr>
          <w:color w:val="000000"/>
          <w:szCs w:val="24"/>
        </w:rPr>
        <w:t>podjęcie działań mających wpływ na zmiany postaw konsumpcyjnych użytkowników energii (współpraca z mieszkańcami i zainteresowanymi stronami, działania edukacyjne),</w:t>
      </w:r>
    </w:p>
    <w:p w:rsidR="00A11828" w:rsidRPr="006F091D" w:rsidRDefault="00A11828" w:rsidP="00A11828">
      <w:pPr>
        <w:pStyle w:val="Akapitzlist"/>
        <w:numPr>
          <w:ilvl w:val="0"/>
          <w:numId w:val="10"/>
        </w:numPr>
        <w:autoSpaceDE w:val="0"/>
        <w:autoSpaceDN w:val="0"/>
        <w:spacing w:before="0" w:after="0"/>
        <w:contextualSpacing w:val="0"/>
        <w:rPr>
          <w:color w:val="000000"/>
          <w:szCs w:val="24"/>
        </w:rPr>
      </w:pPr>
      <w:r w:rsidRPr="006F091D">
        <w:rPr>
          <w:color w:val="000000"/>
          <w:szCs w:val="24"/>
        </w:rPr>
        <w:t>spójność z nowotworzonymi bądź aktualizowanymi założeniami do planów zaopatrzenia w ciepło, chłód i energię elektryczną bądź paliwa gazowe (lub założeniami do tych planów) i programami ochrony powietrza.</w:t>
      </w:r>
    </w:p>
    <w:p w:rsidR="00A11828" w:rsidRPr="006F091D" w:rsidRDefault="00A11828" w:rsidP="00A11828">
      <w:pPr>
        <w:autoSpaceDE w:val="0"/>
        <w:rPr>
          <w:color w:val="000000"/>
        </w:rPr>
      </w:pPr>
      <w:r w:rsidRPr="006F091D">
        <w:rPr>
          <w:color w:val="000000"/>
        </w:rPr>
        <w:t xml:space="preserve">Wymagania wobec planu: </w:t>
      </w:r>
    </w:p>
    <w:p w:rsidR="00A11828" w:rsidRPr="006F091D" w:rsidRDefault="00A11828" w:rsidP="00B90520">
      <w:pPr>
        <w:pStyle w:val="Akapitzlist"/>
        <w:numPr>
          <w:ilvl w:val="0"/>
          <w:numId w:val="11"/>
        </w:numPr>
        <w:autoSpaceDE w:val="0"/>
        <w:autoSpaceDN w:val="0"/>
        <w:spacing w:before="0" w:after="0"/>
        <w:contextualSpacing w:val="0"/>
        <w:jc w:val="left"/>
        <w:rPr>
          <w:color w:val="000000"/>
          <w:szCs w:val="24"/>
        </w:rPr>
      </w:pPr>
      <w:r w:rsidRPr="006F091D">
        <w:rPr>
          <w:color w:val="000000"/>
          <w:szCs w:val="24"/>
        </w:rPr>
        <w:t xml:space="preserve">przyjęcie do realizacji planu poprzez uchwałę Rady </w:t>
      </w:r>
      <w:r w:rsidR="00A424FA" w:rsidRPr="006F091D">
        <w:rPr>
          <w:color w:val="000000"/>
          <w:szCs w:val="24"/>
        </w:rPr>
        <w:t>Gminy,</w:t>
      </w:r>
      <w:r w:rsidRPr="006F091D">
        <w:rPr>
          <w:color w:val="000000"/>
          <w:szCs w:val="24"/>
        </w:rPr>
        <w:t xml:space="preserve"> </w:t>
      </w:r>
    </w:p>
    <w:p w:rsidR="00A11828" w:rsidRPr="006F091D" w:rsidRDefault="00A11828" w:rsidP="00B90520">
      <w:pPr>
        <w:pStyle w:val="Akapitzlist"/>
        <w:numPr>
          <w:ilvl w:val="0"/>
          <w:numId w:val="11"/>
        </w:numPr>
        <w:autoSpaceDE w:val="0"/>
        <w:autoSpaceDN w:val="0"/>
        <w:spacing w:before="0" w:after="0"/>
        <w:contextualSpacing w:val="0"/>
        <w:jc w:val="left"/>
        <w:rPr>
          <w:szCs w:val="24"/>
        </w:rPr>
      </w:pPr>
      <w:r w:rsidRPr="006F091D">
        <w:rPr>
          <w:color w:val="000000"/>
          <w:szCs w:val="24"/>
        </w:rPr>
        <w:t xml:space="preserve">wskazanie mierników osiągnięcia celów, </w:t>
      </w:r>
    </w:p>
    <w:p w:rsidR="00A11828" w:rsidRPr="006F091D" w:rsidRDefault="00A11828" w:rsidP="00B90520">
      <w:pPr>
        <w:pStyle w:val="Akapitzlist"/>
        <w:numPr>
          <w:ilvl w:val="0"/>
          <w:numId w:val="11"/>
        </w:numPr>
        <w:autoSpaceDE w:val="0"/>
        <w:autoSpaceDN w:val="0"/>
        <w:spacing w:before="0" w:after="0"/>
        <w:contextualSpacing w:val="0"/>
        <w:jc w:val="left"/>
        <w:rPr>
          <w:szCs w:val="24"/>
        </w:rPr>
      </w:pPr>
      <w:r w:rsidRPr="006F091D">
        <w:rPr>
          <w:color w:val="000000"/>
          <w:szCs w:val="24"/>
        </w:rPr>
        <w:t xml:space="preserve">określenie źródeł finansowania, </w:t>
      </w:r>
    </w:p>
    <w:p w:rsidR="00A11828" w:rsidRPr="006F091D" w:rsidRDefault="00A11828" w:rsidP="00B90520">
      <w:pPr>
        <w:pStyle w:val="Akapitzlist"/>
        <w:numPr>
          <w:ilvl w:val="0"/>
          <w:numId w:val="11"/>
        </w:numPr>
        <w:autoSpaceDE w:val="0"/>
        <w:autoSpaceDN w:val="0"/>
        <w:spacing w:before="0" w:after="0"/>
        <w:contextualSpacing w:val="0"/>
        <w:jc w:val="left"/>
        <w:rPr>
          <w:szCs w:val="24"/>
        </w:rPr>
      </w:pPr>
      <w:r w:rsidRPr="006F091D">
        <w:rPr>
          <w:color w:val="000000"/>
          <w:szCs w:val="24"/>
        </w:rPr>
        <w:t xml:space="preserve">plan wdrażania, monitorowania i weryfikacji, </w:t>
      </w:r>
    </w:p>
    <w:p w:rsidR="00A11828" w:rsidRPr="006F091D" w:rsidRDefault="00A11828" w:rsidP="00B90520">
      <w:pPr>
        <w:pStyle w:val="Akapitzlist"/>
        <w:numPr>
          <w:ilvl w:val="0"/>
          <w:numId w:val="11"/>
        </w:numPr>
        <w:autoSpaceDE w:val="0"/>
        <w:autoSpaceDN w:val="0"/>
        <w:spacing w:before="0" w:after="0"/>
        <w:contextualSpacing w:val="0"/>
        <w:rPr>
          <w:szCs w:val="24"/>
        </w:rPr>
      </w:pPr>
      <w:r w:rsidRPr="006F091D">
        <w:rPr>
          <w:color w:val="000000"/>
          <w:szCs w:val="24"/>
        </w:rPr>
        <w:t xml:space="preserve">spójność z innymi planami/programami (miejscowy plan zagospodarowania przestrzennego, założenia/plan zaopatrzenia w ciepło, energię elektryczną i paliwa gazowe, program ochrony powietrza), </w:t>
      </w:r>
    </w:p>
    <w:p w:rsidR="00A11828" w:rsidRPr="006F091D" w:rsidRDefault="00A11828" w:rsidP="00B90520">
      <w:pPr>
        <w:pStyle w:val="Akapitzlist"/>
        <w:numPr>
          <w:ilvl w:val="0"/>
          <w:numId w:val="11"/>
        </w:numPr>
        <w:autoSpaceDE w:val="0"/>
        <w:autoSpaceDN w:val="0"/>
        <w:spacing w:before="0" w:after="0"/>
        <w:contextualSpacing w:val="0"/>
        <w:rPr>
          <w:szCs w:val="24"/>
        </w:rPr>
      </w:pPr>
      <w:r w:rsidRPr="006F091D">
        <w:rPr>
          <w:color w:val="000000"/>
          <w:szCs w:val="24"/>
        </w:rPr>
        <w:t xml:space="preserve">zgodność z przepisami prawa w zakresie strategicznej oceny oddziaływania na środowisko. </w:t>
      </w:r>
    </w:p>
    <w:p w:rsidR="00A11828" w:rsidRPr="006F091D" w:rsidRDefault="00A11828" w:rsidP="00B90520">
      <w:pPr>
        <w:pStyle w:val="Akapitzlist"/>
        <w:numPr>
          <w:ilvl w:val="0"/>
          <w:numId w:val="11"/>
        </w:numPr>
        <w:autoSpaceDE w:val="0"/>
        <w:autoSpaceDN w:val="0"/>
        <w:spacing w:before="0" w:after="0"/>
        <w:contextualSpacing w:val="0"/>
        <w:rPr>
          <w:szCs w:val="24"/>
        </w:rPr>
      </w:pPr>
      <w:r w:rsidRPr="006F091D">
        <w:rPr>
          <w:color w:val="000000"/>
          <w:szCs w:val="24"/>
        </w:rPr>
        <w:lastRenderedPageBreak/>
        <w:t xml:space="preserve">kompleksowość planu, tj.: wskazanie zadań </w:t>
      </w:r>
      <w:proofErr w:type="spellStart"/>
      <w:r w:rsidRPr="006F091D">
        <w:rPr>
          <w:color w:val="000000"/>
          <w:szCs w:val="24"/>
        </w:rPr>
        <w:t>nieinwestycyjnych</w:t>
      </w:r>
      <w:proofErr w:type="spellEnd"/>
      <w:r w:rsidRPr="006F091D">
        <w:rPr>
          <w:color w:val="000000"/>
          <w:szCs w:val="24"/>
        </w:rPr>
        <w:t xml:space="preserve">, takich jak planowanie </w:t>
      </w:r>
      <w:r w:rsidR="00AA3AE3" w:rsidRPr="006F091D">
        <w:rPr>
          <w:color w:val="000000"/>
          <w:szCs w:val="24"/>
        </w:rPr>
        <w:t>gminne</w:t>
      </w:r>
      <w:r w:rsidRPr="006F091D">
        <w:rPr>
          <w:color w:val="000000"/>
          <w:szCs w:val="24"/>
        </w:rPr>
        <w:t xml:space="preserve">, zamówienia publiczne, strategia komunikacyjna, promowanie gospodarki niskoemisyjnej oraz inwestycyjnych, w następujących obszarach: </w:t>
      </w:r>
    </w:p>
    <w:p w:rsidR="00A11828" w:rsidRPr="006F091D" w:rsidRDefault="00A11828" w:rsidP="00B90520">
      <w:pPr>
        <w:pStyle w:val="Akapitzlist"/>
        <w:numPr>
          <w:ilvl w:val="0"/>
          <w:numId w:val="12"/>
        </w:numPr>
        <w:autoSpaceDE w:val="0"/>
        <w:autoSpaceDN w:val="0"/>
        <w:spacing w:before="0" w:after="0"/>
        <w:contextualSpacing w:val="0"/>
        <w:rPr>
          <w:color w:val="000000"/>
          <w:szCs w:val="24"/>
        </w:rPr>
      </w:pPr>
      <w:r w:rsidRPr="006F091D">
        <w:rPr>
          <w:color w:val="000000"/>
          <w:szCs w:val="24"/>
        </w:rPr>
        <w:t xml:space="preserve">zużycie energii w budynkach/instalacjach (budynki i urządzenia komunalne, budynki i urządzenia usługowe </w:t>
      </w:r>
      <w:proofErr w:type="spellStart"/>
      <w:r w:rsidRPr="006F091D">
        <w:rPr>
          <w:color w:val="000000"/>
          <w:szCs w:val="24"/>
        </w:rPr>
        <w:t>niekomunalne</w:t>
      </w:r>
      <w:proofErr w:type="spellEnd"/>
      <w:r w:rsidRPr="006F091D">
        <w:rPr>
          <w:color w:val="000000"/>
          <w:szCs w:val="24"/>
        </w:rPr>
        <w:t xml:space="preserve">, budynki mieszkalne, oświetlenie uliczne; zakłady przemysłowe poza EU ETS – fakultatywnie), dystrybucja ciepła, </w:t>
      </w:r>
    </w:p>
    <w:p w:rsidR="00A11828" w:rsidRPr="006F091D" w:rsidRDefault="00A11828" w:rsidP="00B90520">
      <w:pPr>
        <w:pStyle w:val="Akapitzlist"/>
        <w:numPr>
          <w:ilvl w:val="0"/>
          <w:numId w:val="12"/>
        </w:numPr>
        <w:autoSpaceDE w:val="0"/>
        <w:autoSpaceDN w:val="0"/>
        <w:spacing w:before="0" w:after="0"/>
        <w:contextualSpacing w:val="0"/>
        <w:rPr>
          <w:szCs w:val="24"/>
        </w:rPr>
      </w:pPr>
      <w:r w:rsidRPr="006F091D">
        <w:rPr>
          <w:color w:val="000000"/>
          <w:szCs w:val="24"/>
        </w:rPr>
        <w:t xml:space="preserve">zużycie energii w transporcie (transport publiczny, tabor gminny, transport prywatny i komercyjny, transport szynowy), w tym poprzez wdrażanie systemów organizacji ruchu, </w:t>
      </w:r>
    </w:p>
    <w:p w:rsidR="00A11828" w:rsidRPr="006F091D" w:rsidRDefault="00A11828" w:rsidP="00B90520">
      <w:pPr>
        <w:pStyle w:val="Akapitzlist"/>
        <w:numPr>
          <w:ilvl w:val="0"/>
          <w:numId w:val="12"/>
        </w:numPr>
        <w:autoSpaceDE w:val="0"/>
        <w:autoSpaceDN w:val="0"/>
        <w:spacing w:before="0" w:after="0"/>
        <w:contextualSpacing w:val="0"/>
        <w:rPr>
          <w:szCs w:val="24"/>
        </w:rPr>
      </w:pPr>
      <w:r w:rsidRPr="006F091D">
        <w:rPr>
          <w:color w:val="000000"/>
          <w:szCs w:val="24"/>
        </w:rPr>
        <w:t xml:space="preserve">gospodarka odpadami – w zakresie emisji nie związanej ze zużyciem energii (CH4 ze składowisk) – fakultatywnie, </w:t>
      </w:r>
    </w:p>
    <w:p w:rsidR="00A11828" w:rsidRPr="006F091D" w:rsidRDefault="00A11828" w:rsidP="00B90520">
      <w:pPr>
        <w:pStyle w:val="Akapitzlist"/>
        <w:numPr>
          <w:ilvl w:val="0"/>
          <w:numId w:val="12"/>
        </w:numPr>
        <w:autoSpaceDE w:val="0"/>
        <w:autoSpaceDN w:val="0"/>
        <w:spacing w:before="0" w:after="0"/>
        <w:contextualSpacing w:val="0"/>
        <w:rPr>
          <w:szCs w:val="24"/>
        </w:rPr>
      </w:pPr>
      <w:r w:rsidRPr="006F091D">
        <w:rPr>
          <w:color w:val="000000"/>
          <w:szCs w:val="24"/>
        </w:rPr>
        <w:t xml:space="preserve">produkcja energii – zakłady/instalacje do produkcji energii elektrycznej, ciepła i chłodu, z wyłączeniem instalacji objętej EU ETS. </w:t>
      </w:r>
    </w:p>
    <w:p w:rsidR="00A11828" w:rsidRPr="006F091D" w:rsidRDefault="00A11828" w:rsidP="00A11828">
      <w:pPr>
        <w:pStyle w:val="Standard"/>
        <w:spacing w:line="360" w:lineRule="auto"/>
        <w:jc w:val="both"/>
        <w:rPr>
          <w:rFonts w:eastAsia="Arial-ItalicMT" w:cs="Times New Roman"/>
        </w:rPr>
      </w:pPr>
    </w:p>
    <w:p w:rsidR="00A11828" w:rsidRPr="006F091D" w:rsidRDefault="00A11828" w:rsidP="00A11828">
      <w:pPr>
        <w:pStyle w:val="Standard"/>
        <w:spacing w:line="360" w:lineRule="auto"/>
        <w:jc w:val="both"/>
        <w:rPr>
          <w:rFonts w:eastAsia="Arial-ItalicMT" w:cs="Times New Roman"/>
        </w:rPr>
      </w:pPr>
      <w:r w:rsidRPr="006F091D">
        <w:rPr>
          <w:rFonts w:eastAsia="Arial-ItalicMT" w:cs="Times New Roman"/>
        </w:rPr>
        <w:t xml:space="preserve">Należy również nadmienić, iż w stosunku do strategicznej oceny oddziaływania na środowisko „Plan Gospodarki Niskoemisyjnej dla </w:t>
      </w:r>
      <w:r w:rsidR="0062521D" w:rsidRPr="006F091D">
        <w:rPr>
          <w:rFonts w:eastAsia="Arial-ItalicMT" w:cs="Times New Roman"/>
        </w:rPr>
        <w:t>g</w:t>
      </w:r>
      <w:r w:rsidR="002C4036" w:rsidRPr="006F091D">
        <w:rPr>
          <w:rFonts w:eastAsia="Arial-ItalicMT" w:cs="Times New Roman"/>
        </w:rPr>
        <w:t xml:space="preserve">miny </w:t>
      </w:r>
      <w:r w:rsidR="006B5D48" w:rsidRPr="006F091D">
        <w:rPr>
          <w:rFonts w:eastAsia="Arial-ItalicMT" w:cs="Times New Roman"/>
        </w:rPr>
        <w:t>Panki</w:t>
      </w:r>
      <w:r w:rsidRPr="006F091D">
        <w:rPr>
          <w:rFonts w:eastAsia="Arial-ItalicMT" w:cs="Times New Roman"/>
        </w:rPr>
        <w:t xml:space="preserve">” nie jest dokumentem, dla którego, zgodnie z art. 46 i 47 ustawy </w:t>
      </w:r>
      <w:r w:rsidR="00F10C15" w:rsidRPr="006F091D">
        <w:rPr>
          <w:rFonts w:eastAsia="Arial-ItalicMT" w:cs="Times New Roman"/>
        </w:rPr>
        <w:t>z dnia 3 października 2008 r. o </w:t>
      </w:r>
      <w:r w:rsidRPr="006F091D">
        <w:rPr>
          <w:rFonts w:eastAsia="Arial-ItalicMT" w:cs="Times New Roman"/>
        </w:rPr>
        <w:t>udostępnieniu informacji o środowisku i jego ochronie, udziale społeczeństwa w ochr</w:t>
      </w:r>
      <w:r w:rsidR="00AA3AE3" w:rsidRPr="006F091D">
        <w:rPr>
          <w:rFonts w:eastAsia="Arial-ItalicMT" w:cs="Times New Roman"/>
        </w:rPr>
        <w:t>onie środowiska oraz o </w:t>
      </w:r>
      <w:r w:rsidRPr="006F091D">
        <w:rPr>
          <w:rFonts w:eastAsia="Arial-ItalicMT" w:cs="Times New Roman"/>
        </w:rPr>
        <w:t>ocenach oddziaływania na środowisko (Dz. U. z 2013 r., poz. 1235 ze zm.) wymagane jest przeprowadzenie strategicznej oceny oddziaływania na środowisko ponieważ:</w:t>
      </w:r>
    </w:p>
    <w:p w:rsidR="00A11828" w:rsidRPr="006F091D" w:rsidRDefault="00A11828" w:rsidP="00A11828">
      <w:pPr>
        <w:pStyle w:val="Standard"/>
        <w:spacing w:line="360" w:lineRule="auto"/>
        <w:jc w:val="both"/>
        <w:rPr>
          <w:rFonts w:eastAsia="Arial-ItalicMT" w:cs="Times New Roman"/>
        </w:rPr>
      </w:pPr>
    </w:p>
    <w:p w:rsidR="00A11828" w:rsidRPr="006F091D" w:rsidRDefault="00A11828" w:rsidP="00B90520">
      <w:pPr>
        <w:pStyle w:val="Akapitzlist"/>
        <w:numPr>
          <w:ilvl w:val="0"/>
          <w:numId w:val="13"/>
        </w:numPr>
        <w:autoSpaceDE w:val="0"/>
        <w:autoSpaceDN w:val="0"/>
        <w:spacing w:before="0" w:after="0"/>
        <w:contextualSpacing w:val="0"/>
        <w:rPr>
          <w:color w:val="000000"/>
          <w:szCs w:val="24"/>
        </w:rPr>
      </w:pPr>
      <w:r w:rsidRPr="006F091D">
        <w:rPr>
          <w:color w:val="000000"/>
          <w:szCs w:val="24"/>
        </w:rPr>
        <w:t xml:space="preserve">przedmiotowy dokument nie ustala ram dla późniejszej realizacji przedsięwzięć mogących znacząco oddziaływać na środowisko, </w:t>
      </w:r>
    </w:p>
    <w:p w:rsidR="00A11828" w:rsidRPr="006F091D" w:rsidRDefault="00A11828" w:rsidP="00B90520">
      <w:pPr>
        <w:pStyle w:val="Akapitzlist"/>
        <w:numPr>
          <w:ilvl w:val="0"/>
          <w:numId w:val="13"/>
        </w:numPr>
        <w:autoSpaceDE w:val="0"/>
        <w:autoSpaceDN w:val="0"/>
        <w:spacing w:before="0" w:after="0"/>
        <w:contextualSpacing w:val="0"/>
        <w:rPr>
          <w:color w:val="000000"/>
          <w:szCs w:val="24"/>
        </w:rPr>
      </w:pPr>
      <w:r w:rsidRPr="006F091D">
        <w:rPr>
          <w:color w:val="000000"/>
          <w:szCs w:val="24"/>
        </w:rPr>
        <w:t xml:space="preserve"> nie spowoduje znaczącego oddziaływania na obszar Natura 2000, </w:t>
      </w:r>
    </w:p>
    <w:p w:rsidR="00A11828" w:rsidRPr="006F091D" w:rsidRDefault="00A11828" w:rsidP="00B90520">
      <w:pPr>
        <w:pStyle w:val="Akapitzlist"/>
        <w:numPr>
          <w:ilvl w:val="0"/>
          <w:numId w:val="13"/>
        </w:numPr>
        <w:autoSpaceDE w:val="0"/>
        <w:autoSpaceDN w:val="0"/>
        <w:spacing w:before="0" w:after="0"/>
        <w:contextualSpacing w:val="0"/>
        <w:rPr>
          <w:color w:val="000000"/>
          <w:szCs w:val="24"/>
        </w:rPr>
      </w:pPr>
      <w:r w:rsidRPr="006F091D">
        <w:rPr>
          <w:color w:val="000000"/>
          <w:szCs w:val="24"/>
        </w:rPr>
        <w:t>realizacja postanowień dokumentu nie spowoduje znaczącego oddziaływania na środowisko.</w:t>
      </w:r>
    </w:p>
    <w:p w:rsidR="00A11828" w:rsidRPr="006F091D" w:rsidRDefault="00A11828" w:rsidP="00A11828">
      <w:pPr>
        <w:pStyle w:val="Standard"/>
        <w:spacing w:line="360" w:lineRule="auto"/>
        <w:jc w:val="both"/>
        <w:rPr>
          <w:rFonts w:cs="Times New Roman"/>
        </w:rPr>
      </w:pPr>
      <w:r w:rsidRPr="006F091D">
        <w:rPr>
          <w:rFonts w:cs="Times New Roman"/>
        </w:rPr>
        <w:t>Ponadto działania przedstawione w projekcie dokumentu mogą przyczynić się do zmniejszenia emisji CO</w:t>
      </w:r>
      <w:r w:rsidRPr="006F091D">
        <w:rPr>
          <w:rFonts w:cs="Times New Roman"/>
          <w:vertAlign w:val="subscript"/>
        </w:rPr>
        <w:t>2</w:t>
      </w:r>
      <w:r w:rsidRPr="006F091D">
        <w:rPr>
          <w:rFonts w:cs="Times New Roman"/>
        </w:rPr>
        <w:t xml:space="preserve">, co przyczyni się do poprawy stanu środowiska na terenie </w:t>
      </w:r>
      <w:r w:rsidR="002C4036" w:rsidRPr="006F091D">
        <w:rPr>
          <w:rFonts w:cs="Times New Roman"/>
        </w:rPr>
        <w:t xml:space="preserve">gminy </w:t>
      </w:r>
      <w:r w:rsidR="006B5D48" w:rsidRPr="006F091D">
        <w:rPr>
          <w:rFonts w:cs="Times New Roman"/>
        </w:rPr>
        <w:t>Panki</w:t>
      </w:r>
      <w:r w:rsidRPr="006F091D">
        <w:rPr>
          <w:rFonts w:cs="Times New Roman"/>
        </w:rPr>
        <w:t>, a nie jego pogorszenia.</w:t>
      </w:r>
    </w:p>
    <w:p w:rsidR="00A11828" w:rsidRPr="006F091D" w:rsidRDefault="00A11828" w:rsidP="00A11828">
      <w:pPr>
        <w:autoSpaceDE w:val="0"/>
        <w:rPr>
          <w:color w:val="000000"/>
        </w:rPr>
      </w:pPr>
      <w:r w:rsidRPr="006F091D">
        <w:rPr>
          <w:color w:val="000000"/>
        </w:rPr>
        <w:t xml:space="preserve">Źródła prawa: </w:t>
      </w:r>
    </w:p>
    <w:p w:rsidR="00A11828" w:rsidRPr="006F091D" w:rsidRDefault="00A11828" w:rsidP="00B90520">
      <w:pPr>
        <w:pStyle w:val="Akapitzlist"/>
        <w:numPr>
          <w:ilvl w:val="0"/>
          <w:numId w:val="14"/>
        </w:numPr>
        <w:autoSpaceDE w:val="0"/>
        <w:autoSpaceDN w:val="0"/>
        <w:spacing w:before="0" w:after="0"/>
        <w:contextualSpacing w:val="0"/>
        <w:rPr>
          <w:color w:val="000000"/>
          <w:szCs w:val="24"/>
        </w:rPr>
      </w:pPr>
      <w:r w:rsidRPr="006F091D">
        <w:rPr>
          <w:color w:val="000000"/>
          <w:szCs w:val="24"/>
        </w:rPr>
        <w:lastRenderedPageBreak/>
        <w:t>Ustawa z dnia 27 kwietnia 2001r. Prawo ochrony środowiska (tekst jednolity:</w:t>
      </w:r>
      <w:r w:rsidR="00730DEC" w:rsidRPr="006F091D">
        <w:rPr>
          <w:color w:val="000000"/>
          <w:szCs w:val="24"/>
        </w:rPr>
        <w:t xml:space="preserve"> </w:t>
      </w:r>
      <w:r w:rsidR="00A424FA" w:rsidRPr="006F091D">
        <w:rPr>
          <w:color w:val="000000"/>
          <w:szCs w:val="24"/>
        </w:rPr>
        <w:t>Dz. U. z </w:t>
      </w:r>
      <w:r w:rsidRPr="006F091D">
        <w:rPr>
          <w:color w:val="000000"/>
          <w:szCs w:val="24"/>
        </w:rPr>
        <w:t>2013, poz.1232 z późn. zm.);</w:t>
      </w:r>
    </w:p>
    <w:p w:rsidR="00A11828" w:rsidRPr="006F091D" w:rsidRDefault="00A11828" w:rsidP="00B90520">
      <w:pPr>
        <w:pStyle w:val="Akapitzlist"/>
        <w:numPr>
          <w:ilvl w:val="0"/>
          <w:numId w:val="14"/>
        </w:numPr>
        <w:autoSpaceDE w:val="0"/>
        <w:autoSpaceDN w:val="0"/>
        <w:spacing w:before="0" w:after="0"/>
        <w:contextualSpacing w:val="0"/>
        <w:rPr>
          <w:szCs w:val="24"/>
        </w:rPr>
      </w:pPr>
      <w:r w:rsidRPr="006F091D">
        <w:rPr>
          <w:color w:val="000000"/>
          <w:szCs w:val="24"/>
        </w:rPr>
        <w:t>Ustawa z dnia 10 kwietnia 1997 r. Prawo energetyczne (tekst jednolity:</w:t>
      </w:r>
      <w:r w:rsidR="00730DEC" w:rsidRPr="006F091D">
        <w:rPr>
          <w:color w:val="000000"/>
          <w:szCs w:val="24"/>
        </w:rPr>
        <w:t xml:space="preserve"> </w:t>
      </w:r>
      <w:r w:rsidRPr="006F091D">
        <w:rPr>
          <w:color w:val="000000"/>
          <w:szCs w:val="24"/>
        </w:rPr>
        <w:t>Dz.U. z 2014, poz.942 z późn.zm.);</w:t>
      </w:r>
    </w:p>
    <w:p w:rsidR="00A11828" w:rsidRPr="006F091D" w:rsidRDefault="00A11828" w:rsidP="00B90520">
      <w:pPr>
        <w:pStyle w:val="Akapitzlist"/>
        <w:numPr>
          <w:ilvl w:val="0"/>
          <w:numId w:val="14"/>
        </w:numPr>
        <w:autoSpaceDE w:val="0"/>
        <w:autoSpaceDN w:val="0"/>
        <w:spacing w:before="0" w:after="0"/>
        <w:contextualSpacing w:val="0"/>
        <w:rPr>
          <w:szCs w:val="24"/>
        </w:rPr>
      </w:pPr>
      <w:r w:rsidRPr="006F091D">
        <w:rPr>
          <w:color w:val="000000"/>
          <w:szCs w:val="24"/>
        </w:rPr>
        <w:t>Ustawa z dnia 8 marca 1990 r. o samorządzie gminnym (Dz.U. z 2013, poz.594</w:t>
      </w:r>
      <w:r w:rsidR="00531421" w:rsidRPr="006F091D">
        <w:rPr>
          <w:color w:val="000000"/>
          <w:szCs w:val="24"/>
        </w:rPr>
        <w:t xml:space="preserve"> </w:t>
      </w:r>
      <w:r w:rsidR="00AA3AE3" w:rsidRPr="006F091D">
        <w:rPr>
          <w:color w:val="000000"/>
          <w:szCs w:val="24"/>
        </w:rPr>
        <w:t>z </w:t>
      </w:r>
      <w:r w:rsidRPr="006F091D">
        <w:rPr>
          <w:color w:val="000000"/>
          <w:szCs w:val="24"/>
        </w:rPr>
        <w:t xml:space="preserve">późn. zm.) </w:t>
      </w:r>
    </w:p>
    <w:p w:rsidR="00A11828" w:rsidRPr="006F091D" w:rsidRDefault="00A11828" w:rsidP="00B90520">
      <w:pPr>
        <w:pStyle w:val="Akapitzlist"/>
        <w:numPr>
          <w:ilvl w:val="0"/>
          <w:numId w:val="14"/>
        </w:numPr>
        <w:autoSpaceDE w:val="0"/>
        <w:autoSpaceDN w:val="0"/>
        <w:spacing w:before="0" w:after="0"/>
        <w:contextualSpacing w:val="0"/>
        <w:rPr>
          <w:szCs w:val="24"/>
        </w:rPr>
      </w:pPr>
      <w:r w:rsidRPr="006F091D">
        <w:rPr>
          <w:color w:val="000000"/>
          <w:szCs w:val="24"/>
        </w:rPr>
        <w:t xml:space="preserve">Ustawa z dnia 21 listopada 2008 r. o wspieraniu termomodernizacji i remontów ( tekst jednolity: Dz. U. z 2014, poz. 712); </w:t>
      </w:r>
    </w:p>
    <w:p w:rsidR="00A11828" w:rsidRPr="006F091D" w:rsidRDefault="00A11828" w:rsidP="00B90520">
      <w:pPr>
        <w:pStyle w:val="Akapitzlist"/>
        <w:numPr>
          <w:ilvl w:val="0"/>
          <w:numId w:val="14"/>
        </w:numPr>
        <w:autoSpaceDE w:val="0"/>
        <w:autoSpaceDN w:val="0"/>
        <w:spacing w:before="0" w:after="0"/>
        <w:contextualSpacing w:val="0"/>
        <w:rPr>
          <w:szCs w:val="24"/>
        </w:rPr>
      </w:pPr>
      <w:r w:rsidRPr="006F091D">
        <w:rPr>
          <w:color w:val="000000"/>
          <w:szCs w:val="24"/>
        </w:rPr>
        <w:t>Konstytucja RP (Dz. U. z 1997 Nr 78 poz. 483);</w:t>
      </w:r>
    </w:p>
    <w:p w:rsidR="00A11828" w:rsidRPr="006F091D" w:rsidRDefault="00A11828" w:rsidP="00A11828">
      <w:pPr>
        <w:rPr>
          <w:b/>
          <w:color w:val="000000"/>
          <w:szCs w:val="24"/>
        </w:rPr>
      </w:pPr>
      <w:r w:rsidRPr="006F091D">
        <w:rPr>
          <w:color w:val="000000"/>
          <w:szCs w:val="24"/>
        </w:rPr>
        <w:t>Ustawa z dnia 3 października 2008 r. o udostępnieniu informacji o środowisku i jego ochronie, udziale społeczeństwa w ochronie środowiska oraz o ocenach oddziaływania na środowisko (Dz. U. z 2013 r., poz. 1235 ze zm.).</w:t>
      </w:r>
    </w:p>
    <w:p w:rsidR="00D3300D" w:rsidRPr="006F091D" w:rsidRDefault="00A11828" w:rsidP="00A11828">
      <w:pPr>
        <w:spacing w:before="360"/>
        <w:rPr>
          <w:b/>
        </w:rPr>
      </w:pPr>
      <w:r w:rsidRPr="006F091D">
        <w:rPr>
          <w:b/>
        </w:rPr>
        <w:t>KONTEKST REGIONALNY</w:t>
      </w:r>
    </w:p>
    <w:p w:rsidR="00A11828" w:rsidRPr="006F091D" w:rsidRDefault="00A11828" w:rsidP="00A11828">
      <w:pPr>
        <w:pStyle w:val="Standard"/>
        <w:spacing w:line="360" w:lineRule="auto"/>
        <w:jc w:val="both"/>
        <w:rPr>
          <w:rFonts w:cs="Times New Roman"/>
          <w:color w:val="000000"/>
        </w:rPr>
      </w:pPr>
      <w:r w:rsidRPr="006F091D">
        <w:rPr>
          <w:rFonts w:cs="Times New Roman"/>
          <w:color w:val="000000"/>
        </w:rPr>
        <w:t>Województwo śląskie posiada liczne instrumenty w kreowaniu regionalnej polityki energetycznej w postaci m.in. dokumentów strategicznych, z których najważniejszym jest ,,Strategia rozwoju województwa śląskiego na lata 2007 – 2020’’.</w:t>
      </w:r>
    </w:p>
    <w:p w:rsidR="00A53639" w:rsidRPr="006F091D" w:rsidRDefault="00A53639" w:rsidP="00A11828">
      <w:pPr>
        <w:pStyle w:val="Standard"/>
        <w:spacing w:line="360" w:lineRule="auto"/>
        <w:jc w:val="both"/>
        <w:rPr>
          <w:rFonts w:cs="Times New Roman"/>
          <w:color w:val="000000"/>
        </w:rPr>
      </w:pPr>
    </w:p>
    <w:p w:rsidR="00A11828" w:rsidRPr="006F091D" w:rsidRDefault="00A11828" w:rsidP="00A11828">
      <w:pPr>
        <w:pStyle w:val="Standard"/>
        <w:spacing w:line="360" w:lineRule="auto"/>
        <w:jc w:val="both"/>
        <w:rPr>
          <w:rFonts w:cs="Times New Roman"/>
          <w:color w:val="000000"/>
        </w:rPr>
      </w:pPr>
      <w:r w:rsidRPr="006F091D">
        <w:rPr>
          <w:rFonts w:cs="Times New Roman"/>
          <w:i/>
          <w:color w:val="000000"/>
        </w:rPr>
        <w:t>,,Strategia rozwoju województwa śląskiego na lata 2007 – 2020’’</w:t>
      </w:r>
      <w:r w:rsidRPr="006F091D">
        <w:rPr>
          <w:rFonts w:cs="Times New Roman"/>
          <w:color w:val="000000"/>
        </w:rPr>
        <w:t xml:space="preserve"> została przyjęta przez Sejmik Województwa w dniu 12 grudnia 2005 r. uchwałą Nr XLI/586/05. W dniu 30 maja 2012 r. Zarząd Województwa Śląskiego przyjął założenia do aktualizacji Strategii rozwoju województwa śląskiego.</w:t>
      </w:r>
    </w:p>
    <w:p w:rsidR="00A11828" w:rsidRPr="006F091D" w:rsidRDefault="00A11828" w:rsidP="00A11828">
      <w:pPr>
        <w:pStyle w:val="Standard"/>
        <w:spacing w:line="360" w:lineRule="auto"/>
        <w:jc w:val="both"/>
        <w:rPr>
          <w:rFonts w:eastAsia="Times New Roman" w:cs="Times New Roman"/>
          <w:color w:val="9B00D3"/>
        </w:rPr>
      </w:pPr>
    </w:p>
    <w:p w:rsidR="00A11828" w:rsidRPr="006F091D" w:rsidRDefault="00A11828" w:rsidP="00A11828">
      <w:pPr>
        <w:pStyle w:val="Standard"/>
        <w:spacing w:line="360" w:lineRule="auto"/>
        <w:jc w:val="both"/>
        <w:rPr>
          <w:rFonts w:eastAsia="Times New Roman" w:cs="Times New Roman"/>
          <w:color w:val="000000"/>
        </w:rPr>
      </w:pPr>
      <w:r w:rsidRPr="006F091D">
        <w:rPr>
          <w:rFonts w:eastAsia="Times New Roman" w:cs="Times New Roman"/>
          <w:color w:val="000000"/>
        </w:rPr>
        <w:t>W Strategii wyznaczono następujące cele operacyjne:</w:t>
      </w:r>
    </w:p>
    <w:p w:rsidR="00A11828" w:rsidRPr="006F091D" w:rsidRDefault="00A11828" w:rsidP="00B90520">
      <w:pPr>
        <w:pStyle w:val="Standard"/>
        <w:numPr>
          <w:ilvl w:val="0"/>
          <w:numId w:val="15"/>
        </w:numPr>
        <w:spacing w:line="360" w:lineRule="auto"/>
        <w:jc w:val="both"/>
        <w:rPr>
          <w:rFonts w:eastAsia="Times New Roman" w:cs="Times New Roman"/>
          <w:color w:val="000000"/>
        </w:rPr>
      </w:pPr>
      <w:r w:rsidRPr="006F091D">
        <w:rPr>
          <w:rFonts w:eastAsia="Times New Roman" w:cs="Times New Roman"/>
          <w:color w:val="000000"/>
        </w:rPr>
        <w:t xml:space="preserve">poprawa stanu środowiska poprzez rozwój infrastruktury technicznej oraz związana </w:t>
      </w:r>
      <w:r w:rsidR="006318BE" w:rsidRPr="006F091D">
        <w:rPr>
          <w:rFonts w:eastAsia="Times New Roman" w:cs="Times New Roman"/>
          <w:color w:val="000000"/>
        </w:rPr>
        <w:br/>
      </w:r>
      <w:r w:rsidRPr="006F091D">
        <w:rPr>
          <w:rFonts w:eastAsia="Times New Roman" w:cs="Times New Roman"/>
          <w:color w:val="000000"/>
        </w:rPr>
        <w:t>z tym budowa, rozbudowa i modernizacja istniejącej sieci elektroenergetycznej, ciepłowniczej i gazowniczej,</w:t>
      </w:r>
    </w:p>
    <w:p w:rsidR="00A11828" w:rsidRPr="006F091D" w:rsidRDefault="00A11828" w:rsidP="00B90520">
      <w:pPr>
        <w:pStyle w:val="Standard"/>
        <w:numPr>
          <w:ilvl w:val="0"/>
          <w:numId w:val="15"/>
        </w:numPr>
        <w:spacing w:line="360" w:lineRule="auto"/>
        <w:jc w:val="both"/>
        <w:rPr>
          <w:rFonts w:eastAsia="Times New Roman" w:cs="Times New Roman"/>
          <w:color w:val="000000"/>
        </w:rPr>
      </w:pPr>
      <w:r w:rsidRPr="006F091D">
        <w:rPr>
          <w:rFonts w:eastAsia="Times New Roman" w:cs="Times New Roman"/>
          <w:color w:val="000000"/>
        </w:rPr>
        <w:t>wspieranie niskoemisyjnej gospodarki i łączący się z tym:</w:t>
      </w:r>
    </w:p>
    <w:p w:rsidR="00A11828" w:rsidRPr="006F091D" w:rsidRDefault="00A11828" w:rsidP="00B90520">
      <w:pPr>
        <w:pStyle w:val="Standard"/>
        <w:numPr>
          <w:ilvl w:val="0"/>
          <w:numId w:val="16"/>
        </w:numPr>
        <w:spacing w:line="360" w:lineRule="auto"/>
        <w:jc w:val="both"/>
        <w:rPr>
          <w:rFonts w:eastAsia="Times New Roman" w:cs="Times New Roman"/>
          <w:color w:val="000000"/>
        </w:rPr>
      </w:pPr>
      <w:r w:rsidRPr="006F091D">
        <w:rPr>
          <w:rFonts w:eastAsia="Times New Roman" w:cs="Times New Roman"/>
          <w:color w:val="000000"/>
        </w:rPr>
        <w:t xml:space="preserve">rozwój niskoemisyjnych źródeł energii, w tym budowa, rozbudowa </w:t>
      </w:r>
      <w:r w:rsidR="006318BE" w:rsidRPr="006F091D">
        <w:rPr>
          <w:rFonts w:eastAsia="Times New Roman" w:cs="Times New Roman"/>
          <w:color w:val="000000"/>
        </w:rPr>
        <w:br/>
      </w:r>
      <w:r w:rsidRPr="006F091D">
        <w:rPr>
          <w:rFonts w:eastAsia="Times New Roman" w:cs="Times New Roman"/>
          <w:color w:val="000000"/>
        </w:rPr>
        <w:t>i modernizacja głównych źródeł wytwarzania energii,</w:t>
      </w:r>
    </w:p>
    <w:p w:rsidR="00A11828" w:rsidRPr="006F091D" w:rsidRDefault="00A11828" w:rsidP="00B90520">
      <w:pPr>
        <w:pStyle w:val="Standard"/>
        <w:numPr>
          <w:ilvl w:val="0"/>
          <w:numId w:val="16"/>
        </w:numPr>
        <w:spacing w:line="360" w:lineRule="auto"/>
        <w:jc w:val="both"/>
        <w:rPr>
          <w:rFonts w:eastAsia="Times New Roman" w:cs="Times New Roman"/>
          <w:color w:val="000000"/>
        </w:rPr>
      </w:pPr>
      <w:r w:rsidRPr="006F091D">
        <w:rPr>
          <w:rFonts w:eastAsia="Times New Roman" w:cs="Times New Roman"/>
          <w:color w:val="000000"/>
        </w:rPr>
        <w:t xml:space="preserve">wprowadzenie nowoczesnych, innowacyjnych technologii wytwarzania energii, w tym propagowanie Kogeneracji wytwarzania ciepła i energii </w:t>
      </w:r>
      <w:r w:rsidRPr="006F091D">
        <w:rPr>
          <w:rFonts w:eastAsia="Times New Roman" w:cs="Times New Roman"/>
          <w:color w:val="000000"/>
        </w:rPr>
        <w:lastRenderedPageBreak/>
        <w:t>elektrycznej,</w:t>
      </w:r>
    </w:p>
    <w:p w:rsidR="00A11828" w:rsidRPr="006F091D" w:rsidRDefault="00A11828" w:rsidP="00B90520">
      <w:pPr>
        <w:pStyle w:val="Standard"/>
        <w:numPr>
          <w:ilvl w:val="0"/>
          <w:numId w:val="16"/>
        </w:numPr>
        <w:spacing w:line="360" w:lineRule="auto"/>
        <w:jc w:val="both"/>
        <w:rPr>
          <w:rFonts w:eastAsia="Times New Roman" w:cs="Times New Roman"/>
          <w:color w:val="000000"/>
        </w:rPr>
      </w:pPr>
      <w:r w:rsidRPr="006F091D">
        <w:rPr>
          <w:rFonts w:eastAsia="Times New Roman" w:cs="Times New Roman"/>
          <w:color w:val="000000"/>
        </w:rPr>
        <w:t>rozwój energetyki opartej na OZE, w szczególności energii z biomasy, wiatru, wody, ciepła z ziemi, słońca,</w:t>
      </w:r>
    </w:p>
    <w:p w:rsidR="00A11828" w:rsidRPr="006F091D" w:rsidRDefault="00A11828" w:rsidP="00B90520">
      <w:pPr>
        <w:pStyle w:val="Standard"/>
        <w:numPr>
          <w:ilvl w:val="0"/>
          <w:numId w:val="16"/>
        </w:numPr>
        <w:spacing w:line="360" w:lineRule="auto"/>
        <w:jc w:val="both"/>
        <w:rPr>
          <w:rFonts w:eastAsia="Times New Roman" w:cs="Times New Roman"/>
          <w:color w:val="000000"/>
        </w:rPr>
      </w:pPr>
      <w:r w:rsidRPr="006F091D">
        <w:rPr>
          <w:rFonts w:eastAsia="Times New Roman" w:cs="Times New Roman"/>
          <w:color w:val="000000"/>
        </w:rPr>
        <w:t>poprawa efektywności energetycznej obiektów mieszkalnych, użyteczności publicznej i zakładów przemysłowych,</w:t>
      </w:r>
    </w:p>
    <w:p w:rsidR="00A11828" w:rsidRPr="006F091D" w:rsidRDefault="00A11828" w:rsidP="00B90520">
      <w:pPr>
        <w:pStyle w:val="Standard"/>
        <w:numPr>
          <w:ilvl w:val="0"/>
          <w:numId w:val="16"/>
        </w:numPr>
        <w:spacing w:line="360" w:lineRule="auto"/>
        <w:jc w:val="both"/>
        <w:rPr>
          <w:rFonts w:eastAsia="Times New Roman" w:cs="Times New Roman"/>
          <w:color w:val="000000"/>
        </w:rPr>
      </w:pPr>
      <w:r w:rsidRPr="006F091D">
        <w:rPr>
          <w:rFonts w:eastAsia="Times New Roman" w:cs="Times New Roman"/>
          <w:color w:val="000000"/>
        </w:rPr>
        <w:t>rozwój innowacyjnych technologii niskoemisyjnych (zgodnie z BAT87),</w:t>
      </w:r>
    </w:p>
    <w:p w:rsidR="00C11D7B" w:rsidRPr="006F091D" w:rsidRDefault="00A11828" w:rsidP="00B90520">
      <w:pPr>
        <w:pStyle w:val="Standard"/>
        <w:numPr>
          <w:ilvl w:val="0"/>
          <w:numId w:val="16"/>
        </w:numPr>
        <w:spacing w:line="360" w:lineRule="auto"/>
        <w:jc w:val="both"/>
        <w:rPr>
          <w:rFonts w:eastAsia="Times New Roman" w:cs="Times New Roman"/>
          <w:color w:val="000000"/>
        </w:rPr>
      </w:pPr>
      <w:r w:rsidRPr="006F091D">
        <w:rPr>
          <w:rFonts w:eastAsia="Times New Roman" w:cs="Times New Roman"/>
          <w:color w:val="000000"/>
        </w:rPr>
        <w:t>poprawa jakości powietrza – wdrażanie programów ochrony powietrza.</w:t>
      </w:r>
    </w:p>
    <w:p w:rsidR="004B2CD0" w:rsidRPr="006F091D" w:rsidRDefault="004B2CD0" w:rsidP="004B2CD0">
      <w:pPr>
        <w:pStyle w:val="Standard"/>
        <w:spacing w:line="360" w:lineRule="auto"/>
        <w:jc w:val="both"/>
        <w:rPr>
          <w:rFonts w:eastAsia="Times New Roman" w:cs="Times New Roman"/>
          <w:color w:val="000000"/>
        </w:rPr>
      </w:pPr>
    </w:p>
    <w:p w:rsidR="0093381E" w:rsidRPr="006F091D" w:rsidRDefault="0093381E" w:rsidP="004B2CD0">
      <w:pPr>
        <w:pStyle w:val="Standard"/>
        <w:spacing w:line="360" w:lineRule="auto"/>
        <w:jc w:val="both"/>
        <w:rPr>
          <w:rFonts w:eastAsia="Times New Roman" w:cs="Times New Roman"/>
          <w:color w:val="000000"/>
        </w:rPr>
      </w:pPr>
      <w:r w:rsidRPr="006F091D">
        <w:rPr>
          <w:rFonts w:cs="Times New Roman"/>
        </w:rPr>
        <w:t>STRATEGIA ROZWOJU SUBREGIONU PÓŁNOCNEGO WOJEWÓDZTWA ŚLĄSKIEGO I REGIONALNYCH INWESTYCJI TERYTORIALNYCH</w:t>
      </w:r>
    </w:p>
    <w:p w:rsidR="0093381E" w:rsidRPr="006F091D" w:rsidRDefault="0093381E" w:rsidP="004B2CD0">
      <w:pPr>
        <w:pStyle w:val="Standard"/>
        <w:spacing w:line="360" w:lineRule="auto"/>
        <w:jc w:val="both"/>
        <w:rPr>
          <w:rFonts w:eastAsia="Times New Roman" w:cs="Times New Roman"/>
          <w:color w:val="000000"/>
        </w:rPr>
      </w:pPr>
      <w:r w:rsidRPr="006F091D">
        <w:rPr>
          <w:rFonts w:eastAsia="Times New Roman" w:cs="Times New Roman"/>
          <w:color w:val="000000"/>
        </w:rPr>
        <w:t xml:space="preserve">Plan Gospodarki Niskoemisyjnej dla Gminy Panki jest spójny z Priorytetem C. Subregion Północny bogaty różnorodnością kulturową i przyrodniczą, chroniącym wysoką jakość środowiska naturalnego, Cel C.2 Wzmocnienie </w:t>
      </w:r>
      <w:r w:rsidRPr="006F091D">
        <w:rPr>
          <w:rFonts w:cs="Times New Roman"/>
        </w:rPr>
        <w:t>bezpieczeństwa energetycznego poprzez działania na rzecz efektywności energetycznej i wykorzystanie energii ze źródeł odnawialnych.</w:t>
      </w:r>
    </w:p>
    <w:p w:rsidR="0093381E" w:rsidRPr="006F091D" w:rsidRDefault="0093381E" w:rsidP="004B2CD0">
      <w:pPr>
        <w:pStyle w:val="Standard"/>
        <w:spacing w:line="360" w:lineRule="auto"/>
        <w:jc w:val="both"/>
        <w:rPr>
          <w:rFonts w:cs="Times New Roman"/>
        </w:rPr>
      </w:pPr>
      <w:r w:rsidRPr="006F091D">
        <w:rPr>
          <w:rFonts w:cs="Times New Roman"/>
        </w:rPr>
        <w:t>Istotnym założeniem Planu Gospodarki jest bowiem wzrost udziału energii pochodzącej z OZE w ogólnym bilansie energetycznym Gminy jak także określenie działań jak wyżej.</w:t>
      </w:r>
    </w:p>
    <w:p w:rsidR="0093381E" w:rsidRPr="006F091D" w:rsidRDefault="0093381E" w:rsidP="004B2CD0">
      <w:pPr>
        <w:pStyle w:val="Standard"/>
        <w:spacing w:line="360" w:lineRule="auto"/>
        <w:jc w:val="both"/>
        <w:rPr>
          <w:rFonts w:eastAsia="Times New Roman" w:cs="Times New Roman"/>
          <w:color w:val="000000"/>
        </w:rPr>
      </w:pPr>
    </w:p>
    <w:p w:rsidR="0093381E" w:rsidRPr="006F091D" w:rsidRDefault="0093381E" w:rsidP="004B2CD0">
      <w:pPr>
        <w:pStyle w:val="Standard"/>
        <w:spacing w:line="360" w:lineRule="auto"/>
        <w:jc w:val="both"/>
        <w:rPr>
          <w:rFonts w:cs="Times New Roman"/>
        </w:rPr>
      </w:pPr>
      <w:r w:rsidRPr="006F091D">
        <w:rPr>
          <w:rFonts w:cs="Times New Roman"/>
        </w:rPr>
        <w:t>PROGRAM OCHRONY ŚRODOWISKA DLA POWIATU KŁOBUCKIEGO</w:t>
      </w:r>
    </w:p>
    <w:p w:rsidR="0093381E" w:rsidRPr="006F091D" w:rsidRDefault="0093381E" w:rsidP="004B2CD0">
      <w:pPr>
        <w:pStyle w:val="Standard"/>
        <w:spacing w:line="360" w:lineRule="auto"/>
        <w:jc w:val="both"/>
        <w:rPr>
          <w:rFonts w:eastAsia="Times New Roman" w:cs="Times New Roman"/>
          <w:color w:val="000000"/>
        </w:rPr>
      </w:pPr>
      <w:r w:rsidRPr="006F091D">
        <w:rPr>
          <w:rFonts w:eastAsia="Times New Roman" w:cs="Times New Roman"/>
          <w:color w:val="000000"/>
        </w:rPr>
        <w:t>Powyższy Program jest spójny z założeniami Planu Gospodarki Niskoemisyjnej dla Gminy Panki. Wyznacza bowiem podstawowe wytyczne dla gminnych programów ochrony środowiska, tj.</w:t>
      </w:r>
    </w:p>
    <w:p w:rsidR="0093381E" w:rsidRPr="006F091D" w:rsidRDefault="0093381E" w:rsidP="004B2CD0">
      <w:pPr>
        <w:pStyle w:val="Standard"/>
        <w:spacing w:line="360" w:lineRule="auto"/>
        <w:jc w:val="both"/>
        <w:rPr>
          <w:rFonts w:cs="Times New Roman"/>
        </w:rPr>
      </w:pPr>
      <w:r w:rsidRPr="006F091D">
        <w:rPr>
          <w:rFonts w:cs="Times New Roman"/>
        </w:rPr>
        <w:t>Zaplanowane cele, priorytety, działania (zadania) i środki muszą zostać</w:t>
      </w:r>
      <w:r w:rsidRPr="006F091D">
        <w:rPr>
          <w:rFonts w:cs="Times New Roman"/>
        </w:rPr>
        <w:br/>
        <w:t xml:space="preserve"> zdefiniowane dla każdego z obszarów ochrony środowiska, którymi zajmuje się dana gmina:</w:t>
      </w:r>
    </w:p>
    <w:p w:rsidR="0093381E" w:rsidRPr="006F091D" w:rsidRDefault="0093381E" w:rsidP="004B2CD0">
      <w:pPr>
        <w:pStyle w:val="Standard"/>
        <w:spacing w:line="360" w:lineRule="auto"/>
        <w:jc w:val="both"/>
        <w:rPr>
          <w:rFonts w:cs="Times New Roman"/>
        </w:rPr>
      </w:pPr>
      <w:r w:rsidRPr="006F091D">
        <w:rPr>
          <w:rFonts w:cs="Times New Roman"/>
        </w:rPr>
        <w:t>- gospodarowania odpadami,</w:t>
      </w:r>
    </w:p>
    <w:p w:rsidR="0093381E" w:rsidRPr="006F091D" w:rsidRDefault="0093381E" w:rsidP="004B2CD0">
      <w:pPr>
        <w:pStyle w:val="Standard"/>
        <w:spacing w:line="360" w:lineRule="auto"/>
        <w:jc w:val="both"/>
        <w:rPr>
          <w:rFonts w:cs="Times New Roman"/>
        </w:rPr>
      </w:pPr>
      <w:r w:rsidRPr="006F091D">
        <w:rPr>
          <w:rFonts w:cs="Times New Roman"/>
        </w:rPr>
        <w:t>- stosunków wodnych i jako ci wód,</w:t>
      </w:r>
    </w:p>
    <w:p w:rsidR="0093381E" w:rsidRPr="006F091D" w:rsidRDefault="0093381E" w:rsidP="004B2CD0">
      <w:pPr>
        <w:pStyle w:val="Standard"/>
        <w:spacing w:line="360" w:lineRule="auto"/>
        <w:jc w:val="both"/>
        <w:rPr>
          <w:rFonts w:cs="Times New Roman"/>
        </w:rPr>
      </w:pPr>
      <w:r w:rsidRPr="006F091D">
        <w:rPr>
          <w:rFonts w:cs="Times New Roman"/>
        </w:rPr>
        <w:t>-</w:t>
      </w:r>
      <w:r w:rsidR="00410A84" w:rsidRPr="006F091D">
        <w:rPr>
          <w:rFonts w:cs="Times New Roman"/>
        </w:rPr>
        <w:t xml:space="preserve"> jakoś</w:t>
      </w:r>
      <w:r w:rsidRPr="006F091D">
        <w:rPr>
          <w:rFonts w:cs="Times New Roman"/>
        </w:rPr>
        <w:t xml:space="preserve">ci powietrza, </w:t>
      </w:r>
    </w:p>
    <w:p w:rsidR="0093381E" w:rsidRPr="006F091D" w:rsidRDefault="0093381E" w:rsidP="004B2CD0">
      <w:pPr>
        <w:pStyle w:val="Standard"/>
        <w:spacing w:line="360" w:lineRule="auto"/>
        <w:jc w:val="both"/>
        <w:rPr>
          <w:rFonts w:cs="Times New Roman"/>
        </w:rPr>
      </w:pPr>
      <w:r w:rsidRPr="006F091D">
        <w:rPr>
          <w:rFonts w:cs="Times New Roman"/>
        </w:rPr>
        <w:t>- ochrony gleb,</w:t>
      </w:r>
    </w:p>
    <w:p w:rsidR="0093381E" w:rsidRPr="006F091D" w:rsidRDefault="0093381E" w:rsidP="004B2CD0">
      <w:pPr>
        <w:pStyle w:val="Standard"/>
        <w:spacing w:line="360" w:lineRule="auto"/>
        <w:jc w:val="both"/>
        <w:rPr>
          <w:rFonts w:cs="Times New Roman"/>
        </w:rPr>
      </w:pPr>
      <w:r w:rsidRPr="006F091D">
        <w:rPr>
          <w:rFonts w:cs="Times New Roman"/>
        </w:rPr>
        <w:t>- ochrony przyrody, w tym różnorodności biologicznej i krajobrazowej.</w:t>
      </w:r>
    </w:p>
    <w:p w:rsidR="0093381E" w:rsidRPr="006F091D" w:rsidRDefault="0093381E" w:rsidP="004B2CD0">
      <w:pPr>
        <w:pStyle w:val="Standard"/>
        <w:spacing w:line="360" w:lineRule="auto"/>
        <w:jc w:val="both"/>
        <w:rPr>
          <w:rFonts w:cs="Times New Roman"/>
        </w:rPr>
      </w:pPr>
      <w:r w:rsidRPr="006F091D">
        <w:rPr>
          <w:rFonts w:cs="Times New Roman"/>
        </w:rPr>
        <w:t>Ponadto, dokumenty gminne , w tym także i Plan Gospodarki Niskoemisyjnej dla Gminy Panki, powinny być zgodne z niniejszymi celami:</w:t>
      </w:r>
    </w:p>
    <w:p w:rsidR="00410A84" w:rsidRPr="006F091D" w:rsidRDefault="00410A84" w:rsidP="00410A84">
      <w:pPr>
        <w:pStyle w:val="Standard"/>
        <w:spacing w:line="360" w:lineRule="auto"/>
        <w:jc w:val="both"/>
        <w:rPr>
          <w:rFonts w:cs="Times New Roman"/>
        </w:rPr>
      </w:pPr>
      <w:r w:rsidRPr="006F091D">
        <w:rPr>
          <w:rFonts w:cs="Times New Roman"/>
        </w:rPr>
        <w:t>-</w:t>
      </w:r>
      <w:r w:rsidRPr="006F091D">
        <w:rPr>
          <w:rFonts w:cs="Times New Roman"/>
        </w:rPr>
        <w:tab/>
        <w:t>Utrzymanie dobrej jakoś</w:t>
      </w:r>
      <w:r w:rsidR="0093381E" w:rsidRPr="006F091D">
        <w:rPr>
          <w:rFonts w:cs="Times New Roman"/>
        </w:rPr>
        <w:t xml:space="preserve">ci powietrza </w:t>
      </w:r>
    </w:p>
    <w:p w:rsidR="00410A84" w:rsidRPr="006F091D" w:rsidRDefault="00410A84" w:rsidP="00410A84">
      <w:pPr>
        <w:pStyle w:val="Standard"/>
        <w:spacing w:line="360" w:lineRule="auto"/>
        <w:rPr>
          <w:rFonts w:eastAsia="Times New Roman" w:cs="Times New Roman"/>
          <w:color w:val="000000"/>
        </w:rPr>
      </w:pPr>
      <w:r w:rsidRPr="006F091D">
        <w:rPr>
          <w:rFonts w:cs="Times New Roman"/>
        </w:rPr>
        <w:t>-</w:t>
      </w:r>
      <w:r w:rsidRPr="006F091D">
        <w:rPr>
          <w:rFonts w:cs="Times New Roman"/>
        </w:rPr>
        <w:tab/>
      </w:r>
      <w:r w:rsidR="0093381E" w:rsidRPr="006F091D">
        <w:rPr>
          <w:rFonts w:cs="Times New Roman"/>
        </w:rPr>
        <w:t xml:space="preserve">Zachowanie dobrego klimatu akustycznego i utrzymanie poziomów pół </w:t>
      </w:r>
      <w:r w:rsidR="0093381E" w:rsidRPr="006F091D">
        <w:rPr>
          <w:rFonts w:cs="Times New Roman"/>
        </w:rPr>
        <w:lastRenderedPageBreak/>
        <w:t xml:space="preserve">elektromagnetycznych </w:t>
      </w:r>
      <w:r w:rsidRPr="006F091D">
        <w:rPr>
          <w:rFonts w:cs="Times New Roman"/>
        </w:rPr>
        <w:t>poniżej</w:t>
      </w:r>
      <w:r w:rsidR="0093381E" w:rsidRPr="006F091D">
        <w:rPr>
          <w:rFonts w:cs="Times New Roman"/>
        </w:rPr>
        <w:t xml:space="preserve"> poziomów dopuszczalnych </w:t>
      </w:r>
    </w:p>
    <w:p w:rsidR="0093381E" w:rsidRPr="006F091D" w:rsidRDefault="00410A84" w:rsidP="00410A84">
      <w:pPr>
        <w:pStyle w:val="Standard"/>
        <w:spacing w:line="360" w:lineRule="auto"/>
        <w:rPr>
          <w:rFonts w:eastAsia="Times New Roman" w:cs="Times New Roman"/>
          <w:color w:val="000000"/>
        </w:rPr>
      </w:pPr>
      <w:r w:rsidRPr="006F091D">
        <w:rPr>
          <w:rFonts w:cs="Times New Roman"/>
        </w:rPr>
        <w:t>-</w:t>
      </w:r>
      <w:r w:rsidRPr="006F091D">
        <w:rPr>
          <w:rFonts w:cs="Times New Roman"/>
        </w:rPr>
        <w:tab/>
      </w:r>
      <w:r w:rsidR="0093381E" w:rsidRPr="006F091D">
        <w:rPr>
          <w:rFonts w:cs="Times New Roman"/>
        </w:rPr>
        <w:t>Edukacja ekologiczna i promocja walorów przyrodniczych powiatu</w:t>
      </w:r>
      <w:r w:rsidRPr="006F091D">
        <w:rPr>
          <w:rFonts w:cs="Times New Roman"/>
        </w:rPr>
        <w:t>.</w:t>
      </w:r>
    </w:p>
    <w:p w:rsidR="00553124" w:rsidRPr="006F091D" w:rsidRDefault="00553124" w:rsidP="00553124">
      <w:pPr>
        <w:pStyle w:val="Standard"/>
        <w:spacing w:line="360" w:lineRule="auto"/>
        <w:rPr>
          <w:rFonts w:eastAsia="Times New Roman" w:cs="Times New Roman"/>
          <w:color w:val="000000"/>
        </w:rPr>
      </w:pPr>
    </w:p>
    <w:p w:rsidR="00564982" w:rsidRPr="006F091D" w:rsidRDefault="00564982" w:rsidP="004B2CD0">
      <w:pPr>
        <w:pStyle w:val="Standard"/>
        <w:spacing w:line="360" w:lineRule="auto"/>
        <w:jc w:val="both"/>
        <w:rPr>
          <w:rFonts w:eastAsia="Times New Roman" w:cs="Times New Roman"/>
          <w:color w:val="000000"/>
        </w:rPr>
      </w:pPr>
      <w:r w:rsidRPr="006F091D">
        <w:rPr>
          <w:rFonts w:eastAsia="Times New Roman" w:cs="Times New Roman"/>
          <w:color w:val="000000"/>
        </w:rPr>
        <w:t>STUDIUM UWARUNKOWAŃ I KIERUNKÓW ZAGOSPODAROWANIA PRZESTRZENNEGO , GMINA PANKI</w:t>
      </w:r>
    </w:p>
    <w:p w:rsidR="00564982" w:rsidRPr="006F091D" w:rsidRDefault="00564982" w:rsidP="00564982">
      <w:r w:rsidRPr="006F091D">
        <w:t xml:space="preserve">Studium stanowi Załącznik </w:t>
      </w:r>
      <w:proofErr w:type="spellStart"/>
      <w:r w:rsidRPr="006F091D">
        <w:t>nr</w:t>
      </w:r>
      <w:proofErr w:type="spellEnd"/>
      <w:r w:rsidRPr="006F091D">
        <w:t xml:space="preserve"> 1 do Uchwały Nr 6.41.2015 Rady Gminy Panki z dnia 2 czerwca 2015 roku. Opracowanie jest zmianą studium uwarunkowań i kierunków zagospodarowania przestrzennego gminy Panki, przyjętego uchwałą Nr VI/34/11 Rady Gminy Panki z dn.25.03.2011. W powyższym wyznaczono w studium obszar, na których rozmieszczone będą urządzenia wytwarzające energię z odnawialnych źródeł energii o mocy przekraczającej 100 </w:t>
      </w:r>
      <w:proofErr w:type="spellStart"/>
      <w:r w:rsidRPr="006F091D">
        <w:t>kW</w:t>
      </w:r>
      <w:proofErr w:type="spellEnd"/>
      <w:r w:rsidRPr="006F091D">
        <w:t xml:space="preserve">, a także jego strefę ochronną związaną z ograniczeniami w zabudowie oraz zagospodarowaniu i użytkowaniu terenu, m.in. wyznacza się obszar (w Janikach) lokalizowania urządzeń wytwarzających energię ze źródeł odnawialnych o mocy przekraczającej 100 </w:t>
      </w:r>
      <w:proofErr w:type="spellStart"/>
      <w:r w:rsidRPr="006F091D">
        <w:t>kW</w:t>
      </w:r>
      <w:proofErr w:type="spellEnd"/>
      <w:r w:rsidRPr="006F091D">
        <w:t xml:space="preserve"> - farma fotowoltaiczne wraz ze strefą ochronną urządzeń wytwarzających energię ze źródeł odnawialnych o mocy przekraczającej 100 </w:t>
      </w:r>
      <w:proofErr w:type="spellStart"/>
      <w:r w:rsidRPr="006F091D">
        <w:t>kW</w:t>
      </w:r>
      <w:proofErr w:type="spellEnd"/>
      <w:r w:rsidRPr="006F091D">
        <w:t>. Plan Gospodarki Niskoemisyjnej koresponduje w tym zakresie z celem wzrostu udziału energii pochodzącej z odnawialnych źródeł, w tym słońca.</w:t>
      </w:r>
    </w:p>
    <w:p w:rsidR="00564982" w:rsidRPr="006F091D" w:rsidRDefault="00564982" w:rsidP="00564982">
      <w:pPr>
        <w:rPr>
          <w:lang w:eastAsia="zh-CN" w:bidi="hi-IN"/>
        </w:rPr>
      </w:pPr>
      <w:r w:rsidRPr="006F091D">
        <w:rPr>
          <w:lang w:eastAsia="zh-CN" w:bidi="hi-IN"/>
        </w:rPr>
        <w:t>STRATEGIA ROZWIĄZYWANIA PROBLEMÓW SPOŁECZNYCH GMINY PANKI DO 2015 ROKU</w:t>
      </w:r>
    </w:p>
    <w:p w:rsidR="00410A84" w:rsidRPr="006F091D" w:rsidRDefault="00564982" w:rsidP="00564982">
      <w:pPr>
        <w:rPr>
          <w:lang w:eastAsia="zh-CN" w:bidi="hi-IN"/>
        </w:rPr>
      </w:pPr>
      <w:r w:rsidRPr="006F091D">
        <w:t xml:space="preserve">Plan Gospodarki niskoemisyjnej dla Gminy </w:t>
      </w:r>
      <w:r w:rsidR="0093381E" w:rsidRPr="006F091D">
        <w:t>P</w:t>
      </w:r>
      <w:r w:rsidRPr="006F091D">
        <w:t xml:space="preserve">anki pośrednio wpisuje się w główny cel niniejszej Strategii jakim jest </w:t>
      </w:r>
      <w:r w:rsidR="0093381E" w:rsidRPr="006F091D">
        <w:t>„</w:t>
      </w:r>
      <w:r w:rsidRPr="006F091D">
        <w:t>ZAPEWNIENIE MIESZKAŃCOM GMINY PANKI WARUNKÓW SPRZYJAJĄCYCH ROZWOJOWI ORAZ PRZECIWDZIAŁANIE MARGINALIZACJI I WYKLUCZENIU SPOŁECZNEMU</w:t>
      </w:r>
      <w:r w:rsidR="0093381E" w:rsidRPr="006F091D">
        <w:t xml:space="preserve">”, jak choćby poprzez działania </w:t>
      </w:r>
      <w:proofErr w:type="spellStart"/>
      <w:r w:rsidR="0093381E" w:rsidRPr="006F091D">
        <w:t>nieinwestycyjne</w:t>
      </w:r>
      <w:proofErr w:type="spellEnd"/>
      <w:r w:rsidR="0093381E" w:rsidRPr="006F091D">
        <w:t xml:space="preserve"> Gminy Panki, tj. promocję informacji o odnawialnych źródłach energii czy ograniczeniu użycia energii. </w:t>
      </w:r>
    </w:p>
    <w:p w:rsidR="00553124" w:rsidRPr="006F091D" w:rsidRDefault="00410A84" w:rsidP="00564982">
      <w:pPr>
        <w:rPr>
          <w:lang w:eastAsia="zh-CN" w:bidi="hi-IN"/>
        </w:rPr>
      </w:pPr>
      <w:r w:rsidRPr="006F091D">
        <w:rPr>
          <w:lang w:eastAsia="zh-CN" w:bidi="hi-IN"/>
        </w:rPr>
        <w:t>GMINNY PROGRAM OCHRONY ŚRODOWISKA DLA GMINY PANKI</w:t>
      </w:r>
    </w:p>
    <w:p w:rsidR="00553124" w:rsidRPr="006F091D" w:rsidRDefault="00553124" w:rsidP="00553124">
      <w:pPr>
        <w:rPr>
          <w:szCs w:val="24"/>
        </w:rPr>
      </w:pPr>
      <w:r w:rsidRPr="006F091D">
        <w:rPr>
          <w:szCs w:val="24"/>
        </w:rPr>
        <w:t xml:space="preserve">Wedle założeń </w:t>
      </w:r>
      <w:proofErr w:type="spellStart"/>
      <w:r w:rsidRPr="006F091D">
        <w:rPr>
          <w:szCs w:val="24"/>
        </w:rPr>
        <w:t>ww</w:t>
      </w:r>
      <w:proofErr w:type="spellEnd"/>
      <w:r w:rsidRPr="006F091D">
        <w:rPr>
          <w:szCs w:val="24"/>
        </w:rPr>
        <w:t xml:space="preserve"> dokumentu w latach 2007 – 2015 władze gminy będą prowadziły intensywne starania i interwencje celem doprowadzenia do zrealizowania planu budowy gazociągu doprowadzającego gaz na teren gminy, jak też celem budowy sieci rozdzielczej gazu do poszczególnych miejscowości.</w:t>
      </w:r>
    </w:p>
    <w:p w:rsidR="00553124" w:rsidRPr="006F091D" w:rsidRDefault="00553124" w:rsidP="00553124">
      <w:pPr>
        <w:rPr>
          <w:szCs w:val="24"/>
        </w:rPr>
      </w:pPr>
    </w:p>
    <w:p w:rsidR="00553124" w:rsidRPr="006F091D" w:rsidRDefault="00553124" w:rsidP="00553124">
      <w:pPr>
        <w:rPr>
          <w:szCs w:val="24"/>
        </w:rPr>
      </w:pPr>
      <w:r w:rsidRPr="006F091D">
        <w:rPr>
          <w:szCs w:val="24"/>
        </w:rPr>
        <w:lastRenderedPageBreak/>
        <w:t xml:space="preserve">Działania takie miały umożliwić realizację planu ochrony powietrza atmosferycznego w zakresie zmniejszenia do niezbędnego minimum emisji zanieczyszczeń pyłowo – gazowych do atmosfery, m.in. poprzez : </w:t>
      </w:r>
    </w:p>
    <w:p w:rsidR="00553124" w:rsidRPr="006F091D" w:rsidRDefault="00553124" w:rsidP="00920EE4">
      <w:pPr>
        <w:numPr>
          <w:ilvl w:val="0"/>
          <w:numId w:val="77"/>
        </w:numPr>
        <w:spacing w:before="0" w:after="0"/>
        <w:jc w:val="left"/>
        <w:rPr>
          <w:szCs w:val="24"/>
        </w:rPr>
      </w:pPr>
      <w:r w:rsidRPr="006F091D">
        <w:rPr>
          <w:szCs w:val="24"/>
        </w:rPr>
        <w:t>doprowadzenie gazu do wszystkich posesji na terenie gminy,</w:t>
      </w:r>
    </w:p>
    <w:p w:rsidR="00553124" w:rsidRPr="006F091D" w:rsidRDefault="00553124" w:rsidP="00920EE4">
      <w:pPr>
        <w:numPr>
          <w:ilvl w:val="0"/>
          <w:numId w:val="77"/>
        </w:numPr>
        <w:spacing w:before="0" w:after="0"/>
        <w:jc w:val="left"/>
        <w:rPr>
          <w:szCs w:val="24"/>
        </w:rPr>
      </w:pPr>
      <w:r w:rsidRPr="006F091D">
        <w:rPr>
          <w:szCs w:val="24"/>
        </w:rPr>
        <w:t>prowadzenie akcji informacyjnej mającej na celu systematyczne zastępowanie w gospodarstwach domowych paliwa tradycyjnego na gazowe zarówno dla potrzeb życiowych, jak i dla ogrzewania, a przez to zmniejszanie tak zwanej niskiej emisji zanieczyszczeń pyłowo – gazowych do atmosfery,</w:t>
      </w:r>
    </w:p>
    <w:p w:rsidR="00553124" w:rsidRPr="006F091D" w:rsidRDefault="00553124" w:rsidP="00920EE4">
      <w:pPr>
        <w:numPr>
          <w:ilvl w:val="0"/>
          <w:numId w:val="77"/>
        </w:numPr>
        <w:spacing w:before="0" w:after="0"/>
        <w:jc w:val="left"/>
        <w:rPr>
          <w:szCs w:val="24"/>
        </w:rPr>
      </w:pPr>
      <w:r w:rsidRPr="006F091D">
        <w:rPr>
          <w:szCs w:val="24"/>
        </w:rPr>
        <w:t>doprowadzenie poprzez akcję informacyjną, ale też poprzez stosowanie środków prawnych do wyeliminowanie we wszystkich zakładach i instytucjach prowadzących działalność gospodarcza paliwa tradycyjnego i zastąpienie go paliwem gazowym,</w:t>
      </w:r>
    </w:p>
    <w:p w:rsidR="00553124" w:rsidRPr="006F091D" w:rsidRDefault="00553124" w:rsidP="00920EE4">
      <w:pPr>
        <w:numPr>
          <w:ilvl w:val="0"/>
          <w:numId w:val="77"/>
        </w:numPr>
        <w:spacing w:before="0" w:after="0"/>
        <w:jc w:val="left"/>
        <w:rPr>
          <w:szCs w:val="24"/>
        </w:rPr>
      </w:pPr>
      <w:r w:rsidRPr="006F091D">
        <w:rPr>
          <w:szCs w:val="24"/>
        </w:rPr>
        <w:t>modernizacja ogrzewania we wszystkich instytucjach nadzorowanych przez gminę poprzez wymianę kotłowni wysokoemisyjnych na niskoemisyjne w tym również w jak największym stopniu w miarę posiadanych środków kotłownie opalane gazem -  przewidywany termin realizacji – lata 2007 – 2015.</w:t>
      </w:r>
    </w:p>
    <w:p w:rsidR="00553124" w:rsidRPr="006F091D" w:rsidRDefault="00553124" w:rsidP="00553124">
      <w:pPr>
        <w:rPr>
          <w:szCs w:val="24"/>
        </w:rPr>
      </w:pPr>
      <w:r w:rsidRPr="006F091D">
        <w:rPr>
          <w:szCs w:val="24"/>
        </w:rPr>
        <w:t xml:space="preserve">Kolejnym punktem do realizacji miało być połączenie modernizacji ogrzewania z </w:t>
      </w:r>
      <w:proofErr w:type="spellStart"/>
      <w:r w:rsidRPr="006F091D">
        <w:rPr>
          <w:szCs w:val="24"/>
        </w:rPr>
        <w:t>dociepleniem</w:t>
      </w:r>
      <w:proofErr w:type="spellEnd"/>
      <w:r w:rsidRPr="006F091D">
        <w:rPr>
          <w:szCs w:val="24"/>
        </w:rPr>
        <w:t xml:space="preserve"> obiektów, oraz z wymianą stolarki okiennej, co będzie miało dodatkowy wpływ na zmniejszenie emisji zanieczyszczeń poprzez zużywanie do ogrzewania mniejszej ilości paliwa. Program ten kładzie nacisk na wzrost świadomości ekologicznej, konieczność dostosowania się do obowiązujących aktów prawnych, a także wynikające z tego korzyści ekonomiczne ( opłaty i kary ) doprowadzą do zmiany systemów grzewczych i technologicznych na niskoemisyjne również w tych zakładach i instytucjach.</w:t>
      </w:r>
    </w:p>
    <w:p w:rsidR="00553124" w:rsidRPr="006F091D" w:rsidRDefault="00553124" w:rsidP="00553124">
      <w:pPr>
        <w:pStyle w:val="Tekstpodstawowy2"/>
        <w:spacing w:line="360" w:lineRule="auto"/>
        <w:rPr>
          <w:szCs w:val="24"/>
        </w:rPr>
      </w:pPr>
      <w:r w:rsidRPr="006F091D">
        <w:rPr>
          <w:szCs w:val="24"/>
        </w:rPr>
        <w:t>Plan Gospodarki Niskoemisyjnej dla Gminy Panki będzie częściowo kontynuacją zamierzeń powyższego dokumentu, gdyż nadrzędnym celem Gminnego Programu jest doprowadzenie do możliwości stwierdzenia, że w zakresie ochrony powietrza atmosferycznego Gmina Panki jest gminą czystą ekologicznie.</w:t>
      </w:r>
    </w:p>
    <w:p w:rsidR="00553124" w:rsidRPr="006F091D" w:rsidRDefault="00553124" w:rsidP="00553124">
      <w:pPr>
        <w:pStyle w:val="Tekstpodstawowy2"/>
      </w:pPr>
    </w:p>
    <w:p w:rsidR="00553124" w:rsidRPr="006F091D" w:rsidRDefault="00553124" w:rsidP="00553124">
      <w:pPr>
        <w:rPr>
          <w:lang w:eastAsia="zh-CN" w:bidi="hi-IN"/>
        </w:rPr>
      </w:pPr>
    </w:p>
    <w:p w:rsidR="00553124" w:rsidRPr="006F091D" w:rsidRDefault="00553124" w:rsidP="00553124">
      <w:pPr>
        <w:rPr>
          <w:lang w:eastAsia="zh-CN" w:bidi="hi-IN"/>
        </w:rPr>
      </w:pPr>
    </w:p>
    <w:p w:rsidR="00410A84" w:rsidRPr="006F091D" w:rsidRDefault="00410A84" w:rsidP="00553124">
      <w:pPr>
        <w:rPr>
          <w:lang w:eastAsia="zh-CN" w:bidi="hi-IN"/>
        </w:rPr>
        <w:sectPr w:rsidR="00410A84" w:rsidRPr="006F091D" w:rsidSect="003A627D">
          <w:pgSz w:w="11906" w:h="16838"/>
          <w:pgMar w:top="1531" w:right="1417" w:bottom="1701" w:left="1417" w:header="142" w:footer="398" w:gutter="0"/>
          <w:cols w:space="708"/>
          <w:docGrid w:linePitch="360"/>
        </w:sectPr>
      </w:pPr>
    </w:p>
    <w:p w:rsidR="00ED7106" w:rsidRPr="006F091D" w:rsidRDefault="00ED7106" w:rsidP="00C517DD">
      <w:pPr>
        <w:pStyle w:val="Nagwek1"/>
        <w:rPr>
          <w:rFonts w:cs="Times New Roman"/>
        </w:rPr>
      </w:pPr>
      <w:bookmarkStart w:id="9" w:name="_Toc436594624"/>
      <w:r w:rsidRPr="006F091D">
        <w:rPr>
          <w:rFonts w:cs="Times New Roman"/>
        </w:rPr>
        <w:lastRenderedPageBreak/>
        <w:t xml:space="preserve">CHARAKTERYSTYKA SPOŁECZNO-GOSPODARCZA </w:t>
      </w:r>
      <w:r w:rsidR="00A970F8" w:rsidRPr="006F091D">
        <w:rPr>
          <w:rFonts w:cs="Times New Roman"/>
        </w:rPr>
        <w:t>GMINY</w:t>
      </w:r>
      <w:bookmarkEnd w:id="9"/>
    </w:p>
    <w:p w:rsidR="00ED7106" w:rsidRPr="006F091D" w:rsidRDefault="00366ADE" w:rsidP="00EA0BE3">
      <w:pPr>
        <w:pStyle w:val="Nagwek2"/>
      </w:pPr>
      <w:bookmarkStart w:id="10" w:name="_Toc436594625"/>
      <w:r w:rsidRPr="006F091D">
        <w:t>Podział administracyjny, powierzchnia, położenie</w:t>
      </w:r>
      <w:bookmarkEnd w:id="10"/>
    </w:p>
    <w:p w:rsidR="00AA3AE3" w:rsidRPr="006F091D" w:rsidRDefault="002C4036" w:rsidP="003A627D">
      <w:pPr>
        <w:pStyle w:val="Normalny0"/>
      </w:pPr>
      <w:r w:rsidRPr="006F091D">
        <w:t xml:space="preserve">Gmina </w:t>
      </w:r>
      <w:r w:rsidR="006B5D48" w:rsidRPr="006F091D">
        <w:t>Panki</w:t>
      </w:r>
      <w:r w:rsidR="00E25BD7" w:rsidRPr="006F091D">
        <w:t xml:space="preserve"> jest </w:t>
      </w:r>
      <w:r w:rsidR="00AA3AE3" w:rsidRPr="006F091D">
        <w:t>zlokalizowana w</w:t>
      </w:r>
      <w:r w:rsidR="0062521D" w:rsidRPr="006F091D">
        <w:t xml:space="preserve"> północnej</w:t>
      </w:r>
      <w:r w:rsidR="00FF62DB" w:rsidRPr="006F091D">
        <w:t xml:space="preserve"> </w:t>
      </w:r>
      <w:r w:rsidR="00AA3AE3" w:rsidRPr="006F091D">
        <w:t xml:space="preserve">części województwa śląskiego, </w:t>
      </w:r>
      <w:r w:rsidR="00F10C15" w:rsidRPr="006F091D">
        <w:t>w </w:t>
      </w:r>
      <w:r w:rsidR="00AA3AE3" w:rsidRPr="006F091D">
        <w:t xml:space="preserve">powiecie </w:t>
      </w:r>
      <w:r w:rsidR="00256B0B" w:rsidRPr="006F091D">
        <w:t>kłobuckim</w:t>
      </w:r>
      <w:r w:rsidR="00F10C15" w:rsidRPr="006F091D">
        <w:t>.</w:t>
      </w:r>
      <w:r w:rsidR="00DB4442" w:rsidRPr="006F091D">
        <w:t xml:space="preserve"> G</w:t>
      </w:r>
      <w:r w:rsidR="00AA3AE3" w:rsidRPr="006F091D">
        <w:t xml:space="preserve">raniczy z gminami: </w:t>
      </w:r>
      <w:hyperlink r:id="rId15" w:tooltip="Krzepice (gmina)" w:history="1">
        <w:r w:rsidR="00256B0B" w:rsidRPr="006F091D">
          <w:rPr>
            <w:rStyle w:val="Hipercze"/>
            <w:color w:val="auto"/>
            <w:u w:val="none"/>
          </w:rPr>
          <w:t>Krzepice</w:t>
        </w:r>
      </w:hyperlink>
      <w:r w:rsidR="00256B0B" w:rsidRPr="006F091D">
        <w:t xml:space="preserve">, </w:t>
      </w:r>
      <w:hyperlink r:id="rId16" w:tooltip="Opatów (gmina w województwie śląskim)" w:history="1">
        <w:r w:rsidR="00256B0B" w:rsidRPr="006F091D">
          <w:rPr>
            <w:rStyle w:val="Hipercze"/>
            <w:color w:val="auto"/>
            <w:u w:val="none"/>
          </w:rPr>
          <w:t>Opatów</w:t>
        </w:r>
      </w:hyperlink>
      <w:r w:rsidR="00256B0B" w:rsidRPr="006F091D">
        <w:t xml:space="preserve">, </w:t>
      </w:r>
      <w:hyperlink r:id="rId17" w:tooltip="Przystajń (gmina)" w:history="1">
        <w:r w:rsidR="00256B0B" w:rsidRPr="006F091D">
          <w:rPr>
            <w:rStyle w:val="Hipercze"/>
            <w:color w:val="auto"/>
            <w:u w:val="none"/>
          </w:rPr>
          <w:t>Przystajń</w:t>
        </w:r>
      </w:hyperlink>
      <w:r w:rsidR="00256B0B" w:rsidRPr="006F091D">
        <w:t xml:space="preserve">, </w:t>
      </w:r>
      <w:hyperlink r:id="rId18" w:tooltip="Wręczyca Wielka (gmina)" w:history="1">
        <w:r w:rsidR="00256B0B" w:rsidRPr="006F091D">
          <w:rPr>
            <w:rStyle w:val="Hipercze"/>
            <w:color w:val="auto"/>
            <w:u w:val="none"/>
          </w:rPr>
          <w:t>Wręczyca Wielka</w:t>
        </w:r>
      </w:hyperlink>
      <w:r w:rsidR="00256B0B" w:rsidRPr="006F091D">
        <w:t>.</w:t>
      </w:r>
    </w:p>
    <w:p w:rsidR="00AA3AE3" w:rsidRPr="006F091D" w:rsidRDefault="00256B0B" w:rsidP="00AA3AE3">
      <w:pPr>
        <w:spacing w:before="0" w:after="0" w:line="240" w:lineRule="auto"/>
        <w:jc w:val="center"/>
      </w:pPr>
      <w:r w:rsidRPr="006F091D">
        <w:rPr>
          <w:noProof/>
        </w:rPr>
        <w:drawing>
          <wp:inline distT="0" distB="0" distL="0" distR="0">
            <wp:extent cx="3764280" cy="5242560"/>
            <wp:effectExtent l="0" t="0" r="7620" b="0"/>
            <wp:docPr id="63" name="Obraz 63" descr="http://bip.slaskie.pl/mapki/108634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p.slaskie.pl/mapki/108634505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280" cy="5242560"/>
                    </a:xfrm>
                    <a:prstGeom prst="rect">
                      <a:avLst/>
                    </a:prstGeom>
                    <a:noFill/>
                    <a:ln>
                      <a:noFill/>
                    </a:ln>
                  </pic:spPr>
                </pic:pic>
              </a:graphicData>
            </a:graphic>
          </wp:inline>
        </w:drawing>
      </w:r>
    </w:p>
    <w:p w:rsidR="00AA3AE3" w:rsidRPr="006F091D" w:rsidRDefault="00AA3AE3" w:rsidP="00AA3AE3">
      <w:pPr>
        <w:pStyle w:val="Rysunek"/>
        <w:spacing w:after="0"/>
      </w:pPr>
      <w:bookmarkStart w:id="11" w:name="_Toc414534348"/>
      <w:bookmarkStart w:id="12" w:name="_Toc416332798"/>
      <w:bookmarkStart w:id="13" w:name="_Toc436595049"/>
      <w:r w:rsidRPr="006F091D">
        <w:t xml:space="preserve">Rysunek </w:t>
      </w:r>
      <w:r w:rsidR="007A0091">
        <w:fldChar w:fldCharType="begin"/>
      </w:r>
      <w:r w:rsidR="00523BE9">
        <w:instrText xml:space="preserve"> SEQ Rysunek \* ARABIC </w:instrText>
      </w:r>
      <w:r w:rsidR="007A0091">
        <w:fldChar w:fldCharType="separate"/>
      </w:r>
      <w:r w:rsidR="002E245B" w:rsidRPr="006F091D">
        <w:rPr>
          <w:noProof/>
        </w:rPr>
        <w:t>1</w:t>
      </w:r>
      <w:r w:rsidR="007A0091">
        <w:rPr>
          <w:noProof/>
        </w:rPr>
        <w:fldChar w:fldCharType="end"/>
      </w:r>
      <w:r w:rsidRPr="006F091D">
        <w:t xml:space="preserve"> Położenie </w:t>
      </w:r>
      <w:r w:rsidR="002C4036" w:rsidRPr="006F091D">
        <w:t xml:space="preserve">Gminy </w:t>
      </w:r>
      <w:r w:rsidR="006B5D48" w:rsidRPr="006F091D">
        <w:t>Panki</w:t>
      </w:r>
      <w:bookmarkEnd w:id="11"/>
      <w:bookmarkEnd w:id="12"/>
      <w:bookmarkEnd w:id="13"/>
    </w:p>
    <w:p w:rsidR="00AA3AE3" w:rsidRPr="006F091D" w:rsidRDefault="00AA3AE3" w:rsidP="00AA3AE3">
      <w:pPr>
        <w:pStyle w:val="rdo"/>
        <w:spacing w:before="0" w:after="0"/>
      </w:pPr>
      <w:r w:rsidRPr="006F091D">
        <w:t>Źródło: bip.slaskie.pl</w:t>
      </w:r>
    </w:p>
    <w:p w:rsidR="00AA3AE3" w:rsidRPr="006F091D" w:rsidRDefault="00AA3AE3" w:rsidP="00DB4442">
      <w:r w:rsidRPr="006F091D">
        <w:t xml:space="preserve">Powierzchnia </w:t>
      </w:r>
      <w:r w:rsidR="00A970F8" w:rsidRPr="006F091D">
        <w:t>gminy</w:t>
      </w:r>
      <w:r w:rsidRPr="006F091D">
        <w:t xml:space="preserve"> wynosi </w:t>
      </w:r>
      <w:r w:rsidR="00256B0B" w:rsidRPr="006F091D">
        <w:t>54,94</w:t>
      </w:r>
      <w:r w:rsidRPr="006F091D">
        <w:t xml:space="preserve"> km</w:t>
      </w:r>
      <w:r w:rsidRPr="006F091D">
        <w:rPr>
          <w:vertAlign w:val="superscript"/>
        </w:rPr>
        <w:t>2</w:t>
      </w:r>
      <w:r w:rsidRPr="006F091D">
        <w:t xml:space="preserve">, z czego </w:t>
      </w:r>
      <w:r w:rsidR="00C76680" w:rsidRPr="006F091D">
        <w:t>3</w:t>
      </w:r>
      <w:r w:rsidR="00256B0B" w:rsidRPr="006F091D">
        <w:t>4</w:t>
      </w:r>
      <w:r w:rsidRPr="006F091D">
        <w:t>% stanowią lasy i grunty leśne</w:t>
      </w:r>
      <w:r w:rsidR="00C76680" w:rsidRPr="006F091D">
        <w:t>, 6</w:t>
      </w:r>
      <w:r w:rsidR="00256B0B" w:rsidRPr="006F091D">
        <w:t>0</w:t>
      </w:r>
      <w:r w:rsidRPr="006F091D">
        <w:t xml:space="preserve">% to użytki rolne, zaś </w:t>
      </w:r>
      <w:r w:rsidR="00852576" w:rsidRPr="006F091D">
        <w:t>5</w:t>
      </w:r>
      <w:r w:rsidRPr="006F091D">
        <w:t>%</w:t>
      </w:r>
      <w:r w:rsidR="00243FCC" w:rsidRPr="006F091D">
        <w:t xml:space="preserve"> to grunty zabudowane i zurbanizowane, </w:t>
      </w:r>
      <w:r w:rsidR="00C76680" w:rsidRPr="006F091D">
        <w:t>0,2</w:t>
      </w:r>
      <w:r w:rsidR="00243FCC" w:rsidRPr="006F091D">
        <w:t xml:space="preserve">% </w:t>
      </w:r>
      <w:r w:rsidRPr="006F091D">
        <w:t xml:space="preserve">grunty pod wodami, </w:t>
      </w:r>
      <w:r w:rsidR="00852576" w:rsidRPr="006F091D">
        <w:t>1</w:t>
      </w:r>
      <w:r w:rsidRPr="006F091D">
        <w:t>% pozostałe grunty (</w:t>
      </w:r>
      <w:r w:rsidR="00243FCC" w:rsidRPr="006F091D">
        <w:t>nieużytki i tereny różne</w:t>
      </w:r>
      <w:r w:rsidRPr="006F091D">
        <w:t>).</w:t>
      </w:r>
    </w:p>
    <w:p w:rsidR="00AA3AE3" w:rsidRPr="006F091D" w:rsidRDefault="00243FCC" w:rsidP="00BD7F04">
      <w:pPr>
        <w:keepNext/>
        <w:spacing w:before="0" w:after="0" w:line="240" w:lineRule="auto"/>
        <w:jc w:val="center"/>
        <w:rPr>
          <w:sz w:val="20"/>
        </w:rPr>
      </w:pPr>
      <w:r w:rsidRPr="006F091D">
        <w:rPr>
          <w:noProof/>
          <w:sz w:val="20"/>
        </w:rPr>
        <w:lastRenderedPageBreak/>
        <w:drawing>
          <wp:inline distT="0" distB="0" distL="0" distR="0">
            <wp:extent cx="5736206" cy="3537020"/>
            <wp:effectExtent l="38100" t="0" r="17145" b="2540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3AE3" w:rsidRPr="006F091D" w:rsidRDefault="00AA3AE3" w:rsidP="00BD7F04">
      <w:pPr>
        <w:pStyle w:val="Legenda"/>
        <w:spacing w:after="0"/>
        <w:jc w:val="center"/>
        <w:rPr>
          <w:color w:val="auto"/>
          <w:sz w:val="20"/>
          <w:szCs w:val="20"/>
        </w:rPr>
      </w:pPr>
      <w:bookmarkStart w:id="14" w:name="_Toc414534349"/>
      <w:bookmarkStart w:id="15" w:name="_Toc416332799"/>
      <w:bookmarkStart w:id="16" w:name="_Toc436595050"/>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2</w:t>
      </w:r>
      <w:r w:rsidR="007A0091" w:rsidRPr="006F091D">
        <w:rPr>
          <w:color w:val="auto"/>
          <w:sz w:val="20"/>
          <w:szCs w:val="20"/>
        </w:rPr>
        <w:fldChar w:fldCharType="end"/>
      </w:r>
      <w:r w:rsidRPr="006F091D">
        <w:rPr>
          <w:color w:val="auto"/>
          <w:sz w:val="20"/>
          <w:szCs w:val="20"/>
        </w:rPr>
        <w:t xml:space="preserve"> Struktura użytkowania terenów</w:t>
      </w:r>
      <w:bookmarkEnd w:id="14"/>
      <w:bookmarkEnd w:id="15"/>
      <w:bookmarkEnd w:id="16"/>
    </w:p>
    <w:p w:rsidR="00AA3AE3" w:rsidRPr="006F091D" w:rsidRDefault="00AA3AE3" w:rsidP="00AA3AE3">
      <w:pPr>
        <w:spacing w:before="0" w:after="0" w:line="240" w:lineRule="auto"/>
        <w:jc w:val="center"/>
        <w:rPr>
          <w:i/>
          <w:sz w:val="20"/>
        </w:rPr>
      </w:pPr>
      <w:r w:rsidRPr="006F091D">
        <w:rPr>
          <w:i/>
          <w:sz w:val="20"/>
        </w:rPr>
        <w:t>Źródło: opracowanie własne</w:t>
      </w:r>
    </w:p>
    <w:p w:rsidR="00810449" w:rsidRPr="006F091D" w:rsidRDefault="00810449" w:rsidP="00EA0BE3">
      <w:pPr>
        <w:pStyle w:val="Nagwek2"/>
      </w:pPr>
      <w:bookmarkStart w:id="17" w:name="_Toc436594626"/>
      <w:r w:rsidRPr="006F091D">
        <w:t>Ludność</w:t>
      </w:r>
      <w:bookmarkEnd w:id="17"/>
    </w:p>
    <w:p w:rsidR="002B2804" w:rsidRPr="006F091D" w:rsidRDefault="002B2804" w:rsidP="002B2804">
      <w:pPr>
        <w:spacing w:after="240"/>
      </w:pPr>
      <w:r w:rsidRPr="006F091D">
        <w:t xml:space="preserve">Na koniec roku 2014 gminę </w:t>
      </w:r>
      <w:r w:rsidR="006B5D48" w:rsidRPr="006F091D">
        <w:t>Panki</w:t>
      </w:r>
      <w:r w:rsidRPr="006F091D">
        <w:t xml:space="preserve"> zamieszkiwało </w:t>
      </w:r>
      <w:r w:rsidR="00852576" w:rsidRPr="006F091D">
        <w:t>5</w:t>
      </w:r>
      <w:r w:rsidRPr="006F091D">
        <w:t> </w:t>
      </w:r>
      <w:r w:rsidR="00852576" w:rsidRPr="006F091D">
        <w:t>081</w:t>
      </w:r>
      <w:r w:rsidRPr="006F091D">
        <w:t xml:space="preserve"> osób. Z tego mężczyźni stanowili </w:t>
      </w:r>
      <w:r w:rsidR="00852576" w:rsidRPr="006F091D">
        <w:t>2</w:t>
      </w:r>
      <w:r w:rsidRPr="006F091D">
        <w:t> </w:t>
      </w:r>
      <w:r w:rsidR="00852576" w:rsidRPr="006F091D">
        <w:t>527</w:t>
      </w:r>
      <w:r w:rsidRPr="006F091D">
        <w:t xml:space="preserve"> a kobiety </w:t>
      </w:r>
      <w:r w:rsidR="00852576" w:rsidRPr="006F091D">
        <w:t>2</w:t>
      </w:r>
      <w:r w:rsidRPr="006F091D">
        <w:t> </w:t>
      </w:r>
      <w:r w:rsidR="00852576" w:rsidRPr="006F091D">
        <w:t>554</w:t>
      </w:r>
      <w:r w:rsidRPr="006F091D">
        <w:t xml:space="preserve"> osób. Na przestrzeni ostatnich lat notuję się niewielki wzrost liczby mieszkańców. W porównaniu z rokiem 2010, liczba ludności </w:t>
      </w:r>
      <w:r w:rsidR="00852576" w:rsidRPr="006F091D">
        <w:t>spadła</w:t>
      </w:r>
      <w:r w:rsidRPr="006F091D">
        <w:t xml:space="preserve"> o </w:t>
      </w:r>
      <w:r w:rsidR="00852576" w:rsidRPr="006F091D">
        <w:t>41</w:t>
      </w:r>
      <w:r w:rsidRPr="006F091D">
        <w:t xml:space="preserve"> osób (rys 3). W wieku produkcyjnym według stanu na rok 2014 znajdowało się 6</w:t>
      </w:r>
      <w:r w:rsidR="00852576" w:rsidRPr="006F091D">
        <w:t>4</w:t>
      </w:r>
      <w:r w:rsidRPr="006F091D">
        <w:t>% społeczeństwa (rys. 4). Największa ilość mieszkańców jest w przedziale wiekowym 65 i więcej (rys. 5).</w:t>
      </w:r>
    </w:p>
    <w:p w:rsidR="002B2804" w:rsidRPr="006F091D" w:rsidRDefault="002B2804" w:rsidP="002B2804">
      <w:pPr>
        <w:spacing w:before="0" w:after="0"/>
        <w:jc w:val="center"/>
        <w:rPr>
          <w:sz w:val="20"/>
        </w:rPr>
      </w:pPr>
      <w:r w:rsidRPr="006F091D">
        <w:rPr>
          <w:noProof/>
          <w:sz w:val="20"/>
        </w:rPr>
        <w:lastRenderedPageBreak/>
        <w:drawing>
          <wp:inline distT="0" distB="0" distL="0" distR="0">
            <wp:extent cx="5695122" cy="3200400"/>
            <wp:effectExtent l="0" t="0" r="20320" b="1905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2804" w:rsidRPr="006F091D" w:rsidRDefault="002B2804" w:rsidP="002B2804">
      <w:pPr>
        <w:pStyle w:val="Rysunek"/>
        <w:spacing w:after="0"/>
        <w:rPr>
          <w:sz w:val="20"/>
          <w:szCs w:val="20"/>
        </w:rPr>
      </w:pPr>
      <w:bookmarkStart w:id="18" w:name="_Toc372267026"/>
      <w:bookmarkStart w:id="19" w:name="_Toc414534350"/>
      <w:bookmarkStart w:id="20" w:name="_Toc416332800"/>
      <w:bookmarkStart w:id="21" w:name="_Toc436595051"/>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3</w:t>
      </w:r>
      <w:r w:rsidR="007A0091" w:rsidRPr="006F091D">
        <w:rPr>
          <w:noProof/>
          <w:sz w:val="20"/>
          <w:szCs w:val="20"/>
        </w:rPr>
        <w:fldChar w:fldCharType="end"/>
      </w:r>
      <w:r w:rsidRPr="006F091D">
        <w:rPr>
          <w:sz w:val="20"/>
          <w:szCs w:val="20"/>
        </w:rPr>
        <w:t xml:space="preserve"> Liczba ludności gminy </w:t>
      </w:r>
      <w:r w:rsidR="006B5D48" w:rsidRPr="006F091D">
        <w:rPr>
          <w:sz w:val="20"/>
          <w:szCs w:val="20"/>
        </w:rPr>
        <w:t>Panki</w:t>
      </w:r>
      <w:r w:rsidRPr="006F091D">
        <w:rPr>
          <w:sz w:val="20"/>
          <w:szCs w:val="20"/>
        </w:rPr>
        <w:t xml:space="preserve"> w latach 2010-201</w:t>
      </w:r>
      <w:bookmarkEnd w:id="18"/>
      <w:bookmarkEnd w:id="19"/>
      <w:bookmarkEnd w:id="20"/>
      <w:r w:rsidRPr="006F091D">
        <w:rPr>
          <w:sz w:val="20"/>
          <w:szCs w:val="20"/>
        </w:rPr>
        <w:t>4</w:t>
      </w:r>
      <w:bookmarkEnd w:id="21"/>
    </w:p>
    <w:p w:rsidR="002B2804" w:rsidRPr="006F091D" w:rsidRDefault="002B2804" w:rsidP="002B2804">
      <w:pPr>
        <w:pStyle w:val="Cytat"/>
        <w:spacing w:before="0" w:line="240" w:lineRule="auto"/>
        <w:rPr>
          <w:sz w:val="20"/>
        </w:rPr>
      </w:pPr>
      <w:r w:rsidRPr="006F091D">
        <w:rPr>
          <w:sz w:val="20"/>
        </w:rPr>
        <w:t>Źródło: dane GUS</w:t>
      </w:r>
    </w:p>
    <w:p w:rsidR="002B2804" w:rsidRPr="006F091D" w:rsidRDefault="002B2804" w:rsidP="002B2804">
      <w:pPr>
        <w:spacing w:before="0" w:after="0" w:line="276" w:lineRule="auto"/>
        <w:jc w:val="center"/>
        <w:rPr>
          <w:sz w:val="20"/>
        </w:rPr>
      </w:pPr>
      <w:r w:rsidRPr="006F091D">
        <w:rPr>
          <w:noProof/>
          <w:sz w:val="20"/>
        </w:rPr>
        <w:drawing>
          <wp:inline distT="0" distB="0" distL="0" distR="0">
            <wp:extent cx="5684520" cy="3665220"/>
            <wp:effectExtent l="0" t="0" r="11430" b="1143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2804" w:rsidRPr="006F091D" w:rsidRDefault="002B2804" w:rsidP="002B2804">
      <w:pPr>
        <w:pStyle w:val="Rysunek"/>
        <w:spacing w:after="0" w:line="276" w:lineRule="auto"/>
        <w:rPr>
          <w:sz w:val="20"/>
          <w:szCs w:val="20"/>
        </w:rPr>
      </w:pPr>
      <w:bookmarkStart w:id="22" w:name="_Toc372267027"/>
      <w:bookmarkStart w:id="23" w:name="_Toc414534351"/>
      <w:bookmarkStart w:id="24" w:name="_Toc416332801"/>
      <w:bookmarkStart w:id="25" w:name="_Toc436595052"/>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4</w:t>
      </w:r>
      <w:r w:rsidR="007A0091" w:rsidRPr="006F091D">
        <w:rPr>
          <w:noProof/>
          <w:sz w:val="20"/>
          <w:szCs w:val="20"/>
        </w:rPr>
        <w:fldChar w:fldCharType="end"/>
      </w:r>
      <w:r w:rsidRPr="006F091D">
        <w:rPr>
          <w:sz w:val="20"/>
          <w:szCs w:val="20"/>
        </w:rPr>
        <w:t xml:space="preserve"> Podział ludności uwzględniając zdolność do pracy – 2014 rok</w:t>
      </w:r>
      <w:bookmarkEnd w:id="22"/>
      <w:bookmarkEnd w:id="23"/>
      <w:bookmarkEnd w:id="24"/>
      <w:bookmarkEnd w:id="25"/>
    </w:p>
    <w:p w:rsidR="002B2804" w:rsidRPr="006F091D" w:rsidRDefault="002B2804" w:rsidP="002B2804">
      <w:pPr>
        <w:pStyle w:val="Cytat"/>
        <w:spacing w:before="0" w:line="240" w:lineRule="auto"/>
        <w:rPr>
          <w:sz w:val="20"/>
        </w:rPr>
      </w:pPr>
      <w:r w:rsidRPr="006F091D">
        <w:rPr>
          <w:sz w:val="20"/>
        </w:rPr>
        <w:t>Źródło: dane GUS</w:t>
      </w:r>
    </w:p>
    <w:p w:rsidR="002B2804" w:rsidRPr="006F091D" w:rsidRDefault="002B2804" w:rsidP="002B2804"/>
    <w:p w:rsidR="002B2804" w:rsidRPr="006F091D" w:rsidRDefault="002B2804" w:rsidP="002B2804">
      <w:pPr>
        <w:spacing w:after="0" w:line="240" w:lineRule="auto"/>
        <w:jc w:val="center"/>
        <w:rPr>
          <w:sz w:val="20"/>
        </w:rPr>
      </w:pPr>
      <w:r w:rsidRPr="006F091D">
        <w:rPr>
          <w:noProof/>
          <w:sz w:val="20"/>
        </w:rPr>
        <w:lastRenderedPageBreak/>
        <w:drawing>
          <wp:inline distT="0" distB="0" distL="0" distR="0">
            <wp:extent cx="5695122" cy="3578087"/>
            <wp:effectExtent l="0" t="0" r="20320" b="2286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2804" w:rsidRPr="006F091D" w:rsidRDefault="002B2804" w:rsidP="002B2804">
      <w:pPr>
        <w:pStyle w:val="Rysunek"/>
        <w:spacing w:after="0"/>
        <w:rPr>
          <w:sz w:val="20"/>
          <w:szCs w:val="20"/>
        </w:rPr>
      </w:pPr>
      <w:bookmarkStart w:id="26" w:name="_Toc372267028"/>
      <w:bookmarkStart w:id="27" w:name="_Toc414534352"/>
      <w:bookmarkStart w:id="28" w:name="_Toc416332802"/>
      <w:bookmarkStart w:id="29" w:name="_Toc436595053"/>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5</w:t>
      </w:r>
      <w:r w:rsidR="007A0091" w:rsidRPr="006F091D">
        <w:rPr>
          <w:noProof/>
          <w:sz w:val="20"/>
          <w:szCs w:val="20"/>
        </w:rPr>
        <w:fldChar w:fldCharType="end"/>
      </w:r>
      <w:r w:rsidRPr="006F091D">
        <w:rPr>
          <w:sz w:val="20"/>
          <w:szCs w:val="20"/>
        </w:rPr>
        <w:t xml:space="preserve"> Struktura ludności według wieku</w:t>
      </w:r>
      <w:bookmarkEnd w:id="26"/>
      <w:bookmarkEnd w:id="27"/>
      <w:bookmarkEnd w:id="28"/>
      <w:bookmarkEnd w:id="29"/>
    </w:p>
    <w:p w:rsidR="002B2804" w:rsidRPr="006F091D" w:rsidRDefault="002B2804" w:rsidP="002B2804">
      <w:pPr>
        <w:pStyle w:val="Cytat"/>
        <w:spacing w:before="0" w:after="0" w:line="240" w:lineRule="auto"/>
        <w:rPr>
          <w:sz w:val="20"/>
        </w:rPr>
      </w:pPr>
      <w:r w:rsidRPr="006F091D">
        <w:rPr>
          <w:sz w:val="20"/>
        </w:rPr>
        <w:t>Źródło: dane GUS</w:t>
      </w:r>
    </w:p>
    <w:p w:rsidR="00D429B0" w:rsidRPr="006F091D" w:rsidRDefault="00D429B0" w:rsidP="00EA0BE3">
      <w:pPr>
        <w:pStyle w:val="Nagwek2"/>
      </w:pPr>
      <w:bookmarkStart w:id="30" w:name="_Toc436594627"/>
      <w:r w:rsidRPr="006F091D">
        <w:t>Zasoby mieszkaniowe</w:t>
      </w:r>
      <w:bookmarkEnd w:id="30"/>
    </w:p>
    <w:p w:rsidR="002C2F8F" w:rsidRPr="006F091D" w:rsidRDefault="002C2F8F" w:rsidP="002C2F8F">
      <w:pPr>
        <w:autoSpaceDE w:val="0"/>
        <w:autoSpaceDN w:val="0"/>
        <w:adjustRightInd w:val="0"/>
        <w:rPr>
          <w:szCs w:val="24"/>
        </w:rPr>
      </w:pPr>
      <w:r w:rsidRPr="006F091D">
        <w:rPr>
          <w:szCs w:val="24"/>
        </w:rPr>
        <w:t xml:space="preserve">Na terenie </w:t>
      </w:r>
      <w:r w:rsidR="002C4036" w:rsidRPr="006F091D">
        <w:rPr>
          <w:szCs w:val="24"/>
        </w:rPr>
        <w:t xml:space="preserve">gminy </w:t>
      </w:r>
      <w:r w:rsidR="006B5D48" w:rsidRPr="006F091D">
        <w:rPr>
          <w:szCs w:val="24"/>
        </w:rPr>
        <w:t>Panki</w:t>
      </w:r>
      <w:r w:rsidRPr="006F091D">
        <w:rPr>
          <w:szCs w:val="24"/>
        </w:rPr>
        <w:t xml:space="preserve"> charakter zabudowy mieszkaniowej jest uporządkowany. </w:t>
      </w:r>
      <w:r w:rsidRPr="006F091D">
        <w:rPr>
          <w:szCs w:val="24"/>
        </w:rPr>
        <w:br/>
        <w:t xml:space="preserve">W ogólnej strukturze osadnictwa na terenie </w:t>
      </w:r>
      <w:r w:rsidR="00A970F8" w:rsidRPr="006F091D">
        <w:rPr>
          <w:szCs w:val="24"/>
        </w:rPr>
        <w:t>gminy</w:t>
      </w:r>
      <w:r w:rsidRPr="006F091D">
        <w:rPr>
          <w:szCs w:val="24"/>
        </w:rPr>
        <w:t xml:space="preserve"> dominują następujące typy zabudowań: </w:t>
      </w:r>
    </w:p>
    <w:p w:rsidR="002C2F8F" w:rsidRPr="006F091D" w:rsidRDefault="002C2F8F" w:rsidP="00B90520">
      <w:pPr>
        <w:numPr>
          <w:ilvl w:val="0"/>
          <w:numId w:val="17"/>
        </w:numPr>
        <w:tabs>
          <w:tab w:val="clear" w:pos="360"/>
          <w:tab w:val="num" w:pos="567"/>
        </w:tabs>
        <w:autoSpaceDE w:val="0"/>
        <w:autoSpaceDN w:val="0"/>
        <w:adjustRightInd w:val="0"/>
        <w:spacing w:before="0" w:after="0"/>
        <w:ind w:left="567"/>
        <w:rPr>
          <w:spacing w:val="6"/>
          <w:szCs w:val="24"/>
        </w:rPr>
      </w:pPr>
      <w:r w:rsidRPr="006F091D">
        <w:rPr>
          <w:spacing w:val="6"/>
          <w:szCs w:val="24"/>
        </w:rPr>
        <w:t xml:space="preserve">intensywna zabudowa jednorodzinna, </w:t>
      </w:r>
    </w:p>
    <w:p w:rsidR="002C2F8F" w:rsidRPr="006F091D" w:rsidRDefault="002C2F8F" w:rsidP="00B90520">
      <w:pPr>
        <w:numPr>
          <w:ilvl w:val="0"/>
          <w:numId w:val="17"/>
        </w:numPr>
        <w:tabs>
          <w:tab w:val="clear" w:pos="360"/>
          <w:tab w:val="num" w:pos="567"/>
        </w:tabs>
        <w:autoSpaceDE w:val="0"/>
        <w:autoSpaceDN w:val="0"/>
        <w:adjustRightInd w:val="0"/>
        <w:spacing w:before="0" w:after="0"/>
        <w:ind w:left="567"/>
        <w:rPr>
          <w:szCs w:val="24"/>
        </w:rPr>
      </w:pPr>
      <w:r w:rsidRPr="006F091D">
        <w:rPr>
          <w:spacing w:val="7"/>
          <w:szCs w:val="24"/>
        </w:rPr>
        <w:t>zabudowa jednorodzinna rozproszona.</w:t>
      </w:r>
    </w:p>
    <w:p w:rsidR="002C2F8F" w:rsidRPr="006F091D" w:rsidRDefault="002C2F8F" w:rsidP="002C2F8F">
      <w:pPr>
        <w:spacing w:after="0"/>
        <w:rPr>
          <w:color w:val="000000"/>
          <w:szCs w:val="24"/>
        </w:rPr>
      </w:pPr>
      <w:r w:rsidRPr="006F091D">
        <w:rPr>
          <w:color w:val="000000"/>
          <w:szCs w:val="24"/>
        </w:rPr>
        <w:t xml:space="preserve">Zasoby mieszkaniowe </w:t>
      </w:r>
      <w:r w:rsidR="002C4036" w:rsidRPr="006F091D">
        <w:rPr>
          <w:szCs w:val="24"/>
        </w:rPr>
        <w:t xml:space="preserve">gminy </w:t>
      </w:r>
      <w:r w:rsidR="006B5D48" w:rsidRPr="006F091D">
        <w:rPr>
          <w:szCs w:val="24"/>
        </w:rPr>
        <w:t>Panki</w:t>
      </w:r>
      <w:r w:rsidRPr="006F091D">
        <w:rPr>
          <w:szCs w:val="24"/>
        </w:rPr>
        <w:t xml:space="preserve"> </w:t>
      </w:r>
      <w:r w:rsidRPr="006F091D">
        <w:rPr>
          <w:color w:val="000000"/>
          <w:szCs w:val="24"/>
        </w:rPr>
        <w:t>wg form:</w:t>
      </w:r>
    </w:p>
    <w:p w:rsidR="002C2F8F" w:rsidRPr="006F091D" w:rsidRDefault="00852576" w:rsidP="00B90520">
      <w:pPr>
        <w:pStyle w:val="Akapitzlist"/>
        <w:numPr>
          <w:ilvl w:val="0"/>
          <w:numId w:val="18"/>
        </w:numPr>
        <w:spacing w:after="0"/>
        <w:ind w:left="284" w:hanging="284"/>
        <w:rPr>
          <w:color w:val="000000"/>
          <w:szCs w:val="24"/>
        </w:rPr>
      </w:pPr>
      <w:r w:rsidRPr="006F091D">
        <w:rPr>
          <w:color w:val="000000"/>
          <w:szCs w:val="24"/>
        </w:rPr>
        <w:t>1</w:t>
      </w:r>
      <w:r w:rsidR="006939A8" w:rsidRPr="006F091D">
        <w:rPr>
          <w:color w:val="000000"/>
          <w:szCs w:val="24"/>
        </w:rPr>
        <w:t xml:space="preserve"> </w:t>
      </w:r>
      <w:r w:rsidRPr="006F091D">
        <w:rPr>
          <w:color w:val="000000"/>
          <w:szCs w:val="24"/>
        </w:rPr>
        <w:t>640</w:t>
      </w:r>
      <w:r w:rsidR="002C2F8F" w:rsidRPr="006F091D">
        <w:rPr>
          <w:color w:val="000000"/>
          <w:szCs w:val="24"/>
        </w:rPr>
        <w:t xml:space="preserve"> mieszkań ogółem, </w:t>
      </w:r>
    </w:p>
    <w:p w:rsidR="002C2F8F" w:rsidRPr="006F091D" w:rsidRDefault="00852576" w:rsidP="00B90520">
      <w:pPr>
        <w:pStyle w:val="Akapitzlist"/>
        <w:numPr>
          <w:ilvl w:val="0"/>
          <w:numId w:val="18"/>
        </w:numPr>
        <w:spacing w:after="0"/>
        <w:ind w:left="284" w:hanging="284"/>
        <w:rPr>
          <w:color w:val="000000"/>
          <w:szCs w:val="24"/>
        </w:rPr>
      </w:pPr>
      <w:r w:rsidRPr="006F091D">
        <w:rPr>
          <w:color w:val="000000"/>
          <w:szCs w:val="24"/>
        </w:rPr>
        <w:t xml:space="preserve"> 7 338</w:t>
      </w:r>
      <w:r w:rsidR="002C2F8F" w:rsidRPr="006F091D">
        <w:rPr>
          <w:color w:val="000000"/>
          <w:szCs w:val="24"/>
        </w:rPr>
        <w:t xml:space="preserve"> izb, </w:t>
      </w:r>
    </w:p>
    <w:p w:rsidR="002C2F8F" w:rsidRPr="006F091D" w:rsidRDefault="002C2F8F" w:rsidP="00B90520">
      <w:pPr>
        <w:pStyle w:val="Akapitzlist"/>
        <w:numPr>
          <w:ilvl w:val="0"/>
          <w:numId w:val="18"/>
        </w:numPr>
        <w:spacing w:after="0"/>
        <w:ind w:left="284" w:hanging="284"/>
        <w:rPr>
          <w:color w:val="000000"/>
          <w:szCs w:val="24"/>
        </w:rPr>
      </w:pPr>
      <w:r w:rsidRPr="006F091D">
        <w:rPr>
          <w:color w:val="000000"/>
          <w:szCs w:val="24"/>
        </w:rPr>
        <w:t xml:space="preserve"> </w:t>
      </w:r>
      <w:r w:rsidR="00852576" w:rsidRPr="006F091D">
        <w:rPr>
          <w:color w:val="000000"/>
          <w:szCs w:val="24"/>
        </w:rPr>
        <w:t>159 538</w:t>
      </w:r>
      <w:r w:rsidRPr="006F091D">
        <w:rPr>
          <w:color w:val="000000"/>
          <w:szCs w:val="24"/>
        </w:rPr>
        <w:t xml:space="preserve"> m</w:t>
      </w:r>
      <w:r w:rsidRPr="006F091D">
        <w:rPr>
          <w:color w:val="000000"/>
          <w:szCs w:val="24"/>
          <w:vertAlign w:val="superscript"/>
        </w:rPr>
        <w:t>2</w:t>
      </w:r>
      <w:r w:rsidRPr="006F091D">
        <w:rPr>
          <w:color w:val="000000"/>
          <w:szCs w:val="24"/>
        </w:rPr>
        <w:t xml:space="preserve"> powierzchni użytkowej,</w:t>
      </w:r>
    </w:p>
    <w:p w:rsidR="002C2F8F" w:rsidRPr="006F091D" w:rsidRDefault="002C2F8F" w:rsidP="00B90520">
      <w:pPr>
        <w:pStyle w:val="Akapitzlist"/>
        <w:numPr>
          <w:ilvl w:val="0"/>
          <w:numId w:val="18"/>
        </w:numPr>
        <w:spacing w:after="0"/>
        <w:ind w:left="284" w:hanging="284"/>
        <w:rPr>
          <w:color w:val="000000"/>
          <w:szCs w:val="24"/>
        </w:rPr>
      </w:pPr>
      <w:r w:rsidRPr="006F091D">
        <w:rPr>
          <w:color w:val="000000"/>
          <w:szCs w:val="24"/>
        </w:rPr>
        <w:t xml:space="preserve"> </w:t>
      </w:r>
      <w:r w:rsidR="00852576" w:rsidRPr="006F091D">
        <w:rPr>
          <w:color w:val="000000"/>
          <w:szCs w:val="24"/>
        </w:rPr>
        <w:t>97,3</w:t>
      </w:r>
      <w:r w:rsidR="006939A8" w:rsidRPr="006F091D">
        <w:rPr>
          <w:color w:val="000000"/>
          <w:szCs w:val="24"/>
        </w:rPr>
        <w:t xml:space="preserve"> </w:t>
      </w:r>
      <w:r w:rsidRPr="006F091D">
        <w:rPr>
          <w:color w:val="000000"/>
          <w:szCs w:val="24"/>
        </w:rPr>
        <w:t>m</w:t>
      </w:r>
      <w:r w:rsidRPr="006F091D">
        <w:rPr>
          <w:color w:val="000000"/>
          <w:szCs w:val="24"/>
          <w:vertAlign w:val="superscript"/>
        </w:rPr>
        <w:t>2</w:t>
      </w:r>
      <w:r w:rsidRPr="006F091D">
        <w:rPr>
          <w:color w:val="000000"/>
          <w:szCs w:val="24"/>
        </w:rPr>
        <w:t xml:space="preserve"> przeciętna powierzchnia mieszkania w gminie. </w:t>
      </w:r>
    </w:p>
    <w:p w:rsidR="0080584E" w:rsidRPr="006F091D" w:rsidRDefault="0080584E" w:rsidP="00EA0BE3">
      <w:pPr>
        <w:pStyle w:val="Nagwek2"/>
      </w:pPr>
      <w:bookmarkStart w:id="31" w:name="_Toc436594628"/>
      <w:r w:rsidRPr="006F091D">
        <w:t xml:space="preserve">Stan gospodarki na terenie </w:t>
      </w:r>
      <w:r w:rsidR="00A970F8" w:rsidRPr="006F091D">
        <w:t>gminy</w:t>
      </w:r>
      <w:bookmarkEnd w:id="31"/>
    </w:p>
    <w:p w:rsidR="008B2558" w:rsidRPr="006F091D" w:rsidRDefault="008B2558" w:rsidP="008B2558">
      <w:pPr>
        <w:rPr>
          <w:szCs w:val="24"/>
        </w:rPr>
      </w:pPr>
      <w:r w:rsidRPr="006F091D">
        <w:rPr>
          <w:rFonts w:eastAsiaTheme="minorHAnsi"/>
          <w:lang w:eastAsia="en-US"/>
        </w:rPr>
        <w:t xml:space="preserve">Mieszkańcy </w:t>
      </w:r>
      <w:r w:rsidR="002C4036" w:rsidRPr="006F091D">
        <w:rPr>
          <w:rFonts w:eastAsiaTheme="minorHAnsi"/>
          <w:lang w:eastAsia="en-US"/>
        </w:rPr>
        <w:t xml:space="preserve">gminy </w:t>
      </w:r>
      <w:r w:rsidR="006B5D48" w:rsidRPr="006F091D">
        <w:rPr>
          <w:rFonts w:eastAsiaTheme="minorHAnsi"/>
          <w:lang w:eastAsia="en-US"/>
        </w:rPr>
        <w:t>Panki</w:t>
      </w:r>
      <w:r w:rsidRPr="006F091D">
        <w:rPr>
          <w:rFonts w:eastAsiaTheme="minorHAnsi"/>
          <w:lang w:eastAsia="en-US"/>
        </w:rPr>
        <w:t xml:space="preserve"> zatrudni</w:t>
      </w:r>
      <w:r w:rsidR="00FD19B8" w:rsidRPr="006F091D">
        <w:rPr>
          <w:rFonts w:eastAsiaTheme="minorHAnsi"/>
          <w:lang w:eastAsia="en-US"/>
        </w:rPr>
        <w:t xml:space="preserve">enie znajdują przede wszystkim </w:t>
      </w:r>
      <w:r w:rsidRPr="006F091D">
        <w:rPr>
          <w:rFonts w:eastAsiaTheme="minorHAnsi"/>
          <w:lang w:eastAsia="en-US"/>
        </w:rPr>
        <w:t xml:space="preserve">w zlokalizowanych na terenie </w:t>
      </w:r>
      <w:r w:rsidR="00A970F8" w:rsidRPr="006F091D">
        <w:rPr>
          <w:rFonts w:eastAsiaTheme="minorHAnsi"/>
          <w:lang w:eastAsia="en-US"/>
        </w:rPr>
        <w:t>gminy</w:t>
      </w:r>
      <w:r w:rsidRPr="006F091D">
        <w:rPr>
          <w:rFonts w:eastAsiaTheme="minorHAnsi"/>
          <w:lang w:eastAsia="en-US"/>
        </w:rPr>
        <w:t xml:space="preserve"> i w gminach sąsiednich podmiotach pro</w:t>
      </w:r>
      <w:r w:rsidR="00483E3C" w:rsidRPr="006F091D">
        <w:rPr>
          <w:rFonts w:eastAsiaTheme="minorHAnsi"/>
          <w:lang w:eastAsia="en-US"/>
        </w:rPr>
        <w:t xml:space="preserve">wadzących działalność handlowo- usługową. </w:t>
      </w:r>
      <w:r w:rsidRPr="006F091D">
        <w:rPr>
          <w:rFonts w:eastAsiaTheme="minorHAnsi"/>
          <w:lang w:eastAsia="en-US"/>
        </w:rPr>
        <w:t xml:space="preserve">Rośnie także znaczenie budownictwa i przetwórstwa przemysłowego. </w:t>
      </w:r>
      <w:r w:rsidRPr="006F091D">
        <w:t>Na terenie</w:t>
      </w:r>
      <w:r w:rsidR="00A058A3" w:rsidRPr="006F091D">
        <w:t xml:space="preserve"> </w:t>
      </w:r>
      <w:r w:rsidR="00A970F8" w:rsidRPr="006F091D">
        <w:t>gminy</w:t>
      </w:r>
      <w:r w:rsidR="00A058A3" w:rsidRPr="006F091D">
        <w:t xml:space="preserve"> </w:t>
      </w:r>
      <w:r w:rsidR="00A058A3" w:rsidRPr="006F091D">
        <w:rPr>
          <w:szCs w:val="24"/>
        </w:rPr>
        <w:t xml:space="preserve">zarejestrowanych jest </w:t>
      </w:r>
      <w:r w:rsidR="00852576" w:rsidRPr="006F091D">
        <w:rPr>
          <w:szCs w:val="24"/>
        </w:rPr>
        <w:t>399</w:t>
      </w:r>
      <w:r w:rsidR="0076489B" w:rsidRPr="006F091D">
        <w:rPr>
          <w:szCs w:val="24"/>
        </w:rPr>
        <w:t xml:space="preserve"> </w:t>
      </w:r>
      <w:r w:rsidRPr="006F091D">
        <w:rPr>
          <w:szCs w:val="24"/>
        </w:rPr>
        <w:t>podmiotów gospodarczych z czego</w:t>
      </w:r>
      <w:r w:rsidR="00A058A3" w:rsidRPr="006F091D">
        <w:rPr>
          <w:szCs w:val="24"/>
        </w:rPr>
        <w:t xml:space="preserve"> </w:t>
      </w:r>
      <w:r w:rsidR="00852576" w:rsidRPr="006F091D">
        <w:rPr>
          <w:szCs w:val="24"/>
        </w:rPr>
        <w:t>370</w:t>
      </w:r>
      <w:r w:rsidRPr="006F091D">
        <w:rPr>
          <w:szCs w:val="24"/>
        </w:rPr>
        <w:t xml:space="preserve"> to tzw. </w:t>
      </w:r>
      <w:proofErr w:type="spellStart"/>
      <w:r w:rsidRPr="006F091D">
        <w:rPr>
          <w:szCs w:val="24"/>
        </w:rPr>
        <w:lastRenderedPageBreak/>
        <w:t>mikroprzedsiębiorstwa</w:t>
      </w:r>
      <w:proofErr w:type="spellEnd"/>
      <w:r w:rsidRPr="006F091D">
        <w:rPr>
          <w:szCs w:val="24"/>
        </w:rPr>
        <w:t xml:space="preserve"> zatrudniające do 9 osób, </w:t>
      </w:r>
      <w:r w:rsidR="006939A8" w:rsidRPr="006F091D">
        <w:rPr>
          <w:szCs w:val="24"/>
        </w:rPr>
        <w:t>2</w:t>
      </w:r>
      <w:r w:rsidR="00852576" w:rsidRPr="006F091D">
        <w:rPr>
          <w:szCs w:val="24"/>
        </w:rPr>
        <w:t>3</w:t>
      </w:r>
      <w:r w:rsidRPr="006F091D">
        <w:rPr>
          <w:szCs w:val="24"/>
        </w:rPr>
        <w:t xml:space="preserve"> podmiot</w:t>
      </w:r>
      <w:r w:rsidR="00852576" w:rsidRPr="006F091D">
        <w:rPr>
          <w:szCs w:val="24"/>
        </w:rPr>
        <w:t>y</w:t>
      </w:r>
      <w:r w:rsidRPr="006F091D">
        <w:rPr>
          <w:szCs w:val="24"/>
        </w:rPr>
        <w:t xml:space="preserve"> to małe przedsiębio</w:t>
      </w:r>
      <w:r w:rsidR="00852576" w:rsidRPr="006F091D">
        <w:rPr>
          <w:szCs w:val="24"/>
        </w:rPr>
        <w:t xml:space="preserve">rstwa zatrudniające do 49 osób, </w:t>
      </w:r>
      <w:r w:rsidR="006939A8" w:rsidRPr="006F091D">
        <w:rPr>
          <w:szCs w:val="24"/>
        </w:rPr>
        <w:t>5</w:t>
      </w:r>
      <w:r w:rsidRPr="006F091D">
        <w:rPr>
          <w:szCs w:val="24"/>
        </w:rPr>
        <w:t xml:space="preserve"> przedsiębiorstw zatrudniając</w:t>
      </w:r>
      <w:r w:rsidR="0076489B" w:rsidRPr="006F091D">
        <w:rPr>
          <w:szCs w:val="24"/>
        </w:rPr>
        <w:t>ych</w:t>
      </w:r>
      <w:r w:rsidR="00A058A3" w:rsidRPr="006F091D">
        <w:rPr>
          <w:szCs w:val="24"/>
        </w:rPr>
        <w:t xml:space="preserve"> od 50 do 249</w:t>
      </w:r>
      <w:r w:rsidR="00852576" w:rsidRPr="006F091D">
        <w:rPr>
          <w:szCs w:val="24"/>
        </w:rPr>
        <w:t xml:space="preserve"> oraz 1 przedsiębiorstwo zatrudniające od 250 do 999 osób.</w:t>
      </w:r>
    </w:p>
    <w:p w:rsidR="008B2558" w:rsidRPr="006F091D" w:rsidRDefault="008B2558" w:rsidP="008B2558">
      <w:pPr>
        <w:rPr>
          <w:szCs w:val="24"/>
        </w:rPr>
      </w:pPr>
      <w:r w:rsidRPr="006F091D">
        <w:rPr>
          <w:szCs w:val="24"/>
        </w:rPr>
        <w:t>Do największych pracodawców zaliczamy:</w:t>
      </w:r>
    </w:p>
    <w:p w:rsidR="00852576" w:rsidRPr="006F091D" w:rsidRDefault="00852576" w:rsidP="00920EE4">
      <w:pPr>
        <w:pStyle w:val="Akapitzlist"/>
        <w:numPr>
          <w:ilvl w:val="0"/>
          <w:numId w:val="67"/>
        </w:numPr>
        <w:rPr>
          <w:szCs w:val="24"/>
        </w:rPr>
      </w:pPr>
      <w:r w:rsidRPr="006F091D">
        <w:rPr>
          <w:szCs w:val="24"/>
        </w:rPr>
        <w:t>Gminna Spółdzielnia "Samopomoc Chłopska",</w:t>
      </w:r>
    </w:p>
    <w:p w:rsidR="00852576" w:rsidRPr="006F091D" w:rsidRDefault="00852576" w:rsidP="00920EE4">
      <w:pPr>
        <w:pStyle w:val="Akapitzlist"/>
        <w:numPr>
          <w:ilvl w:val="0"/>
          <w:numId w:val="67"/>
        </w:numPr>
        <w:rPr>
          <w:szCs w:val="24"/>
        </w:rPr>
      </w:pPr>
      <w:r w:rsidRPr="006F091D">
        <w:rPr>
          <w:szCs w:val="24"/>
        </w:rPr>
        <w:t>Przedsiębiorstwo Sprzętu Ochronnego "MASKPOL" S.A.,</w:t>
      </w:r>
    </w:p>
    <w:p w:rsidR="00852576" w:rsidRPr="006F091D" w:rsidRDefault="00852576" w:rsidP="00920EE4">
      <w:pPr>
        <w:pStyle w:val="Akapitzlist"/>
        <w:numPr>
          <w:ilvl w:val="0"/>
          <w:numId w:val="67"/>
        </w:numPr>
        <w:rPr>
          <w:szCs w:val="24"/>
        </w:rPr>
      </w:pPr>
      <w:r w:rsidRPr="006F091D">
        <w:rPr>
          <w:szCs w:val="24"/>
        </w:rPr>
        <w:t>J.M. MEBEL SYSTEM,</w:t>
      </w:r>
    </w:p>
    <w:p w:rsidR="00852576" w:rsidRPr="006F091D" w:rsidRDefault="00AC5C87" w:rsidP="00920EE4">
      <w:pPr>
        <w:pStyle w:val="Akapitzlist"/>
        <w:numPr>
          <w:ilvl w:val="0"/>
          <w:numId w:val="67"/>
        </w:numPr>
        <w:rPr>
          <w:szCs w:val="24"/>
        </w:rPr>
      </w:pPr>
      <w:r w:rsidRPr="006F091D">
        <w:rPr>
          <w:szCs w:val="24"/>
        </w:rPr>
        <w:t>JĘDRYCHA M. I E. ZAKŁAD MASARSKI,</w:t>
      </w:r>
    </w:p>
    <w:p w:rsidR="00AC5C87" w:rsidRPr="006F091D" w:rsidRDefault="00AC5C87" w:rsidP="00920EE4">
      <w:pPr>
        <w:pStyle w:val="Akapitzlist"/>
        <w:numPr>
          <w:ilvl w:val="0"/>
          <w:numId w:val="67"/>
        </w:numPr>
        <w:rPr>
          <w:szCs w:val="24"/>
        </w:rPr>
      </w:pPr>
      <w:r w:rsidRPr="006F091D">
        <w:rPr>
          <w:szCs w:val="24"/>
        </w:rPr>
        <w:t>Przedsiębiorstwo Handlowo-Usługowe "MEGA" Sieć Sklepów Krzysztof Miara,</w:t>
      </w:r>
    </w:p>
    <w:p w:rsidR="00AC5C87" w:rsidRPr="006F091D" w:rsidRDefault="00AC5C87" w:rsidP="00920EE4">
      <w:pPr>
        <w:pStyle w:val="Akapitzlist"/>
        <w:numPr>
          <w:ilvl w:val="0"/>
          <w:numId w:val="67"/>
        </w:numPr>
        <w:rPr>
          <w:szCs w:val="24"/>
        </w:rPr>
      </w:pPr>
      <w:r w:rsidRPr="006F091D">
        <w:rPr>
          <w:szCs w:val="24"/>
        </w:rPr>
        <w:t>Firma Produkcyjno-Handlowa S.C. Skrzydeł Wł. &amp; Berg T.,</w:t>
      </w:r>
    </w:p>
    <w:p w:rsidR="00AC5C87" w:rsidRPr="006F091D" w:rsidRDefault="00AC5C87" w:rsidP="00920EE4">
      <w:pPr>
        <w:pStyle w:val="Akapitzlist"/>
        <w:numPr>
          <w:ilvl w:val="0"/>
          <w:numId w:val="67"/>
        </w:numPr>
        <w:rPr>
          <w:szCs w:val="24"/>
        </w:rPr>
      </w:pPr>
      <w:r w:rsidRPr="006F091D">
        <w:t>"CERBUD" KOTARY Sp. z o.o.,</w:t>
      </w:r>
    </w:p>
    <w:p w:rsidR="00AC5C87" w:rsidRPr="006F091D" w:rsidRDefault="00AC5C87" w:rsidP="00920EE4">
      <w:pPr>
        <w:pStyle w:val="Akapitzlist"/>
        <w:numPr>
          <w:ilvl w:val="0"/>
          <w:numId w:val="67"/>
        </w:numPr>
        <w:rPr>
          <w:szCs w:val="24"/>
        </w:rPr>
      </w:pPr>
      <w:r w:rsidRPr="006F091D">
        <w:rPr>
          <w:szCs w:val="24"/>
        </w:rPr>
        <w:t>GMP Kożuch S.J.,</w:t>
      </w:r>
    </w:p>
    <w:p w:rsidR="00AC5C87" w:rsidRPr="006F091D" w:rsidRDefault="00AC5C87" w:rsidP="00920EE4">
      <w:pPr>
        <w:pStyle w:val="Akapitzlist"/>
        <w:numPr>
          <w:ilvl w:val="0"/>
          <w:numId w:val="67"/>
        </w:numPr>
        <w:rPr>
          <w:szCs w:val="24"/>
        </w:rPr>
      </w:pPr>
      <w:r w:rsidRPr="006F091D">
        <w:rPr>
          <w:szCs w:val="24"/>
        </w:rPr>
        <w:t xml:space="preserve">CEGIEŁKA-BIS S.C. A. i R. </w:t>
      </w:r>
      <w:proofErr w:type="spellStart"/>
      <w:r w:rsidRPr="006F091D">
        <w:rPr>
          <w:szCs w:val="24"/>
        </w:rPr>
        <w:t>Dygudaj</w:t>
      </w:r>
      <w:proofErr w:type="spellEnd"/>
      <w:r w:rsidRPr="006F091D">
        <w:rPr>
          <w:szCs w:val="24"/>
        </w:rPr>
        <w:t>,</w:t>
      </w:r>
    </w:p>
    <w:p w:rsidR="00AC5C87" w:rsidRPr="006F091D" w:rsidRDefault="00AC5C87" w:rsidP="00920EE4">
      <w:pPr>
        <w:pStyle w:val="Akapitzlist"/>
        <w:numPr>
          <w:ilvl w:val="0"/>
          <w:numId w:val="67"/>
        </w:numPr>
        <w:rPr>
          <w:szCs w:val="24"/>
        </w:rPr>
      </w:pPr>
      <w:r w:rsidRPr="006F091D">
        <w:rPr>
          <w:szCs w:val="24"/>
        </w:rPr>
        <w:t>QUATTRO Sp. z o.o. Spółka komandytowa.</w:t>
      </w:r>
    </w:p>
    <w:p w:rsidR="00D91B54" w:rsidRPr="006F091D" w:rsidRDefault="00D91B54" w:rsidP="008B2558">
      <w:pPr>
        <w:pStyle w:val="Tabela"/>
        <w:spacing w:after="0"/>
        <w:rPr>
          <w:sz w:val="20"/>
          <w:szCs w:val="20"/>
        </w:rPr>
      </w:pPr>
      <w:bookmarkStart w:id="32" w:name="_Toc416332779"/>
      <w:bookmarkStart w:id="33" w:name="_Toc436595012"/>
      <w:r w:rsidRPr="006F091D">
        <w:rPr>
          <w:sz w:val="20"/>
          <w:szCs w:val="20"/>
        </w:rPr>
        <w:t xml:space="preserve">Tabela </w:t>
      </w:r>
      <w:r w:rsidR="007A0091" w:rsidRPr="006F091D">
        <w:rPr>
          <w:sz w:val="20"/>
          <w:szCs w:val="20"/>
        </w:rPr>
        <w:fldChar w:fldCharType="begin"/>
      </w:r>
      <w:r w:rsidR="00043594"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w:t>
      </w:r>
      <w:r w:rsidR="007A0091" w:rsidRPr="006F091D">
        <w:rPr>
          <w:noProof/>
          <w:sz w:val="20"/>
          <w:szCs w:val="20"/>
        </w:rPr>
        <w:fldChar w:fldCharType="end"/>
      </w:r>
      <w:r w:rsidRPr="006F091D">
        <w:rPr>
          <w:sz w:val="20"/>
          <w:szCs w:val="20"/>
        </w:rPr>
        <w:t xml:space="preserve"> Liczba podmiotów działających na terenie </w:t>
      </w:r>
      <w:r w:rsidR="002C4036" w:rsidRPr="006F091D">
        <w:rPr>
          <w:sz w:val="20"/>
          <w:szCs w:val="20"/>
        </w:rPr>
        <w:t xml:space="preserve">gminy </w:t>
      </w:r>
      <w:r w:rsidR="006B5D48" w:rsidRPr="006F091D">
        <w:rPr>
          <w:sz w:val="20"/>
          <w:szCs w:val="20"/>
        </w:rPr>
        <w:t>Panki</w:t>
      </w:r>
      <w:r w:rsidRPr="006F091D">
        <w:rPr>
          <w:sz w:val="20"/>
          <w:szCs w:val="20"/>
        </w:rPr>
        <w:t xml:space="preserve"> z podziałem na kategorie PKD</w:t>
      </w:r>
      <w:bookmarkEnd w:id="32"/>
      <w:bookmarkEnd w:id="33"/>
    </w:p>
    <w:tbl>
      <w:tblPr>
        <w:tblStyle w:val="Jasnasiatkaakcent4"/>
        <w:tblW w:w="0" w:type="auto"/>
        <w:tblLook w:val="04A0"/>
      </w:tblPr>
      <w:tblGrid>
        <w:gridCol w:w="1384"/>
        <w:gridCol w:w="4757"/>
        <w:gridCol w:w="3071"/>
      </w:tblGrid>
      <w:tr w:rsidR="002E1013" w:rsidRPr="006F091D" w:rsidTr="00BB0EC2">
        <w:trPr>
          <w:cnfStyle w:val="100000000000"/>
        </w:trPr>
        <w:tc>
          <w:tcPr>
            <w:cnfStyle w:val="001000000000"/>
            <w:tcW w:w="1384" w:type="dxa"/>
            <w:vAlign w:val="center"/>
          </w:tcPr>
          <w:p w:rsidR="002E1013" w:rsidRPr="006F091D" w:rsidRDefault="002E1013" w:rsidP="00BB0EC2">
            <w:pPr>
              <w:jc w:val="center"/>
            </w:pPr>
            <w:r w:rsidRPr="006F091D">
              <w:t>Sekcja</w:t>
            </w:r>
          </w:p>
        </w:tc>
        <w:tc>
          <w:tcPr>
            <w:tcW w:w="4757" w:type="dxa"/>
            <w:vAlign w:val="center"/>
          </w:tcPr>
          <w:p w:rsidR="002E1013" w:rsidRPr="006F091D" w:rsidRDefault="002E1013" w:rsidP="00BB0EC2">
            <w:pPr>
              <w:jc w:val="center"/>
              <w:cnfStyle w:val="100000000000"/>
            </w:pPr>
            <w:r w:rsidRPr="006F091D">
              <w:t>Opis</w:t>
            </w:r>
          </w:p>
        </w:tc>
        <w:tc>
          <w:tcPr>
            <w:tcW w:w="3071" w:type="dxa"/>
            <w:vAlign w:val="center"/>
          </w:tcPr>
          <w:p w:rsidR="002E1013" w:rsidRPr="006F091D" w:rsidRDefault="002E1013" w:rsidP="00BB0EC2">
            <w:pPr>
              <w:jc w:val="center"/>
              <w:cnfStyle w:val="100000000000"/>
            </w:pPr>
            <w:r w:rsidRPr="006F091D">
              <w:t>Liczba podmiotów</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A</w:t>
            </w:r>
          </w:p>
        </w:tc>
        <w:tc>
          <w:tcPr>
            <w:tcW w:w="4757" w:type="dxa"/>
          </w:tcPr>
          <w:p w:rsidR="002E1013" w:rsidRPr="006F091D" w:rsidRDefault="002E1013" w:rsidP="00D91B54">
            <w:pPr>
              <w:spacing w:line="240" w:lineRule="auto"/>
              <w:cnfStyle w:val="000000100000"/>
            </w:pPr>
            <w:r w:rsidRPr="006F091D">
              <w:t>Rolnictwo, łowiectwo i leśnictwo</w:t>
            </w:r>
          </w:p>
        </w:tc>
        <w:tc>
          <w:tcPr>
            <w:tcW w:w="3071" w:type="dxa"/>
            <w:vAlign w:val="center"/>
          </w:tcPr>
          <w:p w:rsidR="002E1013" w:rsidRPr="006F091D" w:rsidRDefault="00AC5C87" w:rsidP="00D91B54">
            <w:pPr>
              <w:spacing w:line="240" w:lineRule="auto"/>
              <w:jc w:val="center"/>
              <w:cnfStyle w:val="000000100000"/>
            </w:pPr>
            <w:r w:rsidRPr="006F091D">
              <w:t>12</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B</w:t>
            </w:r>
          </w:p>
        </w:tc>
        <w:tc>
          <w:tcPr>
            <w:tcW w:w="4757" w:type="dxa"/>
          </w:tcPr>
          <w:p w:rsidR="002E1013" w:rsidRPr="006F091D" w:rsidRDefault="002E1013" w:rsidP="00D91B54">
            <w:pPr>
              <w:spacing w:line="240" w:lineRule="auto"/>
              <w:cnfStyle w:val="000000010000"/>
            </w:pPr>
            <w:r w:rsidRPr="006F091D">
              <w:t>Górnictwo i wydobywanie</w:t>
            </w:r>
          </w:p>
        </w:tc>
        <w:tc>
          <w:tcPr>
            <w:tcW w:w="3071" w:type="dxa"/>
            <w:vAlign w:val="center"/>
          </w:tcPr>
          <w:p w:rsidR="002E1013" w:rsidRPr="006F091D" w:rsidRDefault="00AD3195" w:rsidP="00D91B54">
            <w:pPr>
              <w:spacing w:line="240" w:lineRule="auto"/>
              <w:jc w:val="center"/>
              <w:cnfStyle w:val="000000010000"/>
            </w:pPr>
            <w:r w:rsidRPr="006F091D">
              <w:t>0</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C</w:t>
            </w:r>
          </w:p>
        </w:tc>
        <w:tc>
          <w:tcPr>
            <w:tcW w:w="4757" w:type="dxa"/>
          </w:tcPr>
          <w:p w:rsidR="002E1013" w:rsidRPr="006F091D" w:rsidRDefault="002E1013" w:rsidP="00D91B54">
            <w:pPr>
              <w:spacing w:line="240" w:lineRule="auto"/>
              <w:cnfStyle w:val="000000100000"/>
            </w:pPr>
            <w:r w:rsidRPr="006F091D">
              <w:t>Przetwórstwo przemysłowe</w:t>
            </w:r>
          </w:p>
        </w:tc>
        <w:tc>
          <w:tcPr>
            <w:tcW w:w="3071" w:type="dxa"/>
            <w:vAlign w:val="center"/>
          </w:tcPr>
          <w:p w:rsidR="002E1013" w:rsidRPr="006F091D" w:rsidRDefault="00AC5C87" w:rsidP="00D91B54">
            <w:pPr>
              <w:spacing w:line="240" w:lineRule="auto"/>
              <w:jc w:val="center"/>
              <w:cnfStyle w:val="000000100000"/>
            </w:pPr>
            <w:r w:rsidRPr="006F091D">
              <w:t>49</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D</w:t>
            </w:r>
          </w:p>
        </w:tc>
        <w:tc>
          <w:tcPr>
            <w:tcW w:w="4757" w:type="dxa"/>
          </w:tcPr>
          <w:p w:rsidR="002E1013" w:rsidRPr="006F091D" w:rsidRDefault="002E1013" w:rsidP="00D91B54">
            <w:pPr>
              <w:spacing w:line="240" w:lineRule="auto"/>
              <w:cnfStyle w:val="000000010000"/>
            </w:pPr>
            <w:r w:rsidRPr="006F091D">
              <w:t xml:space="preserve">Wytwarzanie i zaopatrywanie w energię elektryczną, gaz, parę wodną, gorącą wodę </w:t>
            </w:r>
            <w:r w:rsidRPr="006F091D">
              <w:br/>
              <w:t>i powietrze do układów klimatyzacyjnych</w:t>
            </w:r>
          </w:p>
        </w:tc>
        <w:tc>
          <w:tcPr>
            <w:tcW w:w="3071" w:type="dxa"/>
            <w:vAlign w:val="center"/>
          </w:tcPr>
          <w:p w:rsidR="002E1013" w:rsidRPr="006F091D" w:rsidRDefault="00BB0EC2" w:rsidP="00D91B54">
            <w:pPr>
              <w:spacing w:line="240" w:lineRule="auto"/>
              <w:jc w:val="center"/>
              <w:cnfStyle w:val="000000010000"/>
            </w:pPr>
            <w:r w:rsidRPr="006F091D">
              <w:t>0</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E</w:t>
            </w:r>
          </w:p>
        </w:tc>
        <w:tc>
          <w:tcPr>
            <w:tcW w:w="4757" w:type="dxa"/>
          </w:tcPr>
          <w:p w:rsidR="002E1013" w:rsidRPr="006F091D" w:rsidRDefault="002E1013" w:rsidP="00D91B54">
            <w:pPr>
              <w:spacing w:line="240" w:lineRule="auto"/>
              <w:cnfStyle w:val="000000100000"/>
            </w:pPr>
            <w:r w:rsidRPr="006F091D">
              <w:t xml:space="preserve">Dostawa wody; gospodarowanie </w:t>
            </w:r>
          </w:p>
          <w:p w:rsidR="002E1013" w:rsidRPr="006F091D" w:rsidRDefault="002E1013" w:rsidP="00D91B54">
            <w:pPr>
              <w:spacing w:line="240" w:lineRule="auto"/>
              <w:cnfStyle w:val="000000100000"/>
            </w:pPr>
            <w:r w:rsidRPr="006F091D">
              <w:t>ścieka</w:t>
            </w:r>
            <w:r w:rsidR="00D91B54" w:rsidRPr="006F091D">
              <w:t xml:space="preserve">mi i odpadami oraz działalność </w:t>
            </w:r>
            <w:r w:rsidRPr="006F091D">
              <w:t>związana z rekultywacją</w:t>
            </w:r>
          </w:p>
        </w:tc>
        <w:tc>
          <w:tcPr>
            <w:tcW w:w="3071" w:type="dxa"/>
            <w:vAlign w:val="center"/>
          </w:tcPr>
          <w:p w:rsidR="002E1013" w:rsidRPr="006F091D" w:rsidRDefault="00AC5C87" w:rsidP="00D91B54">
            <w:pPr>
              <w:spacing w:line="240" w:lineRule="auto"/>
              <w:jc w:val="center"/>
              <w:cnfStyle w:val="000000100000"/>
            </w:pPr>
            <w:r w:rsidRPr="006F091D">
              <w:t>1</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F</w:t>
            </w:r>
          </w:p>
        </w:tc>
        <w:tc>
          <w:tcPr>
            <w:tcW w:w="4757" w:type="dxa"/>
          </w:tcPr>
          <w:p w:rsidR="002E1013" w:rsidRPr="006F091D" w:rsidRDefault="002E1013" w:rsidP="00D91B54">
            <w:pPr>
              <w:spacing w:line="240" w:lineRule="auto"/>
              <w:cnfStyle w:val="000000010000"/>
            </w:pPr>
            <w:r w:rsidRPr="006F091D">
              <w:t>Budownictwo</w:t>
            </w:r>
          </w:p>
        </w:tc>
        <w:tc>
          <w:tcPr>
            <w:tcW w:w="3071" w:type="dxa"/>
            <w:vAlign w:val="center"/>
          </w:tcPr>
          <w:p w:rsidR="002E1013" w:rsidRPr="006F091D" w:rsidRDefault="00AC5C87" w:rsidP="00D91B54">
            <w:pPr>
              <w:spacing w:line="240" w:lineRule="auto"/>
              <w:jc w:val="center"/>
              <w:cnfStyle w:val="000000010000"/>
            </w:pPr>
            <w:r w:rsidRPr="006F091D">
              <w:t>79</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G</w:t>
            </w:r>
          </w:p>
        </w:tc>
        <w:tc>
          <w:tcPr>
            <w:tcW w:w="4757" w:type="dxa"/>
          </w:tcPr>
          <w:p w:rsidR="002E1013" w:rsidRPr="006F091D" w:rsidRDefault="002E1013" w:rsidP="00D91B54">
            <w:pPr>
              <w:spacing w:line="240" w:lineRule="auto"/>
              <w:cnfStyle w:val="000000100000"/>
            </w:pPr>
            <w:r w:rsidRPr="006F091D">
              <w:t>Handel hurtowy i detaliczny; naprawa pojazdów samochodowych, włączając motocykle</w:t>
            </w:r>
            <w:r w:rsidR="00BB0EC2" w:rsidRPr="006F091D">
              <w:t>26</w:t>
            </w:r>
          </w:p>
        </w:tc>
        <w:tc>
          <w:tcPr>
            <w:tcW w:w="3071" w:type="dxa"/>
            <w:vAlign w:val="center"/>
          </w:tcPr>
          <w:p w:rsidR="002E1013" w:rsidRPr="006F091D" w:rsidRDefault="00AC5C87" w:rsidP="00D91B54">
            <w:pPr>
              <w:spacing w:line="240" w:lineRule="auto"/>
              <w:jc w:val="center"/>
              <w:cnfStyle w:val="000000100000"/>
            </w:pPr>
            <w:r w:rsidRPr="006F091D">
              <w:t>103</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H</w:t>
            </w:r>
          </w:p>
        </w:tc>
        <w:tc>
          <w:tcPr>
            <w:tcW w:w="4757" w:type="dxa"/>
          </w:tcPr>
          <w:p w:rsidR="002E1013" w:rsidRPr="006F091D" w:rsidRDefault="002E1013" w:rsidP="00D91B54">
            <w:pPr>
              <w:spacing w:line="240" w:lineRule="auto"/>
              <w:cnfStyle w:val="000000010000"/>
            </w:pPr>
            <w:r w:rsidRPr="006F091D">
              <w:t>Transport i gospodarka magazynowa</w:t>
            </w:r>
          </w:p>
        </w:tc>
        <w:tc>
          <w:tcPr>
            <w:tcW w:w="3071" w:type="dxa"/>
            <w:vAlign w:val="center"/>
          </w:tcPr>
          <w:p w:rsidR="002E1013" w:rsidRPr="006F091D" w:rsidRDefault="00AC5C87" w:rsidP="00D91B54">
            <w:pPr>
              <w:spacing w:line="240" w:lineRule="auto"/>
              <w:jc w:val="center"/>
              <w:cnfStyle w:val="000000010000"/>
            </w:pPr>
            <w:r w:rsidRPr="006F091D">
              <w:t>16</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I</w:t>
            </w:r>
          </w:p>
        </w:tc>
        <w:tc>
          <w:tcPr>
            <w:tcW w:w="4757" w:type="dxa"/>
          </w:tcPr>
          <w:p w:rsidR="002E1013" w:rsidRPr="006F091D" w:rsidRDefault="002E1013" w:rsidP="00D91B54">
            <w:pPr>
              <w:spacing w:line="240" w:lineRule="auto"/>
              <w:cnfStyle w:val="000000100000"/>
            </w:pPr>
            <w:r w:rsidRPr="006F091D">
              <w:t xml:space="preserve">Działalność związana z zakwaterowaniem </w:t>
            </w:r>
            <w:r w:rsidRPr="006F091D">
              <w:br/>
              <w:t>i usługami gastronomicznymi</w:t>
            </w:r>
          </w:p>
        </w:tc>
        <w:tc>
          <w:tcPr>
            <w:tcW w:w="3071" w:type="dxa"/>
            <w:vAlign w:val="center"/>
          </w:tcPr>
          <w:p w:rsidR="002E1013" w:rsidRPr="006F091D" w:rsidRDefault="00AC5C87" w:rsidP="00D91B54">
            <w:pPr>
              <w:spacing w:line="240" w:lineRule="auto"/>
              <w:jc w:val="center"/>
              <w:cnfStyle w:val="000000100000"/>
            </w:pPr>
            <w:r w:rsidRPr="006F091D">
              <w:t>3</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lastRenderedPageBreak/>
              <w:t>J</w:t>
            </w:r>
          </w:p>
        </w:tc>
        <w:tc>
          <w:tcPr>
            <w:tcW w:w="4757" w:type="dxa"/>
          </w:tcPr>
          <w:p w:rsidR="002E1013" w:rsidRPr="006F091D" w:rsidRDefault="002E1013" w:rsidP="00D91B54">
            <w:pPr>
              <w:spacing w:line="240" w:lineRule="auto"/>
              <w:cnfStyle w:val="000000010000"/>
            </w:pPr>
            <w:r w:rsidRPr="006F091D">
              <w:t>Informacja i komunikacja</w:t>
            </w:r>
          </w:p>
        </w:tc>
        <w:tc>
          <w:tcPr>
            <w:tcW w:w="3071" w:type="dxa"/>
            <w:vAlign w:val="center"/>
          </w:tcPr>
          <w:p w:rsidR="002E1013" w:rsidRPr="006F091D" w:rsidRDefault="00AC5C87" w:rsidP="00AD3195">
            <w:pPr>
              <w:spacing w:line="240" w:lineRule="auto"/>
              <w:jc w:val="center"/>
              <w:cnfStyle w:val="000000010000"/>
            </w:pPr>
            <w:r w:rsidRPr="006F091D">
              <w:t>1</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K</w:t>
            </w:r>
          </w:p>
        </w:tc>
        <w:tc>
          <w:tcPr>
            <w:tcW w:w="4757" w:type="dxa"/>
          </w:tcPr>
          <w:p w:rsidR="002E1013" w:rsidRPr="006F091D" w:rsidRDefault="002E1013" w:rsidP="00D91B54">
            <w:pPr>
              <w:spacing w:line="240" w:lineRule="auto"/>
              <w:cnfStyle w:val="000000100000"/>
            </w:pPr>
            <w:r w:rsidRPr="006F091D">
              <w:t>Działalność finansowa i ubezpieczeniowa</w:t>
            </w:r>
          </w:p>
        </w:tc>
        <w:tc>
          <w:tcPr>
            <w:tcW w:w="3071" w:type="dxa"/>
            <w:vAlign w:val="center"/>
          </w:tcPr>
          <w:p w:rsidR="002E1013" w:rsidRPr="006F091D" w:rsidRDefault="00AC5C87" w:rsidP="00D91B54">
            <w:pPr>
              <w:spacing w:line="240" w:lineRule="auto"/>
              <w:jc w:val="center"/>
              <w:cnfStyle w:val="000000100000"/>
            </w:pPr>
            <w:r w:rsidRPr="006F091D">
              <w:t>9</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L</w:t>
            </w:r>
          </w:p>
        </w:tc>
        <w:tc>
          <w:tcPr>
            <w:tcW w:w="4757" w:type="dxa"/>
          </w:tcPr>
          <w:p w:rsidR="002E1013" w:rsidRPr="006F091D" w:rsidRDefault="002E1013" w:rsidP="00D91B54">
            <w:pPr>
              <w:spacing w:line="240" w:lineRule="auto"/>
              <w:cnfStyle w:val="000000010000"/>
            </w:pPr>
            <w:r w:rsidRPr="006F091D">
              <w:t>Działalność związana z obsługą rynku nieruchomości</w:t>
            </w:r>
          </w:p>
        </w:tc>
        <w:tc>
          <w:tcPr>
            <w:tcW w:w="3071" w:type="dxa"/>
            <w:vAlign w:val="center"/>
          </w:tcPr>
          <w:p w:rsidR="002E1013" w:rsidRPr="006F091D" w:rsidRDefault="00AC5C87" w:rsidP="00D91B54">
            <w:pPr>
              <w:spacing w:line="240" w:lineRule="auto"/>
              <w:jc w:val="center"/>
              <w:cnfStyle w:val="000000010000"/>
            </w:pPr>
            <w:r w:rsidRPr="006F091D">
              <w:t>0</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M</w:t>
            </w:r>
          </w:p>
        </w:tc>
        <w:tc>
          <w:tcPr>
            <w:tcW w:w="4757" w:type="dxa"/>
          </w:tcPr>
          <w:p w:rsidR="002E1013" w:rsidRPr="006F091D" w:rsidRDefault="002E1013" w:rsidP="00D91B54">
            <w:pPr>
              <w:spacing w:line="240" w:lineRule="auto"/>
              <w:cnfStyle w:val="000000100000"/>
            </w:pPr>
            <w:r w:rsidRPr="006F091D">
              <w:t xml:space="preserve">Działalność profesjonalna, naukowa </w:t>
            </w:r>
            <w:r w:rsidRPr="006F091D">
              <w:br/>
              <w:t>i techniczna</w:t>
            </w:r>
          </w:p>
        </w:tc>
        <w:tc>
          <w:tcPr>
            <w:tcW w:w="3071" w:type="dxa"/>
            <w:vAlign w:val="center"/>
          </w:tcPr>
          <w:p w:rsidR="002E1013" w:rsidRPr="006F091D" w:rsidRDefault="00AC5C87" w:rsidP="00D91B54">
            <w:pPr>
              <w:spacing w:line="240" w:lineRule="auto"/>
              <w:jc w:val="center"/>
              <w:cnfStyle w:val="000000100000"/>
            </w:pPr>
            <w:r w:rsidRPr="006F091D">
              <w:t>16</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N</w:t>
            </w:r>
          </w:p>
        </w:tc>
        <w:tc>
          <w:tcPr>
            <w:tcW w:w="4757" w:type="dxa"/>
          </w:tcPr>
          <w:p w:rsidR="002E1013" w:rsidRPr="006F091D" w:rsidRDefault="002E1013" w:rsidP="00D91B54">
            <w:pPr>
              <w:spacing w:line="240" w:lineRule="auto"/>
              <w:cnfStyle w:val="000000010000"/>
            </w:pPr>
            <w:r w:rsidRPr="006F091D">
              <w:t>Działalność w zakresie usług administrowania i działalność wspierająca</w:t>
            </w:r>
          </w:p>
        </w:tc>
        <w:tc>
          <w:tcPr>
            <w:tcW w:w="3071" w:type="dxa"/>
            <w:vAlign w:val="center"/>
          </w:tcPr>
          <w:p w:rsidR="002E1013" w:rsidRPr="006F091D" w:rsidRDefault="00AC5C87" w:rsidP="00D91B54">
            <w:pPr>
              <w:spacing w:line="240" w:lineRule="auto"/>
              <w:jc w:val="center"/>
              <w:cnfStyle w:val="000000010000"/>
            </w:pPr>
            <w:r w:rsidRPr="006F091D">
              <w:t>2</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O</w:t>
            </w:r>
          </w:p>
        </w:tc>
        <w:tc>
          <w:tcPr>
            <w:tcW w:w="4757" w:type="dxa"/>
          </w:tcPr>
          <w:p w:rsidR="002E1013" w:rsidRPr="006F091D" w:rsidRDefault="002E1013" w:rsidP="00D91B54">
            <w:pPr>
              <w:spacing w:line="240" w:lineRule="auto"/>
              <w:cnfStyle w:val="000000100000"/>
            </w:pPr>
            <w:r w:rsidRPr="006F091D">
              <w:t>Administracja publiczna i obrona narodowa; obowiązkowe zabezpieczenia społeczne</w:t>
            </w:r>
          </w:p>
        </w:tc>
        <w:tc>
          <w:tcPr>
            <w:tcW w:w="3071" w:type="dxa"/>
            <w:vAlign w:val="center"/>
          </w:tcPr>
          <w:p w:rsidR="002E1013" w:rsidRPr="006F091D" w:rsidRDefault="00BB0EC2" w:rsidP="00D91B54">
            <w:pPr>
              <w:spacing w:line="240" w:lineRule="auto"/>
              <w:jc w:val="center"/>
              <w:cnfStyle w:val="000000100000"/>
            </w:pPr>
            <w:r w:rsidRPr="006F091D">
              <w:t>0</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P</w:t>
            </w:r>
          </w:p>
        </w:tc>
        <w:tc>
          <w:tcPr>
            <w:tcW w:w="4757" w:type="dxa"/>
          </w:tcPr>
          <w:p w:rsidR="002E1013" w:rsidRPr="006F091D" w:rsidRDefault="002E1013" w:rsidP="00D91B54">
            <w:pPr>
              <w:spacing w:line="240" w:lineRule="auto"/>
              <w:cnfStyle w:val="000000010000"/>
            </w:pPr>
            <w:r w:rsidRPr="006F091D">
              <w:t>Edukacja</w:t>
            </w:r>
          </w:p>
        </w:tc>
        <w:tc>
          <w:tcPr>
            <w:tcW w:w="3071" w:type="dxa"/>
            <w:vAlign w:val="center"/>
          </w:tcPr>
          <w:p w:rsidR="002E1013" w:rsidRPr="006F091D" w:rsidRDefault="00AC5C87" w:rsidP="00D91B54">
            <w:pPr>
              <w:spacing w:line="240" w:lineRule="auto"/>
              <w:jc w:val="center"/>
              <w:cnfStyle w:val="000000010000"/>
            </w:pPr>
            <w:r w:rsidRPr="006F091D">
              <w:t>4</w:t>
            </w:r>
          </w:p>
        </w:tc>
      </w:tr>
      <w:tr w:rsidR="002E1013" w:rsidRPr="006F091D" w:rsidTr="00DB4442">
        <w:trPr>
          <w:cnfStyle w:val="000000100000"/>
        </w:trPr>
        <w:tc>
          <w:tcPr>
            <w:cnfStyle w:val="001000000000"/>
            <w:tcW w:w="1384" w:type="dxa"/>
            <w:vAlign w:val="center"/>
          </w:tcPr>
          <w:p w:rsidR="002E1013" w:rsidRPr="006F091D" w:rsidRDefault="002E1013" w:rsidP="00DB4442">
            <w:pPr>
              <w:spacing w:line="240" w:lineRule="auto"/>
              <w:jc w:val="center"/>
            </w:pPr>
            <w:r w:rsidRPr="006F091D">
              <w:t>Q</w:t>
            </w:r>
          </w:p>
        </w:tc>
        <w:tc>
          <w:tcPr>
            <w:tcW w:w="4757" w:type="dxa"/>
          </w:tcPr>
          <w:p w:rsidR="002E1013" w:rsidRPr="006F091D" w:rsidRDefault="002E1013" w:rsidP="00D91B54">
            <w:pPr>
              <w:spacing w:line="240" w:lineRule="auto"/>
              <w:cnfStyle w:val="000000100000"/>
            </w:pPr>
            <w:r w:rsidRPr="006F091D">
              <w:t>Opieka zdrowotna i pomoc społeczna</w:t>
            </w:r>
          </w:p>
        </w:tc>
        <w:tc>
          <w:tcPr>
            <w:tcW w:w="3071" w:type="dxa"/>
            <w:vAlign w:val="center"/>
          </w:tcPr>
          <w:p w:rsidR="002E1013" w:rsidRPr="006F091D" w:rsidRDefault="00AC5C87" w:rsidP="00D91B54">
            <w:pPr>
              <w:spacing w:line="240" w:lineRule="auto"/>
              <w:jc w:val="center"/>
              <w:cnfStyle w:val="000000100000"/>
            </w:pPr>
            <w:r w:rsidRPr="006F091D">
              <w:t>5</w:t>
            </w:r>
          </w:p>
        </w:tc>
      </w:tr>
      <w:tr w:rsidR="002E1013" w:rsidRPr="006F091D" w:rsidTr="00DB4442">
        <w:trPr>
          <w:cnfStyle w:val="000000010000"/>
        </w:trPr>
        <w:tc>
          <w:tcPr>
            <w:cnfStyle w:val="001000000000"/>
            <w:tcW w:w="1384" w:type="dxa"/>
            <w:vAlign w:val="center"/>
          </w:tcPr>
          <w:p w:rsidR="002E1013" w:rsidRPr="006F091D" w:rsidRDefault="002E1013" w:rsidP="00DB4442">
            <w:pPr>
              <w:spacing w:line="240" w:lineRule="auto"/>
              <w:jc w:val="center"/>
            </w:pPr>
            <w:r w:rsidRPr="006F091D">
              <w:t>R</w:t>
            </w:r>
          </w:p>
        </w:tc>
        <w:tc>
          <w:tcPr>
            <w:tcW w:w="4757" w:type="dxa"/>
          </w:tcPr>
          <w:p w:rsidR="002E1013" w:rsidRPr="006F091D" w:rsidRDefault="002E1013" w:rsidP="00D91B54">
            <w:pPr>
              <w:spacing w:line="240" w:lineRule="auto"/>
              <w:cnfStyle w:val="000000010000"/>
            </w:pPr>
            <w:r w:rsidRPr="006F091D">
              <w:t xml:space="preserve">Działalność związana z kulturą, rozrywką </w:t>
            </w:r>
            <w:r w:rsidRPr="006F091D">
              <w:br/>
              <w:t>i rekreacją</w:t>
            </w:r>
          </w:p>
        </w:tc>
        <w:tc>
          <w:tcPr>
            <w:tcW w:w="3071" w:type="dxa"/>
            <w:vAlign w:val="center"/>
          </w:tcPr>
          <w:p w:rsidR="002E1013" w:rsidRPr="006F091D" w:rsidRDefault="00AC5C87" w:rsidP="00D91B54">
            <w:pPr>
              <w:spacing w:line="240" w:lineRule="auto"/>
              <w:jc w:val="center"/>
              <w:cnfStyle w:val="000000010000"/>
            </w:pPr>
            <w:r w:rsidRPr="006F091D">
              <w:t>0</w:t>
            </w:r>
          </w:p>
        </w:tc>
      </w:tr>
      <w:tr w:rsidR="002E1013" w:rsidRPr="006F091D" w:rsidTr="00DB4442">
        <w:trPr>
          <w:cnfStyle w:val="000000100000"/>
        </w:trPr>
        <w:tc>
          <w:tcPr>
            <w:cnfStyle w:val="001000000000"/>
            <w:tcW w:w="1384" w:type="dxa"/>
            <w:vAlign w:val="center"/>
          </w:tcPr>
          <w:p w:rsidR="002E1013" w:rsidRPr="006F091D" w:rsidRDefault="00BB0EC2" w:rsidP="00DB4442">
            <w:pPr>
              <w:spacing w:line="240" w:lineRule="auto"/>
              <w:jc w:val="center"/>
            </w:pPr>
            <w:r w:rsidRPr="006F091D">
              <w:t>S,</w:t>
            </w:r>
            <w:r w:rsidR="002E1013" w:rsidRPr="006F091D">
              <w:t xml:space="preserve"> T</w:t>
            </w:r>
            <w:r w:rsidRPr="006F091D">
              <w:t xml:space="preserve"> i U</w:t>
            </w:r>
          </w:p>
        </w:tc>
        <w:tc>
          <w:tcPr>
            <w:tcW w:w="4757" w:type="dxa"/>
          </w:tcPr>
          <w:p w:rsidR="002E1013" w:rsidRPr="006F091D" w:rsidRDefault="002E1013" w:rsidP="00D91B54">
            <w:pPr>
              <w:spacing w:line="240" w:lineRule="auto"/>
              <w:cnfStyle w:val="000000100000"/>
            </w:pPr>
            <w:r w:rsidRPr="006F091D">
              <w:t xml:space="preserve">Pozostała działalność usługowa </w:t>
            </w:r>
            <w:r w:rsidRPr="006F091D">
              <w:br/>
              <w:t>i gospodarstwa domowe zatrudniające pracowników; gospodarstwa domowe produkujące wyroby i świadczące usługi na własne potrzeby</w:t>
            </w:r>
          </w:p>
        </w:tc>
        <w:tc>
          <w:tcPr>
            <w:tcW w:w="3071" w:type="dxa"/>
            <w:vAlign w:val="center"/>
          </w:tcPr>
          <w:p w:rsidR="002E1013" w:rsidRPr="006F091D" w:rsidRDefault="00AC5C87" w:rsidP="00D91B54">
            <w:pPr>
              <w:spacing w:line="240" w:lineRule="auto"/>
              <w:jc w:val="center"/>
              <w:cnfStyle w:val="000000100000"/>
            </w:pPr>
            <w:r w:rsidRPr="006F091D">
              <w:t>16</w:t>
            </w:r>
          </w:p>
        </w:tc>
      </w:tr>
    </w:tbl>
    <w:p w:rsidR="00D91B54" w:rsidRPr="006F091D" w:rsidRDefault="00BB0EC2" w:rsidP="00BB0EC2">
      <w:pPr>
        <w:pStyle w:val="rdo"/>
        <w:spacing w:before="0"/>
        <w:jc w:val="left"/>
      </w:pPr>
      <w:r w:rsidRPr="006F091D">
        <w:t>Ź</w:t>
      </w:r>
      <w:r w:rsidR="00D91B54" w:rsidRPr="006F091D">
        <w:t>ródło: Bank Danych Lokalnych, GUS</w:t>
      </w:r>
    </w:p>
    <w:p w:rsidR="00EE3CF9" w:rsidRPr="006F091D" w:rsidRDefault="00EE3CF9" w:rsidP="00EA0BE3">
      <w:pPr>
        <w:pStyle w:val="Nagwek2"/>
      </w:pPr>
      <w:bookmarkStart w:id="34" w:name="_Toc436594629"/>
      <w:r w:rsidRPr="006F091D">
        <w:t>Gospodarka wodno-ściekowa</w:t>
      </w:r>
      <w:bookmarkEnd w:id="34"/>
    </w:p>
    <w:p w:rsidR="003362FA" w:rsidRPr="006F091D" w:rsidRDefault="003362FA" w:rsidP="00EA0BE3">
      <w:pPr>
        <w:pStyle w:val="Nagwek3"/>
      </w:pPr>
      <w:bookmarkStart w:id="35" w:name="_Toc436594630"/>
      <w:r w:rsidRPr="006F091D">
        <w:t>Zaopatrzenie w wodę</w:t>
      </w:r>
      <w:bookmarkEnd w:id="35"/>
    </w:p>
    <w:p w:rsidR="00660BC1" w:rsidRPr="006F091D" w:rsidRDefault="008562FB" w:rsidP="008562FB">
      <w:r w:rsidRPr="006F091D">
        <w:t>Zaopatrzeniem mieszkańców gminy w wodę zajmuje</w:t>
      </w:r>
      <w:r w:rsidR="00660BC1" w:rsidRPr="006F091D">
        <w:t xml:space="preserve"> się:</w:t>
      </w:r>
    </w:p>
    <w:p w:rsidR="00660BC1" w:rsidRPr="006F091D" w:rsidRDefault="00660BC1" w:rsidP="00920EE4">
      <w:pPr>
        <w:pStyle w:val="Akapitzlist"/>
        <w:numPr>
          <w:ilvl w:val="0"/>
          <w:numId w:val="68"/>
        </w:numPr>
      </w:pPr>
      <w:r w:rsidRPr="006F091D">
        <w:t xml:space="preserve">Urząd Gminy Wręczyca Wielka, </w:t>
      </w:r>
    </w:p>
    <w:p w:rsidR="00660BC1" w:rsidRPr="006F091D" w:rsidRDefault="00660BC1" w:rsidP="00920EE4">
      <w:pPr>
        <w:pStyle w:val="Akapitzlist"/>
        <w:numPr>
          <w:ilvl w:val="0"/>
          <w:numId w:val="68"/>
        </w:numPr>
      </w:pPr>
      <w:r w:rsidRPr="006F091D">
        <w:t xml:space="preserve">Zakład Działalności Komunalnej i Mieszkaniowej w Krzepicach, </w:t>
      </w:r>
    </w:p>
    <w:p w:rsidR="00660BC1" w:rsidRPr="006F091D" w:rsidRDefault="00660BC1" w:rsidP="00920EE4">
      <w:pPr>
        <w:pStyle w:val="Akapitzlist"/>
        <w:numPr>
          <w:ilvl w:val="0"/>
          <w:numId w:val="68"/>
        </w:numPr>
      </w:pPr>
      <w:r w:rsidRPr="006F091D">
        <w:t>Przedsiębiorstwo Sprzętu Ochronnego „MASKPOL” S.A.</w:t>
      </w:r>
    </w:p>
    <w:p w:rsidR="008562FB" w:rsidRPr="006F091D" w:rsidRDefault="00660BC1" w:rsidP="008562FB">
      <w:r w:rsidRPr="006F091D">
        <w:t xml:space="preserve">Na terenie gminy funkcjonuje sieć wodociągowa o długości 58,6 </w:t>
      </w:r>
      <w:proofErr w:type="spellStart"/>
      <w:r w:rsidRPr="006F091D">
        <w:t>km</w:t>
      </w:r>
      <w:proofErr w:type="spellEnd"/>
      <w:r w:rsidRPr="006F091D">
        <w:t>. Gmina jest objęta wodociągiem w 100 %. Jej stan techniczny jest dobry, w latach 2011-2013 wyeliminowano wszystkie odcinki wodociągu zawierające azbest.</w:t>
      </w:r>
      <w:r w:rsidR="008562FB" w:rsidRPr="006F091D">
        <w:t xml:space="preserve"> </w:t>
      </w:r>
    </w:p>
    <w:p w:rsidR="0065704E" w:rsidRPr="006F091D" w:rsidRDefault="0065704E" w:rsidP="00A12589">
      <w:pPr>
        <w:pStyle w:val="Legenda"/>
        <w:spacing w:after="0"/>
        <w:rPr>
          <w:sz w:val="20"/>
          <w:szCs w:val="20"/>
        </w:rPr>
      </w:pPr>
      <w:bookmarkStart w:id="36" w:name="_Toc436595013"/>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002E245B" w:rsidRPr="006F091D">
        <w:rPr>
          <w:noProof/>
          <w:color w:val="auto"/>
          <w:sz w:val="20"/>
          <w:szCs w:val="20"/>
        </w:rPr>
        <w:t>2</w:t>
      </w:r>
      <w:r w:rsidR="007A0091" w:rsidRPr="006F091D">
        <w:rPr>
          <w:color w:val="auto"/>
          <w:sz w:val="20"/>
          <w:szCs w:val="20"/>
        </w:rPr>
        <w:fldChar w:fldCharType="end"/>
      </w:r>
      <w:r w:rsidRPr="006F091D">
        <w:rPr>
          <w:color w:val="auto"/>
          <w:sz w:val="20"/>
          <w:szCs w:val="20"/>
        </w:rPr>
        <w:t xml:space="preserve"> Charakterystyka sieci wodociągo</w:t>
      </w:r>
      <w:r w:rsidR="00E613C2" w:rsidRPr="006F091D">
        <w:rPr>
          <w:color w:val="auto"/>
          <w:sz w:val="20"/>
          <w:szCs w:val="20"/>
        </w:rPr>
        <w:t>wej na terenie</w:t>
      </w:r>
      <w:r w:rsidR="00A970F8" w:rsidRPr="006F091D">
        <w:rPr>
          <w:color w:val="auto"/>
          <w:sz w:val="20"/>
          <w:szCs w:val="20"/>
        </w:rPr>
        <w:t xml:space="preserve"> gminy</w:t>
      </w:r>
      <w:bookmarkEnd w:id="36"/>
    </w:p>
    <w:tbl>
      <w:tblPr>
        <w:tblStyle w:val="Tabela-Siatka"/>
        <w:tblW w:w="5000" w:type="pct"/>
        <w:tblLook w:val="04A0"/>
      </w:tblPr>
      <w:tblGrid>
        <w:gridCol w:w="4691"/>
        <w:gridCol w:w="922"/>
        <w:gridCol w:w="921"/>
        <w:gridCol w:w="921"/>
        <w:gridCol w:w="921"/>
        <w:gridCol w:w="912"/>
      </w:tblGrid>
      <w:tr w:rsidR="00C772B3" w:rsidRPr="006F091D" w:rsidTr="00C772B3">
        <w:tc>
          <w:tcPr>
            <w:tcW w:w="2525" w:type="pct"/>
            <w:shd w:val="clear" w:color="auto" w:fill="D9D9D9" w:themeFill="background1" w:themeFillShade="D9"/>
            <w:vAlign w:val="center"/>
          </w:tcPr>
          <w:p w:rsidR="00C772B3" w:rsidRPr="006F091D" w:rsidRDefault="00C772B3" w:rsidP="0065704E">
            <w:pPr>
              <w:spacing w:before="0" w:after="0" w:line="240" w:lineRule="auto"/>
              <w:jc w:val="center"/>
              <w:rPr>
                <w:b/>
              </w:rPr>
            </w:pPr>
            <w:r w:rsidRPr="006F091D">
              <w:rPr>
                <w:b/>
              </w:rPr>
              <w:t>Wyszczególnienie</w:t>
            </w:r>
          </w:p>
        </w:tc>
        <w:tc>
          <w:tcPr>
            <w:tcW w:w="496" w:type="pct"/>
            <w:shd w:val="clear" w:color="auto" w:fill="D9D9D9" w:themeFill="background1" w:themeFillShade="D9"/>
            <w:vAlign w:val="center"/>
          </w:tcPr>
          <w:p w:rsidR="00C772B3" w:rsidRPr="006F091D" w:rsidRDefault="00C772B3" w:rsidP="0065704E">
            <w:pPr>
              <w:spacing w:before="0" w:after="0" w:line="240" w:lineRule="auto"/>
              <w:jc w:val="center"/>
              <w:rPr>
                <w:b/>
              </w:rPr>
            </w:pPr>
            <w:r w:rsidRPr="006F091D">
              <w:rPr>
                <w:b/>
              </w:rPr>
              <w:t>2010</w:t>
            </w:r>
          </w:p>
        </w:tc>
        <w:tc>
          <w:tcPr>
            <w:tcW w:w="496" w:type="pct"/>
            <w:shd w:val="clear" w:color="auto" w:fill="D9D9D9" w:themeFill="background1" w:themeFillShade="D9"/>
            <w:vAlign w:val="center"/>
          </w:tcPr>
          <w:p w:rsidR="00C772B3" w:rsidRPr="006F091D" w:rsidRDefault="00C772B3" w:rsidP="0065704E">
            <w:pPr>
              <w:spacing w:before="0" w:after="0" w:line="240" w:lineRule="auto"/>
              <w:jc w:val="center"/>
              <w:rPr>
                <w:b/>
              </w:rPr>
            </w:pPr>
            <w:r w:rsidRPr="006F091D">
              <w:rPr>
                <w:b/>
              </w:rPr>
              <w:t>2011</w:t>
            </w:r>
          </w:p>
        </w:tc>
        <w:tc>
          <w:tcPr>
            <w:tcW w:w="496" w:type="pct"/>
            <w:shd w:val="clear" w:color="auto" w:fill="D9D9D9" w:themeFill="background1" w:themeFillShade="D9"/>
            <w:vAlign w:val="center"/>
          </w:tcPr>
          <w:p w:rsidR="00C772B3" w:rsidRPr="006F091D" w:rsidRDefault="00C772B3" w:rsidP="0065704E">
            <w:pPr>
              <w:spacing w:before="0" w:after="0" w:line="240" w:lineRule="auto"/>
              <w:jc w:val="center"/>
              <w:rPr>
                <w:b/>
              </w:rPr>
            </w:pPr>
            <w:r w:rsidRPr="006F091D">
              <w:rPr>
                <w:b/>
              </w:rPr>
              <w:t>2012</w:t>
            </w:r>
          </w:p>
        </w:tc>
        <w:tc>
          <w:tcPr>
            <w:tcW w:w="496" w:type="pct"/>
            <w:shd w:val="clear" w:color="auto" w:fill="D9D9D9" w:themeFill="background1" w:themeFillShade="D9"/>
            <w:vAlign w:val="center"/>
          </w:tcPr>
          <w:p w:rsidR="00C772B3" w:rsidRPr="006F091D" w:rsidRDefault="00C772B3" w:rsidP="0065704E">
            <w:pPr>
              <w:spacing w:before="0" w:after="0" w:line="240" w:lineRule="auto"/>
              <w:jc w:val="center"/>
              <w:rPr>
                <w:b/>
              </w:rPr>
            </w:pPr>
            <w:r w:rsidRPr="006F091D">
              <w:rPr>
                <w:b/>
              </w:rPr>
              <w:t>2013</w:t>
            </w:r>
          </w:p>
        </w:tc>
        <w:tc>
          <w:tcPr>
            <w:tcW w:w="491" w:type="pct"/>
            <w:shd w:val="clear" w:color="auto" w:fill="D9D9D9" w:themeFill="background1" w:themeFillShade="D9"/>
          </w:tcPr>
          <w:p w:rsidR="00C772B3" w:rsidRPr="006F091D" w:rsidRDefault="00C772B3" w:rsidP="0065704E">
            <w:pPr>
              <w:spacing w:before="0" w:after="0" w:line="240" w:lineRule="auto"/>
              <w:jc w:val="center"/>
              <w:rPr>
                <w:b/>
              </w:rPr>
            </w:pPr>
            <w:r w:rsidRPr="006F091D">
              <w:rPr>
                <w:b/>
              </w:rPr>
              <w:t>2014</w:t>
            </w:r>
          </w:p>
        </w:tc>
      </w:tr>
      <w:tr w:rsidR="00660BC1" w:rsidRPr="006F091D" w:rsidTr="00660BC1">
        <w:tc>
          <w:tcPr>
            <w:tcW w:w="2525" w:type="pct"/>
            <w:vAlign w:val="center"/>
          </w:tcPr>
          <w:p w:rsidR="00660BC1" w:rsidRPr="006F091D" w:rsidRDefault="00660BC1" w:rsidP="0065704E">
            <w:pPr>
              <w:spacing w:before="0" w:after="0" w:line="240" w:lineRule="auto"/>
              <w:jc w:val="left"/>
            </w:pPr>
            <w:r w:rsidRPr="006F091D">
              <w:t>Długość czynnej sieci rozdzielczej</w:t>
            </w:r>
          </w:p>
        </w:tc>
        <w:tc>
          <w:tcPr>
            <w:tcW w:w="496" w:type="pct"/>
            <w:vAlign w:val="center"/>
          </w:tcPr>
          <w:p w:rsidR="00660BC1" w:rsidRPr="006F091D" w:rsidRDefault="00660BC1" w:rsidP="00660BC1">
            <w:pPr>
              <w:spacing w:before="0" w:after="0" w:line="240" w:lineRule="auto"/>
              <w:jc w:val="center"/>
              <w:rPr>
                <w:szCs w:val="24"/>
              </w:rPr>
            </w:pPr>
            <w:r w:rsidRPr="006F091D">
              <w:t>58,5</w:t>
            </w:r>
          </w:p>
        </w:tc>
        <w:tc>
          <w:tcPr>
            <w:tcW w:w="496" w:type="pct"/>
            <w:vAlign w:val="center"/>
          </w:tcPr>
          <w:p w:rsidR="00660BC1" w:rsidRPr="006F091D" w:rsidRDefault="00660BC1" w:rsidP="00660BC1">
            <w:pPr>
              <w:spacing w:before="0" w:after="0" w:line="240" w:lineRule="auto"/>
              <w:jc w:val="center"/>
              <w:rPr>
                <w:szCs w:val="24"/>
              </w:rPr>
            </w:pPr>
            <w:r w:rsidRPr="006F091D">
              <w:t>58,5</w:t>
            </w:r>
          </w:p>
        </w:tc>
        <w:tc>
          <w:tcPr>
            <w:tcW w:w="496" w:type="pct"/>
            <w:vAlign w:val="center"/>
          </w:tcPr>
          <w:p w:rsidR="00660BC1" w:rsidRPr="006F091D" w:rsidRDefault="00660BC1" w:rsidP="00660BC1">
            <w:pPr>
              <w:spacing w:before="0" w:after="0" w:line="240" w:lineRule="auto"/>
              <w:jc w:val="center"/>
              <w:rPr>
                <w:szCs w:val="24"/>
              </w:rPr>
            </w:pPr>
            <w:r w:rsidRPr="006F091D">
              <w:t>58,5</w:t>
            </w:r>
          </w:p>
        </w:tc>
        <w:tc>
          <w:tcPr>
            <w:tcW w:w="496" w:type="pct"/>
            <w:vAlign w:val="center"/>
          </w:tcPr>
          <w:p w:rsidR="00660BC1" w:rsidRPr="006F091D" w:rsidRDefault="00660BC1" w:rsidP="00660BC1">
            <w:pPr>
              <w:spacing w:before="0" w:after="0" w:line="240" w:lineRule="auto"/>
              <w:jc w:val="center"/>
              <w:rPr>
                <w:szCs w:val="24"/>
              </w:rPr>
            </w:pPr>
            <w:r w:rsidRPr="006F091D">
              <w:t>58,5</w:t>
            </w:r>
          </w:p>
        </w:tc>
        <w:tc>
          <w:tcPr>
            <w:tcW w:w="491" w:type="pct"/>
            <w:vAlign w:val="center"/>
          </w:tcPr>
          <w:p w:rsidR="00660BC1" w:rsidRPr="006F091D" w:rsidRDefault="00660BC1" w:rsidP="00660BC1">
            <w:pPr>
              <w:spacing w:before="0" w:after="0" w:line="240" w:lineRule="auto"/>
              <w:jc w:val="center"/>
              <w:rPr>
                <w:szCs w:val="24"/>
              </w:rPr>
            </w:pPr>
            <w:r w:rsidRPr="006F091D">
              <w:t>58,6</w:t>
            </w:r>
          </w:p>
        </w:tc>
      </w:tr>
      <w:tr w:rsidR="00660BC1" w:rsidRPr="006F091D" w:rsidTr="00660BC1">
        <w:tc>
          <w:tcPr>
            <w:tcW w:w="2525" w:type="pct"/>
            <w:vAlign w:val="center"/>
          </w:tcPr>
          <w:p w:rsidR="00660BC1" w:rsidRPr="006F091D" w:rsidRDefault="00660BC1" w:rsidP="0065704E">
            <w:pPr>
              <w:spacing w:before="0" w:after="0" w:line="240" w:lineRule="auto"/>
              <w:jc w:val="left"/>
            </w:pPr>
            <w:r w:rsidRPr="006F091D">
              <w:t>Podłączenia prowadzące do budynków mieszkalnych i zbiorowego zamieszkania</w:t>
            </w:r>
          </w:p>
        </w:tc>
        <w:tc>
          <w:tcPr>
            <w:tcW w:w="496" w:type="pct"/>
            <w:vAlign w:val="center"/>
          </w:tcPr>
          <w:p w:rsidR="00660BC1" w:rsidRPr="006F091D" w:rsidRDefault="00660BC1" w:rsidP="00660BC1">
            <w:pPr>
              <w:spacing w:before="0" w:after="0" w:line="240" w:lineRule="auto"/>
              <w:jc w:val="center"/>
              <w:rPr>
                <w:szCs w:val="24"/>
              </w:rPr>
            </w:pPr>
            <w:r w:rsidRPr="006F091D">
              <w:t>1268</w:t>
            </w:r>
          </w:p>
        </w:tc>
        <w:tc>
          <w:tcPr>
            <w:tcW w:w="496" w:type="pct"/>
            <w:vAlign w:val="center"/>
          </w:tcPr>
          <w:p w:rsidR="00660BC1" w:rsidRPr="006F091D" w:rsidRDefault="00660BC1" w:rsidP="00660BC1">
            <w:pPr>
              <w:spacing w:before="0" w:after="0" w:line="240" w:lineRule="auto"/>
              <w:jc w:val="center"/>
              <w:rPr>
                <w:szCs w:val="24"/>
              </w:rPr>
            </w:pPr>
            <w:r w:rsidRPr="006F091D">
              <w:t>1289</w:t>
            </w:r>
          </w:p>
        </w:tc>
        <w:tc>
          <w:tcPr>
            <w:tcW w:w="496" w:type="pct"/>
            <w:vAlign w:val="center"/>
          </w:tcPr>
          <w:p w:rsidR="00660BC1" w:rsidRPr="006F091D" w:rsidRDefault="00660BC1" w:rsidP="00660BC1">
            <w:pPr>
              <w:spacing w:before="0" w:after="0" w:line="240" w:lineRule="auto"/>
              <w:jc w:val="center"/>
              <w:rPr>
                <w:szCs w:val="24"/>
              </w:rPr>
            </w:pPr>
            <w:r w:rsidRPr="006F091D">
              <w:t>1310</w:t>
            </w:r>
          </w:p>
        </w:tc>
        <w:tc>
          <w:tcPr>
            <w:tcW w:w="496" w:type="pct"/>
            <w:vAlign w:val="center"/>
          </w:tcPr>
          <w:p w:rsidR="00660BC1" w:rsidRPr="006F091D" w:rsidRDefault="00660BC1" w:rsidP="00660BC1">
            <w:pPr>
              <w:spacing w:before="0" w:after="0" w:line="240" w:lineRule="auto"/>
              <w:jc w:val="center"/>
              <w:rPr>
                <w:szCs w:val="24"/>
              </w:rPr>
            </w:pPr>
            <w:r w:rsidRPr="006F091D">
              <w:t>1325</w:t>
            </w:r>
          </w:p>
        </w:tc>
        <w:tc>
          <w:tcPr>
            <w:tcW w:w="491" w:type="pct"/>
            <w:vAlign w:val="center"/>
          </w:tcPr>
          <w:p w:rsidR="00660BC1" w:rsidRPr="006F091D" w:rsidRDefault="00660BC1" w:rsidP="00660BC1">
            <w:pPr>
              <w:spacing w:before="0" w:after="0" w:line="240" w:lineRule="auto"/>
              <w:jc w:val="center"/>
              <w:rPr>
                <w:szCs w:val="24"/>
              </w:rPr>
            </w:pPr>
            <w:r w:rsidRPr="006F091D">
              <w:t>1344</w:t>
            </w:r>
          </w:p>
        </w:tc>
      </w:tr>
      <w:tr w:rsidR="00660BC1" w:rsidRPr="006F091D" w:rsidTr="00660BC1">
        <w:tc>
          <w:tcPr>
            <w:tcW w:w="2525" w:type="pct"/>
            <w:vAlign w:val="center"/>
          </w:tcPr>
          <w:p w:rsidR="00660BC1" w:rsidRPr="006F091D" w:rsidRDefault="00660BC1" w:rsidP="0065704E">
            <w:pPr>
              <w:spacing w:before="0" w:after="0" w:line="240" w:lineRule="auto"/>
              <w:jc w:val="left"/>
            </w:pPr>
            <w:r w:rsidRPr="006F091D">
              <w:lastRenderedPageBreak/>
              <w:t>Ludność korzystająca z sieci wodociągowej</w:t>
            </w:r>
          </w:p>
        </w:tc>
        <w:tc>
          <w:tcPr>
            <w:tcW w:w="496" w:type="pct"/>
            <w:vAlign w:val="center"/>
          </w:tcPr>
          <w:p w:rsidR="00660BC1" w:rsidRPr="006F091D" w:rsidRDefault="00660BC1" w:rsidP="00660BC1">
            <w:pPr>
              <w:spacing w:before="0" w:after="0" w:line="240" w:lineRule="auto"/>
              <w:jc w:val="center"/>
              <w:rPr>
                <w:szCs w:val="24"/>
              </w:rPr>
            </w:pPr>
            <w:r w:rsidRPr="006F091D">
              <w:t>4324</w:t>
            </w:r>
          </w:p>
        </w:tc>
        <w:tc>
          <w:tcPr>
            <w:tcW w:w="496" w:type="pct"/>
            <w:vAlign w:val="center"/>
          </w:tcPr>
          <w:p w:rsidR="00660BC1" w:rsidRPr="006F091D" w:rsidRDefault="00660BC1" w:rsidP="00660BC1">
            <w:pPr>
              <w:spacing w:before="0" w:after="0" w:line="240" w:lineRule="auto"/>
              <w:jc w:val="center"/>
              <w:rPr>
                <w:szCs w:val="24"/>
              </w:rPr>
            </w:pPr>
            <w:r w:rsidRPr="006F091D">
              <w:t>4325</w:t>
            </w:r>
          </w:p>
        </w:tc>
        <w:tc>
          <w:tcPr>
            <w:tcW w:w="496" w:type="pct"/>
            <w:vAlign w:val="center"/>
          </w:tcPr>
          <w:p w:rsidR="00660BC1" w:rsidRPr="006F091D" w:rsidRDefault="00660BC1" w:rsidP="00660BC1">
            <w:pPr>
              <w:spacing w:before="0" w:after="0" w:line="240" w:lineRule="auto"/>
              <w:jc w:val="center"/>
              <w:rPr>
                <w:szCs w:val="24"/>
              </w:rPr>
            </w:pPr>
            <w:r w:rsidRPr="006F091D">
              <w:t>4330</w:t>
            </w:r>
          </w:p>
        </w:tc>
        <w:tc>
          <w:tcPr>
            <w:tcW w:w="496" w:type="pct"/>
            <w:vAlign w:val="center"/>
          </w:tcPr>
          <w:p w:rsidR="00660BC1" w:rsidRPr="006F091D" w:rsidRDefault="00660BC1" w:rsidP="00660BC1">
            <w:pPr>
              <w:spacing w:before="0" w:after="0" w:line="240" w:lineRule="auto"/>
              <w:jc w:val="center"/>
              <w:rPr>
                <w:szCs w:val="24"/>
              </w:rPr>
            </w:pPr>
            <w:r w:rsidRPr="006F091D">
              <w:t>4329</w:t>
            </w:r>
          </w:p>
        </w:tc>
        <w:tc>
          <w:tcPr>
            <w:tcW w:w="491" w:type="pct"/>
            <w:vAlign w:val="center"/>
          </w:tcPr>
          <w:p w:rsidR="00660BC1" w:rsidRPr="006F091D" w:rsidRDefault="00660BC1" w:rsidP="00660BC1">
            <w:pPr>
              <w:spacing w:before="0" w:after="0" w:line="240" w:lineRule="auto"/>
              <w:jc w:val="center"/>
              <w:rPr>
                <w:szCs w:val="24"/>
              </w:rPr>
            </w:pPr>
            <w:r w:rsidRPr="006F091D">
              <w:rPr>
                <w:szCs w:val="24"/>
              </w:rPr>
              <w:t>-</w:t>
            </w:r>
          </w:p>
        </w:tc>
      </w:tr>
    </w:tbl>
    <w:p w:rsidR="009338A4" w:rsidRPr="006F091D" w:rsidRDefault="0065704E" w:rsidP="009338A4">
      <w:pPr>
        <w:spacing w:before="0" w:line="240" w:lineRule="auto"/>
        <w:jc w:val="left"/>
        <w:rPr>
          <w:i/>
          <w:sz w:val="20"/>
        </w:rPr>
      </w:pPr>
      <w:r w:rsidRPr="006F091D">
        <w:rPr>
          <w:i/>
          <w:sz w:val="20"/>
        </w:rPr>
        <w:t>Źródło: Roczniki statystyczne GUS 2010, 2011, 2012, 2013</w:t>
      </w:r>
      <w:r w:rsidR="00C772B3" w:rsidRPr="006F091D">
        <w:rPr>
          <w:i/>
          <w:sz w:val="20"/>
        </w:rPr>
        <w:t>, 2014</w:t>
      </w:r>
    </w:p>
    <w:p w:rsidR="003362FA" w:rsidRPr="006F091D" w:rsidRDefault="003362FA" w:rsidP="00EA0BE3">
      <w:pPr>
        <w:pStyle w:val="Nagwek3"/>
      </w:pPr>
      <w:bookmarkStart w:id="37" w:name="_Toc436594631"/>
      <w:r w:rsidRPr="006F091D">
        <w:t>Odprowadzanie ścieków</w:t>
      </w:r>
      <w:bookmarkEnd w:id="37"/>
    </w:p>
    <w:p w:rsidR="003A5C5F" w:rsidRPr="006F091D" w:rsidRDefault="00660BC1" w:rsidP="00660BC1">
      <w:pPr>
        <w:spacing w:before="0"/>
      </w:pPr>
      <w:r w:rsidRPr="006F091D">
        <w:t>Za odprowadzenie nieczystości ciekłych odpowiedzialny jest Związek Międzygminny Panki- Przystajń ds. ochrony wód. Nieczystości są odprowadzane do oczyszczalni biologiczno- mechanicznej, zlokalizowanej w Pankach przy ul. Łąkowa.</w:t>
      </w:r>
    </w:p>
    <w:p w:rsidR="00660BC1" w:rsidRPr="006F091D" w:rsidRDefault="00660BC1" w:rsidP="00660BC1">
      <w:r w:rsidRPr="006F091D">
        <w:t>Oczyszczalnia została wybudowana w 2000 roku i rozbudowana w latach 2013/2014. Obecna przepustowość to 1100 m</w:t>
      </w:r>
      <w:r w:rsidRPr="006F091D">
        <w:rPr>
          <w:vertAlign w:val="superscript"/>
        </w:rPr>
        <w:t>3</w:t>
      </w:r>
      <w:r w:rsidRPr="006F091D">
        <w:t>/dobę i zaspokaja potrzeby dwóch gmin.</w:t>
      </w:r>
    </w:p>
    <w:p w:rsidR="0065704E" w:rsidRPr="006F091D" w:rsidRDefault="0065704E" w:rsidP="00A12589">
      <w:pPr>
        <w:pStyle w:val="Legenda"/>
        <w:spacing w:after="0"/>
        <w:rPr>
          <w:color w:val="auto"/>
          <w:sz w:val="20"/>
          <w:szCs w:val="20"/>
        </w:rPr>
      </w:pPr>
      <w:bookmarkStart w:id="38" w:name="_Toc436595014"/>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002E245B" w:rsidRPr="006F091D">
        <w:rPr>
          <w:noProof/>
          <w:color w:val="auto"/>
          <w:sz w:val="20"/>
          <w:szCs w:val="20"/>
        </w:rPr>
        <w:t>3</w:t>
      </w:r>
      <w:r w:rsidR="007A0091" w:rsidRPr="006F091D">
        <w:rPr>
          <w:color w:val="auto"/>
          <w:sz w:val="20"/>
          <w:szCs w:val="20"/>
        </w:rPr>
        <w:fldChar w:fldCharType="end"/>
      </w:r>
      <w:r w:rsidRPr="006F091D">
        <w:rPr>
          <w:color w:val="auto"/>
          <w:sz w:val="20"/>
          <w:szCs w:val="20"/>
        </w:rPr>
        <w:t xml:space="preserve"> Charakterystyka sieci kanalizacyjnej na terenie </w:t>
      </w:r>
      <w:r w:rsidR="00A970F8" w:rsidRPr="006F091D">
        <w:rPr>
          <w:color w:val="auto"/>
          <w:sz w:val="20"/>
          <w:szCs w:val="20"/>
        </w:rPr>
        <w:t>gminy</w:t>
      </w:r>
      <w:bookmarkEnd w:id="38"/>
    </w:p>
    <w:tbl>
      <w:tblPr>
        <w:tblStyle w:val="Tabela-Siatka"/>
        <w:tblW w:w="5000" w:type="pct"/>
        <w:tblLook w:val="04A0"/>
      </w:tblPr>
      <w:tblGrid>
        <w:gridCol w:w="4691"/>
        <w:gridCol w:w="922"/>
        <w:gridCol w:w="921"/>
        <w:gridCol w:w="921"/>
        <w:gridCol w:w="921"/>
        <w:gridCol w:w="912"/>
      </w:tblGrid>
      <w:tr w:rsidR="00AC7B86" w:rsidRPr="006F091D" w:rsidTr="00AC7B86">
        <w:tc>
          <w:tcPr>
            <w:tcW w:w="2525" w:type="pct"/>
            <w:shd w:val="clear" w:color="auto" w:fill="D9D9D9" w:themeFill="background1" w:themeFillShade="D9"/>
            <w:vAlign w:val="center"/>
          </w:tcPr>
          <w:p w:rsidR="00AC7B86" w:rsidRPr="006F091D" w:rsidRDefault="00AC7B86" w:rsidP="00327E18">
            <w:pPr>
              <w:spacing w:before="0" w:after="0" w:line="240" w:lineRule="auto"/>
              <w:jc w:val="center"/>
              <w:rPr>
                <w:b/>
              </w:rPr>
            </w:pPr>
            <w:r w:rsidRPr="006F091D">
              <w:rPr>
                <w:b/>
              </w:rPr>
              <w:t>Wyszczególnienie</w:t>
            </w:r>
          </w:p>
        </w:tc>
        <w:tc>
          <w:tcPr>
            <w:tcW w:w="496" w:type="pct"/>
            <w:shd w:val="clear" w:color="auto" w:fill="D9D9D9" w:themeFill="background1" w:themeFillShade="D9"/>
            <w:vAlign w:val="center"/>
          </w:tcPr>
          <w:p w:rsidR="00AC7B86" w:rsidRPr="006F091D" w:rsidRDefault="00AC7B86" w:rsidP="00327E18">
            <w:pPr>
              <w:spacing w:before="0" w:after="0" w:line="240" w:lineRule="auto"/>
              <w:jc w:val="center"/>
              <w:rPr>
                <w:b/>
              </w:rPr>
            </w:pPr>
            <w:r w:rsidRPr="006F091D">
              <w:rPr>
                <w:b/>
              </w:rPr>
              <w:t>2010</w:t>
            </w:r>
          </w:p>
        </w:tc>
        <w:tc>
          <w:tcPr>
            <w:tcW w:w="496" w:type="pct"/>
            <w:shd w:val="clear" w:color="auto" w:fill="D9D9D9" w:themeFill="background1" w:themeFillShade="D9"/>
            <w:vAlign w:val="center"/>
          </w:tcPr>
          <w:p w:rsidR="00AC7B86" w:rsidRPr="006F091D" w:rsidRDefault="00AC7B86" w:rsidP="00327E18">
            <w:pPr>
              <w:spacing w:before="0" w:after="0" w:line="240" w:lineRule="auto"/>
              <w:jc w:val="center"/>
              <w:rPr>
                <w:b/>
              </w:rPr>
            </w:pPr>
            <w:r w:rsidRPr="006F091D">
              <w:rPr>
                <w:b/>
              </w:rPr>
              <w:t>2011</w:t>
            </w:r>
          </w:p>
        </w:tc>
        <w:tc>
          <w:tcPr>
            <w:tcW w:w="496" w:type="pct"/>
            <w:shd w:val="clear" w:color="auto" w:fill="D9D9D9" w:themeFill="background1" w:themeFillShade="D9"/>
            <w:vAlign w:val="center"/>
          </w:tcPr>
          <w:p w:rsidR="00AC7B86" w:rsidRPr="006F091D" w:rsidRDefault="00AC7B86" w:rsidP="00327E18">
            <w:pPr>
              <w:spacing w:before="0" w:after="0" w:line="240" w:lineRule="auto"/>
              <w:jc w:val="center"/>
              <w:rPr>
                <w:b/>
              </w:rPr>
            </w:pPr>
            <w:r w:rsidRPr="006F091D">
              <w:rPr>
                <w:b/>
              </w:rPr>
              <w:t>2012</w:t>
            </w:r>
          </w:p>
        </w:tc>
        <w:tc>
          <w:tcPr>
            <w:tcW w:w="496" w:type="pct"/>
            <w:shd w:val="clear" w:color="auto" w:fill="D9D9D9" w:themeFill="background1" w:themeFillShade="D9"/>
            <w:vAlign w:val="center"/>
          </w:tcPr>
          <w:p w:rsidR="00AC7B86" w:rsidRPr="006F091D" w:rsidRDefault="00AC7B86" w:rsidP="00327E18">
            <w:pPr>
              <w:spacing w:before="0" w:after="0" w:line="240" w:lineRule="auto"/>
              <w:jc w:val="center"/>
              <w:rPr>
                <w:b/>
              </w:rPr>
            </w:pPr>
            <w:r w:rsidRPr="006F091D">
              <w:rPr>
                <w:b/>
              </w:rPr>
              <w:t>2013</w:t>
            </w:r>
          </w:p>
        </w:tc>
        <w:tc>
          <w:tcPr>
            <w:tcW w:w="491" w:type="pct"/>
            <w:shd w:val="clear" w:color="auto" w:fill="D9D9D9" w:themeFill="background1" w:themeFillShade="D9"/>
          </w:tcPr>
          <w:p w:rsidR="00AC7B86" w:rsidRPr="006F091D" w:rsidRDefault="00AC7B86" w:rsidP="00327E18">
            <w:pPr>
              <w:spacing w:before="0" w:after="0" w:line="240" w:lineRule="auto"/>
              <w:jc w:val="center"/>
              <w:rPr>
                <w:b/>
              </w:rPr>
            </w:pPr>
            <w:r w:rsidRPr="006F091D">
              <w:rPr>
                <w:b/>
              </w:rPr>
              <w:t>2014</w:t>
            </w:r>
          </w:p>
        </w:tc>
      </w:tr>
      <w:tr w:rsidR="00660BC1" w:rsidRPr="006F091D" w:rsidTr="00660BC1">
        <w:tc>
          <w:tcPr>
            <w:tcW w:w="2525" w:type="pct"/>
            <w:vAlign w:val="center"/>
          </w:tcPr>
          <w:p w:rsidR="00660BC1" w:rsidRPr="006F091D" w:rsidRDefault="00660BC1" w:rsidP="0065704E">
            <w:pPr>
              <w:spacing w:before="0" w:after="0" w:line="240" w:lineRule="auto"/>
              <w:jc w:val="left"/>
            </w:pPr>
            <w:r w:rsidRPr="006F091D">
              <w:t>Długość czynnej sieci kanalizacyjnej</w:t>
            </w:r>
          </w:p>
        </w:tc>
        <w:tc>
          <w:tcPr>
            <w:tcW w:w="496" w:type="pct"/>
            <w:vAlign w:val="center"/>
          </w:tcPr>
          <w:p w:rsidR="00660BC1" w:rsidRPr="006F091D" w:rsidRDefault="00660BC1" w:rsidP="00660BC1">
            <w:pPr>
              <w:spacing w:before="0" w:after="0" w:line="240" w:lineRule="auto"/>
              <w:jc w:val="center"/>
              <w:rPr>
                <w:szCs w:val="24"/>
              </w:rPr>
            </w:pPr>
            <w:r w:rsidRPr="006F091D">
              <w:t>9,0</w:t>
            </w:r>
          </w:p>
        </w:tc>
        <w:tc>
          <w:tcPr>
            <w:tcW w:w="496" w:type="pct"/>
            <w:vAlign w:val="center"/>
          </w:tcPr>
          <w:p w:rsidR="00660BC1" w:rsidRPr="006F091D" w:rsidRDefault="00660BC1" w:rsidP="00660BC1">
            <w:pPr>
              <w:spacing w:before="0" w:after="0" w:line="240" w:lineRule="auto"/>
              <w:jc w:val="center"/>
              <w:rPr>
                <w:szCs w:val="24"/>
              </w:rPr>
            </w:pPr>
            <w:r w:rsidRPr="006F091D">
              <w:t>15,5</w:t>
            </w:r>
          </w:p>
        </w:tc>
        <w:tc>
          <w:tcPr>
            <w:tcW w:w="496" w:type="pct"/>
            <w:vAlign w:val="center"/>
          </w:tcPr>
          <w:p w:rsidR="00660BC1" w:rsidRPr="006F091D" w:rsidRDefault="00660BC1" w:rsidP="00660BC1">
            <w:pPr>
              <w:spacing w:before="0" w:after="0" w:line="240" w:lineRule="auto"/>
              <w:jc w:val="center"/>
              <w:rPr>
                <w:szCs w:val="24"/>
              </w:rPr>
            </w:pPr>
            <w:r w:rsidRPr="006F091D">
              <w:t>15,5</w:t>
            </w:r>
          </w:p>
        </w:tc>
        <w:tc>
          <w:tcPr>
            <w:tcW w:w="496" w:type="pct"/>
            <w:vAlign w:val="center"/>
          </w:tcPr>
          <w:p w:rsidR="00660BC1" w:rsidRPr="006F091D" w:rsidRDefault="00660BC1" w:rsidP="00660BC1">
            <w:pPr>
              <w:spacing w:before="0" w:after="0" w:line="240" w:lineRule="auto"/>
              <w:jc w:val="center"/>
              <w:rPr>
                <w:szCs w:val="24"/>
              </w:rPr>
            </w:pPr>
            <w:r w:rsidRPr="006F091D">
              <w:t>17,6</w:t>
            </w:r>
          </w:p>
        </w:tc>
        <w:tc>
          <w:tcPr>
            <w:tcW w:w="491" w:type="pct"/>
            <w:vAlign w:val="center"/>
          </w:tcPr>
          <w:p w:rsidR="00660BC1" w:rsidRPr="006F091D" w:rsidRDefault="00660BC1" w:rsidP="00660BC1">
            <w:pPr>
              <w:spacing w:before="0" w:after="0" w:line="240" w:lineRule="auto"/>
              <w:jc w:val="center"/>
              <w:rPr>
                <w:szCs w:val="24"/>
              </w:rPr>
            </w:pPr>
            <w:r w:rsidRPr="006F091D">
              <w:t>17,6</w:t>
            </w:r>
          </w:p>
        </w:tc>
      </w:tr>
      <w:tr w:rsidR="00660BC1" w:rsidRPr="006F091D" w:rsidTr="00660BC1">
        <w:tc>
          <w:tcPr>
            <w:tcW w:w="2525" w:type="pct"/>
            <w:vAlign w:val="center"/>
          </w:tcPr>
          <w:p w:rsidR="00660BC1" w:rsidRPr="006F091D" w:rsidRDefault="00660BC1" w:rsidP="00327E18">
            <w:pPr>
              <w:spacing w:before="0" w:after="0" w:line="240" w:lineRule="auto"/>
              <w:jc w:val="left"/>
            </w:pPr>
            <w:r w:rsidRPr="006F091D">
              <w:t>Podłączenia prowadzące do budynków mieszkalnych i zbiorowego zamieszkania</w:t>
            </w:r>
          </w:p>
        </w:tc>
        <w:tc>
          <w:tcPr>
            <w:tcW w:w="496" w:type="pct"/>
            <w:vAlign w:val="center"/>
          </w:tcPr>
          <w:p w:rsidR="00660BC1" w:rsidRPr="006F091D" w:rsidRDefault="00660BC1" w:rsidP="00660BC1">
            <w:pPr>
              <w:spacing w:before="0" w:after="0" w:line="240" w:lineRule="auto"/>
              <w:jc w:val="center"/>
              <w:rPr>
                <w:szCs w:val="24"/>
              </w:rPr>
            </w:pPr>
            <w:r w:rsidRPr="006F091D">
              <w:t>331</w:t>
            </w:r>
          </w:p>
        </w:tc>
        <w:tc>
          <w:tcPr>
            <w:tcW w:w="496" w:type="pct"/>
            <w:vAlign w:val="center"/>
          </w:tcPr>
          <w:p w:rsidR="00660BC1" w:rsidRPr="006F091D" w:rsidRDefault="00660BC1" w:rsidP="00660BC1">
            <w:pPr>
              <w:spacing w:before="0" w:after="0" w:line="240" w:lineRule="auto"/>
              <w:jc w:val="center"/>
              <w:rPr>
                <w:szCs w:val="24"/>
              </w:rPr>
            </w:pPr>
            <w:r w:rsidRPr="006F091D">
              <w:t>447</w:t>
            </w:r>
          </w:p>
        </w:tc>
        <w:tc>
          <w:tcPr>
            <w:tcW w:w="496" w:type="pct"/>
            <w:vAlign w:val="center"/>
          </w:tcPr>
          <w:p w:rsidR="00660BC1" w:rsidRPr="006F091D" w:rsidRDefault="00660BC1" w:rsidP="00660BC1">
            <w:pPr>
              <w:spacing w:before="0" w:after="0" w:line="240" w:lineRule="auto"/>
              <w:jc w:val="center"/>
              <w:rPr>
                <w:szCs w:val="24"/>
              </w:rPr>
            </w:pPr>
            <w:r w:rsidRPr="006F091D">
              <w:t>452</w:t>
            </w:r>
          </w:p>
        </w:tc>
        <w:tc>
          <w:tcPr>
            <w:tcW w:w="496" w:type="pct"/>
            <w:vAlign w:val="center"/>
          </w:tcPr>
          <w:p w:rsidR="00660BC1" w:rsidRPr="006F091D" w:rsidRDefault="00660BC1" w:rsidP="00660BC1">
            <w:pPr>
              <w:spacing w:before="0" w:after="0" w:line="240" w:lineRule="auto"/>
              <w:jc w:val="center"/>
              <w:rPr>
                <w:szCs w:val="24"/>
              </w:rPr>
            </w:pPr>
            <w:r w:rsidRPr="006F091D">
              <w:t>468</w:t>
            </w:r>
          </w:p>
        </w:tc>
        <w:tc>
          <w:tcPr>
            <w:tcW w:w="491" w:type="pct"/>
            <w:vAlign w:val="center"/>
          </w:tcPr>
          <w:p w:rsidR="00660BC1" w:rsidRPr="006F091D" w:rsidRDefault="00660BC1" w:rsidP="00660BC1">
            <w:pPr>
              <w:spacing w:before="0" w:after="0" w:line="240" w:lineRule="auto"/>
              <w:jc w:val="center"/>
              <w:rPr>
                <w:szCs w:val="24"/>
              </w:rPr>
            </w:pPr>
            <w:r w:rsidRPr="006F091D">
              <w:t>451</w:t>
            </w:r>
          </w:p>
        </w:tc>
      </w:tr>
      <w:tr w:rsidR="00660BC1" w:rsidRPr="006F091D" w:rsidTr="00660BC1">
        <w:tc>
          <w:tcPr>
            <w:tcW w:w="2525" w:type="pct"/>
            <w:vAlign w:val="center"/>
          </w:tcPr>
          <w:p w:rsidR="00660BC1" w:rsidRPr="006F091D" w:rsidRDefault="00660BC1" w:rsidP="0065704E">
            <w:pPr>
              <w:spacing w:before="0" w:after="0" w:line="240" w:lineRule="auto"/>
              <w:jc w:val="left"/>
            </w:pPr>
            <w:r w:rsidRPr="006F091D">
              <w:t>Ludność korzystająca z sieci kanalizacyjnej</w:t>
            </w:r>
          </w:p>
        </w:tc>
        <w:tc>
          <w:tcPr>
            <w:tcW w:w="496" w:type="pct"/>
            <w:vAlign w:val="center"/>
          </w:tcPr>
          <w:p w:rsidR="00660BC1" w:rsidRPr="006F091D" w:rsidRDefault="00660BC1" w:rsidP="00660BC1">
            <w:pPr>
              <w:spacing w:before="0" w:after="0" w:line="240" w:lineRule="auto"/>
              <w:jc w:val="center"/>
              <w:rPr>
                <w:szCs w:val="24"/>
              </w:rPr>
            </w:pPr>
            <w:r w:rsidRPr="006F091D">
              <w:t>1320</w:t>
            </w:r>
          </w:p>
        </w:tc>
        <w:tc>
          <w:tcPr>
            <w:tcW w:w="496" w:type="pct"/>
            <w:vAlign w:val="center"/>
          </w:tcPr>
          <w:p w:rsidR="00660BC1" w:rsidRPr="006F091D" w:rsidRDefault="00660BC1" w:rsidP="00660BC1">
            <w:pPr>
              <w:spacing w:before="0" w:after="0" w:line="240" w:lineRule="auto"/>
              <w:jc w:val="center"/>
              <w:rPr>
                <w:szCs w:val="24"/>
              </w:rPr>
            </w:pPr>
            <w:r w:rsidRPr="006F091D">
              <w:t>1604</w:t>
            </w:r>
          </w:p>
        </w:tc>
        <w:tc>
          <w:tcPr>
            <w:tcW w:w="496" w:type="pct"/>
            <w:vAlign w:val="center"/>
          </w:tcPr>
          <w:p w:rsidR="00660BC1" w:rsidRPr="006F091D" w:rsidRDefault="00660BC1" w:rsidP="00660BC1">
            <w:pPr>
              <w:spacing w:before="0" w:after="0" w:line="240" w:lineRule="auto"/>
              <w:jc w:val="center"/>
              <w:rPr>
                <w:szCs w:val="24"/>
              </w:rPr>
            </w:pPr>
            <w:r w:rsidRPr="006F091D">
              <w:t>1614</w:t>
            </w:r>
          </w:p>
        </w:tc>
        <w:tc>
          <w:tcPr>
            <w:tcW w:w="496" w:type="pct"/>
            <w:vAlign w:val="center"/>
          </w:tcPr>
          <w:p w:rsidR="00660BC1" w:rsidRPr="006F091D" w:rsidRDefault="00660BC1" w:rsidP="00660BC1">
            <w:pPr>
              <w:spacing w:before="0" w:after="0" w:line="240" w:lineRule="auto"/>
              <w:jc w:val="center"/>
              <w:rPr>
                <w:szCs w:val="24"/>
              </w:rPr>
            </w:pPr>
            <w:r w:rsidRPr="006F091D">
              <w:t>1647</w:t>
            </w:r>
          </w:p>
        </w:tc>
        <w:tc>
          <w:tcPr>
            <w:tcW w:w="491" w:type="pct"/>
            <w:vAlign w:val="center"/>
          </w:tcPr>
          <w:p w:rsidR="00660BC1" w:rsidRPr="006F091D" w:rsidRDefault="00660BC1" w:rsidP="00660BC1">
            <w:pPr>
              <w:spacing w:before="0" w:after="0" w:line="240" w:lineRule="auto"/>
              <w:jc w:val="center"/>
            </w:pPr>
            <w:r w:rsidRPr="006F091D">
              <w:t>-</w:t>
            </w:r>
          </w:p>
        </w:tc>
      </w:tr>
    </w:tbl>
    <w:p w:rsidR="00815EBD" w:rsidRPr="006F091D" w:rsidRDefault="0065704E" w:rsidP="0065704E">
      <w:pPr>
        <w:spacing w:before="0" w:line="240" w:lineRule="auto"/>
        <w:jc w:val="left"/>
        <w:rPr>
          <w:i/>
          <w:sz w:val="20"/>
        </w:rPr>
      </w:pPr>
      <w:r w:rsidRPr="006F091D">
        <w:rPr>
          <w:i/>
          <w:sz w:val="20"/>
        </w:rPr>
        <w:t>Źródło: Roczniki statystyczne GUS 2010, 2011, 2012, 2013</w:t>
      </w:r>
      <w:r w:rsidR="00AC7B86" w:rsidRPr="006F091D">
        <w:rPr>
          <w:i/>
          <w:sz w:val="20"/>
        </w:rPr>
        <w:t>, 2014</w:t>
      </w:r>
    </w:p>
    <w:p w:rsidR="0065704E" w:rsidRPr="006F091D" w:rsidRDefault="0065704E" w:rsidP="00815EBD">
      <w:pPr>
        <w:pStyle w:val="NormalnyWeb"/>
        <w:spacing w:before="0" w:beforeAutospacing="0" w:after="0" w:afterAutospacing="0"/>
        <w:jc w:val="both"/>
      </w:pPr>
      <w:r w:rsidRPr="006F091D">
        <w:rPr>
          <w:noProof/>
        </w:rPr>
        <w:drawing>
          <wp:inline distT="0" distB="0" distL="0" distR="0">
            <wp:extent cx="5777802" cy="3617407"/>
            <wp:effectExtent l="0" t="0" r="13970" b="2159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5EBD" w:rsidRPr="006F091D" w:rsidRDefault="00815EBD" w:rsidP="00815EBD">
      <w:pPr>
        <w:pStyle w:val="Legenda"/>
        <w:spacing w:after="0"/>
        <w:jc w:val="center"/>
        <w:rPr>
          <w:i/>
          <w:color w:val="auto"/>
          <w:sz w:val="20"/>
          <w:szCs w:val="20"/>
        </w:rPr>
      </w:pPr>
      <w:bookmarkStart w:id="39" w:name="_Toc436595054"/>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6</w:t>
      </w:r>
      <w:r w:rsidR="007A0091" w:rsidRPr="006F091D">
        <w:rPr>
          <w:color w:val="auto"/>
          <w:sz w:val="20"/>
          <w:szCs w:val="20"/>
        </w:rPr>
        <w:fldChar w:fldCharType="end"/>
      </w:r>
      <w:r w:rsidRPr="006F091D">
        <w:rPr>
          <w:color w:val="auto"/>
          <w:sz w:val="20"/>
          <w:szCs w:val="20"/>
        </w:rPr>
        <w:t xml:space="preserve"> Struktura zmian długości sieci kanalizacyjnej</w:t>
      </w:r>
      <w:r w:rsidR="00FF62DB" w:rsidRPr="006F091D">
        <w:rPr>
          <w:color w:val="auto"/>
          <w:sz w:val="20"/>
          <w:szCs w:val="20"/>
        </w:rPr>
        <w:t xml:space="preserve"> </w:t>
      </w:r>
      <w:r w:rsidRPr="006F091D">
        <w:rPr>
          <w:color w:val="auto"/>
          <w:sz w:val="20"/>
          <w:szCs w:val="20"/>
        </w:rPr>
        <w:t>na terenie</w:t>
      </w:r>
      <w:r w:rsidR="00FF62DB" w:rsidRPr="006F091D">
        <w:rPr>
          <w:color w:val="auto"/>
          <w:sz w:val="20"/>
          <w:szCs w:val="20"/>
        </w:rPr>
        <w:t xml:space="preserve"> </w:t>
      </w:r>
      <w:r w:rsidR="00A970F8" w:rsidRPr="006F091D">
        <w:rPr>
          <w:color w:val="auto"/>
          <w:sz w:val="20"/>
          <w:szCs w:val="20"/>
        </w:rPr>
        <w:t>gminy</w:t>
      </w:r>
      <w:bookmarkEnd w:id="39"/>
    </w:p>
    <w:p w:rsidR="00815EBD" w:rsidRPr="006F091D" w:rsidRDefault="00815EBD" w:rsidP="00815EBD">
      <w:pPr>
        <w:spacing w:before="0" w:line="240" w:lineRule="auto"/>
        <w:jc w:val="center"/>
        <w:rPr>
          <w:i/>
          <w:sz w:val="20"/>
        </w:rPr>
      </w:pPr>
      <w:r w:rsidRPr="006F091D">
        <w:rPr>
          <w:i/>
          <w:sz w:val="20"/>
        </w:rPr>
        <w:t>Źródło: opracowanie własne</w:t>
      </w:r>
    </w:p>
    <w:p w:rsidR="003362FA" w:rsidRPr="006F091D" w:rsidRDefault="002632C3" w:rsidP="00EA0BE3">
      <w:pPr>
        <w:pStyle w:val="Nagwek2"/>
      </w:pPr>
      <w:bookmarkStart w:id="40" w:name="_Toc436594632"/>
      <w:r w:rsidRPr="006F091D">
        <w:t>Środowisko naturalne</w:t>
      </w:r>
      <w:bookmarkEnd w:id="40"/>
    </w:p>
    <w:p w:rsidR="00BA7C86" w:rsidRPr="006F091D" w:rsidRDefault="00BA7C86" w:rsidP="000D7E74">
      <w:pPr>
        <w:pStyle w:val="Normalny0"/>
        <w:rPr>
          <w:b/>
          <w:i/>
        </w:rPr>
      </w:pPr>
      <w:r w:rsidRPr="006F091D">
        <w:rPr>
          <w:b/>
          <w:i/>
        </w:rPr>
        <w:t>Rzeźba terenu</w:t>
      </w:r>
    </w:p>
    <w:p w:rsidR="00660BC1" w:rsidRPr="006F091D" w:rsidRDefault="00660BC1" w:rsidP="00660BC1">
      <w:pPr>
        <w:rPr>
          <w:szCs w:val="24"/>
        </w:rPr>
      </w:pPr>
      <w:r w:rsidRPr="006F091D">
        <w:rPr>
          <w:szCs w:val="24"/>
        </w:rPr>
        <w:lastRenderedPageBreak/>
        <w:t xml:space="preserve">Gmina Panki położona jest w obrębie dwóch </w:t>
      </w:r>
      <w:proofErr w:type="spellStart"/>
      <w:r w:rsidRPr="006F091D">
        <w:rPr>
          <w:szCs w:val="24"/>
        </w:rPr>
        <w:t>mezoregionów</w:t>
      </w:r>
      <w:proofErr w:type="spellEnd"/>
      <w:r w:rsidRPr="006F091D">
        <w:rPr>
          <w:szCs w:val="24"/>
        </w:rPr>
        <w:t xml:space="preserve"> fizyczno – geograficznych: Wyżyny Wieluńskiej i Obniżenia Liswarty – Prosny, ( oraz ich dopływów ) wchodzących w skład makroregionu zwanego Wyżyną Woźnicko – Wieluńską. </w:t>
      </w:r>
    </w:p>
    <w:p w:rsidR="00660BC1" w:rsidRPr="006F091D" w:rsidRDefault="00660BC1" w:rsidP="00660BC1">
      <w:pPr>
        <w:rPr>
          <w:szCs w:val="24"/>
        </w:rPr>
      </w:pPr>
      <w:r w:rsidRPr="006F091D">
        <w:rPr>
          <w:szCs w:val="24"/>
        </w:rPr>
        <w:t xml:space="preserve">Wyżyna Wieluńska rozciąga się między Wieluniem a Częstochową. Stanowi ona część płyty jurajskiej, jednak pozbawiona jest cech </w:t>
      </w:r>
      <w:r w:rsidR="006D0077" w:rsidRPr="006F091D">
        <w:rPr>
          <w:szCs w:val="24"/>
        </w:rPr>
        <w:t>krajobrazowych Wyżyny Krakowsko</w:t>
      </w:r>
      <w:r w:rsidRPr="006F091D">
        <w:rPr>
          <w:szCs w:val="24"/>
        </w:rPr>
        <w:t>– Częstochowskiej.</w:t>
      </w:r>
    </w:p>
    <w:p w:rsidR="00660BC1" w:rsidRPr="006F091D" w:rsidRDefault="00660BC1" w:rsidP="00660BC1">
      <w:pPr>
        <w:rPr>
          <w:szCs w:val="24"/>
        </w:rPr>
      </w:pPr>
      <w:r w:rsidRPr="006F091D">
        <w:rPr>
          <w:szCs w:val="24"/>
        </w:rPr>
        <w:t>Wysokości nad poziom morza dochodzą do 300 m, a skały starszego podłoża odsłaniają się spod utworów czwartorzędowych tylko miejscami.</w:t>
      </w:r>
    </w:p>
    <w:p w:rsidR="00660BC1" w:rsidRPr="006F091D" w:rsidRDefault="00660BC1" w:rsidP="00660BC1">
      <w:pPr>
        <w:rPr>
          <w:szCs w:val="24"/>
        </w:rPr>
      </w:pPr>
      <w:r w:rsidRPr="006F091D">
        <w:rPr>
          <w:szCs w:val="24"/>
        </w:rPr>
        <w:t>Obszar gminy budują w kolejności stratygraficznej następujące utwory geologiczne:</w:t>
      </w:r>
    </w:p>
    <w:p w:rsidR="00660BC1" w:rsidRPr="006F091D" w:rsidRDefault="00660BC1" w:rsidP="00920EE4">
      <w:pPr>
        <w:numPr>
          <w:ilvl w:val="0"/>
          <w:numId w:val="69"/>
        </w:numPr>
        <w:spacing w:before="0" w:after="0"/>
        <w:rPr>
          <w:szCs w:val="24"/>
        </w:rPr>
      </w:pPr>
      <w:r w:rsidRPr="006F091D">
        <w:rPr>
          <w:szCs w:val="24"/>
        </w:rPr>
        <w:t>utwory jurajskie – utwory liasu ( jura dolna ) –stanowią je łupki ilaste laminowane pisakiem pylastym. Na utworach liasu zalegają warstwy kościeliskie będące najniższym ogniwem jury środkowej – doggeru.  Są to głównie luźne i słabo spojone piaski. Bezpośrednio nad warstwami kościeliskimi zalega seria iłów rudonośnych doggeru dolnego. Część środkowa serii iłów rudonośnych wykształcona jest jako iły szare z wkładkami piaskowców. Część stropowa iłów rudonośnych reprezentowana jest przez ciemnoszare piaszczyste iły z wkładkami piaskowców i mułowców.</w:t>
      </w:r>
    </w:p>
    <w:p w:rsidR="001B3463" w:rsidRPr="006F091D" w:rsidRDefault="00660BC1" w:rsidP="00920EE4">
      <w:pPr>
        <w:numPr>
          <w:ilvl w:val="0"/>
          <w:numId w:val="69"/>
        </w:numPr>
        <w:spacing w:before="0" w:after="0"/>
        <w:rPr>
          <w:szCs w:val="24"/>
        </w:rPr>
      </w:pPr>
      <w:r w:rsidRPr="006F091D">
        <w:rPr>
          <w:szCs w:val="24"/>
        </w:rPr>
        <w:t>utwory czwartorzędowe – pokrywające znaczną część powierzchni gminy.</w:t>
      </w:r>
    </w:p>
    <w:p w:rsidR="00D56403" w:rsidRPr="006F091D" w:rsidRDefault="00D56403" w:rsidP="00D56403">
      <w:pPr>
        <w:rPr>
          <w:b/>
          <w:i/>
        </w:rPr>
      </w:pPr>
      <w:r w:rsidRPr="006F091D">
        <w:rPr>
          <w:b/>
          <w:i/>
        </w:rPr>
        <w:t>NATURA 2000</w:t>
      </w:r>
    </w:p>
    <w:p w:rsidR="00A817CE" w:rsidRPr="006F091D" w:rsidRDefault="002610A1" w:rsidP="00A817CE">
      <w:pPr>
        <w:pStyle w:val="Normalny0"/>
      </w:pPr>
      <w:r w:rsidRPr="006F091D">
        <w:t xml:space="preserve">Na terenie gminy znajduje się </w:t>
      </w:r>
      <w:r w:rsidR="00A817CE" w:rsidRPr="006F091D">
        <w:t>Park Krajobrazowy Lasy nad Górną Liswartą.</w:t>
      </w:r>
      <w:r w:rsidR="00F25EE8" w:rsidRPr="006F091D">
        <w:t xml:space="preserve"> Realizacja działań Planu nie będzie ingerować w naturalne zasoby Parku.</w:t>
      </w:r>
    </w:p>
    <w:p w:rsidR="00D56403" w:rsidRPr="006F091D" w:rsidRDefault="00D56403" w:rsidP="00D56403"/>
    <w:p w:rsidR="00233258" w:rsidRPr="006F091D" w:rsidRDefault="00A817CE" w:rsidP="00906463">
      <w:pPr>
        <w:spacing w:before="0" w:after="0"/>
        <w:jc w:val="center"/>
        <w:rPr>
          <w:sz w:val="20"/>
        </w:rPr>
      </w:pPr>
      <w:r w:rsidRPr="006F091D">
        <w:rPr>
          <w:noProof/>
          <w:sz w:val="20"/>
        </w:rPr>
        <w:lastRenderedPageBreak/>
        <w:drawing>
          <wp:inline distT="0" distB="0" distL="0" distR="0">
            <wp:extent cx="3795089" cy="487722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2000.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5089" cy="4877223"/>
                    </a:xfrm>
                    <a:prstGeom prst="rect">
                      <a:avLst/>
                    </a:prstGeom>
                  </pic:spPr>
                </pic:pic>
              </a:graphicData>
            </a:graphic>
          </wp:inline>
        </w:drawing>
      </w:r>
    </w:p>
    <w:p w:rsidR="00233258" w:rsidRPr="006F091D" w:rsidRDefault="00233258" w:rsidP="00175CDE">
      <w:pPr>
        <w:pStyle w:val="Rysunek"/>
        <w:spacing w:after="0"/>
        <w:rPr>
          <w:sz w:val="20"/>
          <w:szCs w:val="20"/>
        </w:rPr>
      </w:pPr>
      <w:bookmarkStart w:id="41" w:name="_Toc416332803"/>
      <w:bookmarkStart w:id="42" w:name="_Toc436595055"/>
      <w:r w:rsidRPr="006F091D">
        <w:rPr>
          <w:sz w:val="20"/>
          <w:szCs w:val="20"/>
        </w:rPr>
        <w:t xml:space="preserve">Rysunek </w:t>
      </w:r>
      <w:r w:rsidR="007A0091" w:rsidRPr="006F091D">
        <w:rPr>
          <w:sz w:val="20"/>
          <w:szCs w:val="20"/>
        </w:rPr>
        <w:fldChar w:fldCharType="begin"/>
      </w:r>
      <w:r w:rsidR="00043594"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7</w:t>
      </w:r>
      <w:r w:rsidR="007A0091" w:rsidRPr="006F091D">
        <w:rPr>
          <w:noProof/>
          <w:sz w:val="20"/>
          <w:szCs w:val="20"/>
        </w:rPr>
        <w:fldChar w:fldCharType="end"/>
      </w:r>
      <w:r w:rsidRPr="006F091D">
        <w:rPr>
          <w:sz w:val="20"/>
          <w:szCs w:val="20"/>
        </w:rPr>
        <w:t xml:space="preserve"> Obszar NATURA 2000 w odniesieniu do </w:t>
      </w:r>
      <w:r w:rsidR="002C4036" w:rsidRPr="006F091D">
        <w:rPr>
          <w:sz w:val="20"/>
          <w:szCs w:val="20"/>
        </w:rPr>
        <w:t xml:space="preserve">gminy </w:t>
      </w:r>
      <w:r w:rsidR="006B5D48" w:rsidRPr="006F091D">
        <w:rPr>
          <w:sz w:val="20"/>
          <w:szCs w:val="20"/>
        </w:rPr>
        <w:t>Panki</w:t>
      </w:r>
      <w:bookmarkEnd w:id="41"/>
      <w:bookmarkEnd w:id="42"/>
    </w:p>
    <w:p w:rsidR="00233258" w:rsidRPr="006F091D" w:rsidRDefault="00233258" w:rsidP="00175CDE">
      <w:pPr>
        <w:pStyle w:val="rdo"/>
        <w:spacing w:before="0"/>
      </w:pPr>
      <w:r w:rsidRPr="006F091D">
        <w:t xml:space="preserve">Źródło: </w:t>
      </w:r>
      <w:hyperlink r:id="rId26" w:history="1">
        <w:r w:rsidRPr="006F091D">
          <w:rPr>
            <w:rStyle w:val="Hipercze"/>
          </w:rPr>
          <w:t>http://geoserwis.gdos.gov.pl/</w:t>
        </w:r>
      </w:hyperlink>
      <w:r w:rsidRPr="006F091D">
        <w:t xml:space="preserve"> </w:t>
      </w:r>
    </w:p>
    <w:p w:rsidR="00906463" w:rsidRPr="006F091D" w:rsidRDefault="00906463" w:rsidP="00656480">
      <w:pPr>
        <w:pStyle w:val="rdo"/>
        <w:spacing w:before="0"/>
        <w:jc w:val="both"/>
      </w:pPr>
    </w:p>
    <w:p w:rsidR="00233258" w:rsidRPr="006F091D" w:rsidRDefault="00233258" w:rsidP="00233258">
      <w:pPr>
        <w:rPr>
          <w:b/>
          <w:i/>
        </w:rPr>
      </w:pPr>
      <w:r w:rsidRPr="006F091D">
        <w:rPr>
          <w:b/>
          <w:i/>
        </w:rPr>
        <w:t>Powietrze atmosferyczne</w:t>
      </w:r>
    </w:p>
    <w:p w:rsidR="00233258" w:rsidRPr="006F091D" w:rsidRDefault="00233258" w:rsidP="00233258">
      <w:r w:rsidRPr="006F091D">
        <w:t xml:space="preserve">Jakość powietrza atmosferycznego na terenie </w:t>
      </w:r>
      <w:r w:rsidR="002C4036" w:rsidRPr="006F091D">
        <w:t xml:space="preserve">gminy </w:t>
      </w:r>
      <w:r w:rsidR="006B5D48" w:rsidRPr="006F091D">
        <w:t>Panki</w:t>
      </w:r>
      <w:r w:rsidRPr="006F091D">
        <w:t xml:space="preserve"> kształtowana jest przez emisję pyłów i gazów, których źródłem są głównie: </w:t>
      </w:r>
    </w:p>
    <w:p w:rsidR="00233258" w:rsidRPr="006F091D" w:rsidRDefault="00233258" w:rsidP="00B90520">
      <w:pPr>
        <w:pStyle w:val="Akapitzlist"/>
        <w:numPr>
          <w:ilvl w:val="0"/>
          <w:numId w:val="1"/>
        </w:numPr>
      </w:pPr>
      <w:r w:rsidRPr="006F091D">
        <w:t xml:space="preserve">emisja niska </w:t>
      </w:r>
    </w:p>
    <w:p w:rsidR="00233258" w:rsidRPr="006F091D" w:rsidRDefault="00233258" w:rsidP="00B90520">
      <w:pPr>
        <w:pStyle w:val="Akapitzlist"/>
        <w:numPr>
          <w:ilvl w:val="0"/>
          <w:numId w:val="1"/>
        </w:numPr>
      </w:pPr>
      <w:r w:rsidRPr="006F091D">
        <w:t xml:space="preserve">emisja niezorganizowana, </w:t>
      </w:r>
    </w:p>
    <w:p w:rsidR="00233258" w:rsidRPr="006F091D" w:rsidRDefault="00233258" w:rsidP="00B90520">
      <w:pPr>
        <w:pStyle w:val="Akapitzlist"/>
        <w:numPr>
          <w:ilvl w:val="0"/>
          <w:numId w:val="1"/>
        </w:numPr>
      </w:pPr>
      <w:r w:rsidRPr="006F091D">
        <w:t>procesy energetyczne i przemysłowe (których źródła znajdują się poza obszarem</w:t>
      </w:r>
      <w:r w:rsidR="00FF62DB" w:rsidRPr="006F091D">
        <w:t xml:space="preserve"> </w:t>
      </w:r>
      <w:r w:rsidR="00A970F8" w:rsidRPr="006F091D">
        <w:t>gminy</w:t>
      </w:r>
      <w:r w:rsidRPr="006F091D">
        <w:t xml:space="preserve">) </w:t>
      </w:r>
    </w:p>
    <w:p w:rsidR="00F438AD" w:rsidRPr="006F091D" w:rsidRDefault="00233258" w:rsidP="00233258">
      <w:r w:rsidRPr="006F091D">
        <w:t xml:space="preserve">Dla celów oceny jakości powietrza w gminie </w:t>
      </w:r>
      <w:r w:rsidR="006B5D48" w:rsidRPr="006F091D">
        <w:t>Panki</w:t>
      </w:r>
      <w:r w:rsidRPr="006F091D">
        <w:t xml:space="preserve"> założon</w:t>
      </w:r>
      <w:r w:rsidR="00270ADC" w:rsidRPr="006F091D">
        <w:t xml:space="preserve">o, że stopień zanieczyszczenia </w:t>
      </w:r>
      <w:r w:rsidRPr="006F091D">
        <w:t xml:space="preserve">powietrza kształtuje się na poziomie odniesionym do powiatu </w:t>
      </w:r>
      <w:r w:rsidR="00474560" w:rsidRPr="006F091D">
        <w:t>kłobuckiego</w:t>
      </w:r>
      <w:r w:rsidR="00906463" w:rsidRPr="006F091D">
        <w:t>.</w:t>
      </w:r>
      <w:r w:rsidR="00270ADC" w:rsidRPr="006F091D">
        <w:t xml:space="preserve"> </w:t>
      </w:r>
      <w:r w:rsidR="00483E3C" w:rsidRPr="006F091D">
        <w:t>Jed</w:t>
      </w:r>
      <w:r w:rsidRPr="006F091D">
        <w:t>nym</w:t>
      </w:r>
      <w:r w:rsidR="00531421" w:rsidRPr="006F091D">
        <w:t xml:space="preserve"> </w:t>
      </w:r>
      <w:r w:rsidR="00474560" w:rsidRPr="006F091D">
        <w:t>z </w:t>
      </w:r>
      <w:r w:rsidR="00483E3C" w:rsidRPr="006F091D">
        <w:t xml:space="preserve">największych </w:t>
      </w:r>
      <w:r w:rsidRPr="006F091D">
        <w:t>problem</w:t>
      </w:r>
      <w:r w:rsidR="00483E3C" w:rsidRPr="006F091D">
        <w:t xml:space="preserve">ów </w:t>
      </w:r>
      <w:r w:rsidR="002C4036" w:rsidRPr="006F091D">
        <w:t xml:space="preserve">gminy </w:t>
      </w:r>
      <w:r w:rsidR="006B5D48" w:rsidRPr="006F091D">
        <w:t>Panki</w:t>
      </w:r>
      <w:r w:rsidR="00531421" w:rsidRPr="006F091D">
        <w:t xml:space="preserve"> </w:t>
      </w:r>
      <w:r w:rsidRPr="006F091D">
        <w:t>jest</w:t>
      </w:r>
      <w:r w:rsidR="00531421" w:rsidRPr="006F091D">
        <w:t xml:space="preserve"> </w:t>
      </w:r>
      <w:r w:rsidRPr="006F091D">
        <w:t>„niska</w:t>
      </w:r>
      <w:r w:rsidR="00531421" w:rsidRPr="006F091D">
        <w:t xml:space="preserve"> </w:t>
      </w:r>
      <w:r w:rsidRPr="006F091D">
        <w:t>emisja</w:t>
      </w:r>
      <w:r w:rsidR="00270ADC" w:rsidRPr="006F091D">
        <w:t>”,</w:t>
      </w:r>
      <w:r w:rsidR="00531421" w:rsidRPr="006F091D">
        <w:t xml:space="preserve"> </w:t>
      </w:r>
      <w:r w:rsidR="00270ADC" w:rsidRPr="006F091D">
        <w:t>która</w:t>
      </w:r>
      <w:r w:rsidR="00531421" w:rsidRPr="006F091D">
        <w:t xml:space="preserve"> </w:t>
      </w:r>
      <w:r w:rsidR="00270ADC" w:rsidRPr="006F091D">
        <w:t>wpływa</w:t>
      </w:r>
      <w:r w:rsidR="00531421" w:rsidRPr="006F091D">
        <w:t xml:space="preserve"> </w:t>
      </w:r>
      <w:r w:rsidR="00270ADC" w:rsidRPr="006F091D">
        <w:t>na</w:t>
      </w:r>
      <w:r w:rsidR="00531421" w:rsidRPr="006F091D">
        <w:t xml:space="preserve"> </w:t>
      </w:r>
      <w:r w:rsidR="00270ADC" w:rsidRPr="006F091D">
        <w:t xml:space="preserve">lokalne </w:t>
      </w:r>
      <w:r w:rsidRPr="006F091D">
        <w:t>pogorszenie</w:t>
      </w:r>
      <w:r w:rsidR="00531421" w:rsidRPr="006F091D">
        <w:t xml:space="preserve"> </w:t>
      </w:r>
      <w:r w:rsidRPr="006F091D">
        <w:t>się</w:t>
      </w:r>
      <w:r w:rsidR="00531421" w:rsidRPr="006F091D">
        <w:t xml:space="preserve"> </w:t>
      </w:r>
      <w:r w:rsidRPr="006F091D">
        <w:t>jakości</w:t>
      </w:r>
      <w:r w:rsidR="00531421" w:rsidRPr="006F091D">
        <w:t xml:space="preserve"> </w:t>
      </w:r>
      <w:r w:rsidR="00F72145" w:rsidRPr="006F091D">
        <w:t>powietrza.</w:t>
      </w:r>
      <w:r w:rsidR="00264824" w:rsidRPr="006F091D">
        <w:t xml:space="preserve"> </w:t>
      </w:r>
    </w:p>
    <w:p w:rsidR="00270ADC" w:rsidRPr="006F091D" w:rsidRDefault="00233258" w:rsidP="00233258">
      <w:pPr>
        <w:rPr>
          <w:i/>
        </w:rPr>
      </w:pPr>
      <w:r w:rsidRPr="006F091D">
        <w:rPr>
          <w:i/>
        </w:rPr>
        <w:lastRenderedPageBreak/>
        <w:t>Źródła zanieczyszczeń powietrza a</w:t>
      </w:r>
      <w:r w:rsidR="00270ADC" w:rsidRPr="006F091D">
        <w:rPr>
          <w:i/>
        </w:rPr>
        <w:t>tmosferycznego</w:t>
      </w:r>
      <w:r w:rsidR="00531421" w:rsidRPr="006F091D">
        <w:rPr>
          <w:i/>
        </w:rPr>
        <w:t xml:space="preserve"> </w:t>
      </w:r>
    </w:p>
    <w:p w:rsidR="00233258" w:rsidRPr="006F091D" w:rsidRDefault="00233258" w:rsidP="00270ADC">
      <w:r w:rsidRPr="006F091D">
        <w:t>Źródła tzw. „emisji niskiej” stanowią w gminie indywidualne d</w:t>
      </w:r>
      <w:r w:rsidR="00270ADC" w:rsidRPr="006F091D">
        <w:t>omowe systemy grzewcze opalane zazwyczaj</w:t>
      </w:r>
      <w:r w:rsidRPr="006F091D">
        <w:t xml:space="preserve"> paliwami st</w:t>
      </w:r>
      <w:r w:rsidR="00270ADC" w:rsidRPr="006F091D">
        <w:t xml:space="preserve">ałymi zwłaszcza węglem kamiennym, który jest głównym nośnikiem energii cieplnej na terenie </w:t>
      </w:r>
      <w:r w:rsidR="002C4036" w:rsidRPr="006F091D">
        <w:t xml:space="preserve">gminy </w:t>
      </w:r>
      <w:r w:rsidR="006B5D48" w:rsidRPr="006F091D">
        <w:t>Panki</w:t>
      </w:r>
      <w:r w:rsidR="00270ADC" w:rsidRPr="006F091D">
        <w:t xml:space="preserve">. </w:t>
      </w:r>
      <w:r w:rsidRPr="006F091D">
        <w:t>Charakterystyczną</w:t>
      </w:r>
      <w:r w:rsidR="00531421" w:rsidRPr="006F091D">
        <w:t xml:space="preserve"> </w:t>
      </w:r>
      <w:r w:rsidRPr="006F091D">
        <w:t>cechą</w:t>
      </w:r>
      <w:r w:rsidR="00531421" w:rsidRPr="006F091D">
        <w:t xml:space="preserve"> </w:t>
      </w:r>
      <w:r w:rsidRPr="006F091D">
        <w:t>indywidualnych</w:t>
      </w:r>
      <w:r w:rsidR="00531421" w:rsidRPr="006F091D">
        <w:t xml:space="preserve"> </w:t>
      </w:r>
      <w:r w:rsidRPr="006F091D">
        <w:t>palenisk</w:t>
      </w:r>
      <w:r w:rsidR="00531421" w:rsidRPr="006F091D">
        <w:t xml:space="preserve"> </w:t>
      </w:r>
      <w:r w:rsidRPr="006F091D">
        <w:t>węglowych</w:t>
      </w:r>
      <w:r w:rsidR="00531421" w:rsidRPr="006F091D">
        <w:t xml:space="preserve"> </w:t>
      </w:r>
      <w:r w:rsidRPr="006F091D">
        <w:t>jest</w:t>
      </w:r>
      <w:r w:rsidR="00531421" w:rsidRPr="006F091D">
        <w:t xml:space="preserve"> </w:t>
      </w:r>
      <w:r w:rsidRPr="006F091D">
        <w:t>ich</w:t>
      </w:r>
      <w:r w:rsidR="00531421" w:rsidRPr="006F091D">
        <w:t xml:space="preserve"> </w:t>
      </w:r>
      <w:r w:rsidRPr="006F091D">
        <w:t>niska</w:t>
      </w:r>
      <w:r w:rsidR="00531421" w:rsidRPr="006F091D">
        <w:t xml:space="preserve"> </w:t>
      </w:r>
      <w:r w:rsidRPr="006F091D">
        <w:t>sprawność</w:t>
      </w:r>
      <w:r w:rsidR="00531421" w:rsidRPr="006F091D">
        <w:t xml:space="preserve"> </w:t>
      </w:r>
      <w:r w:rsidRPr="006F091D">
        <w:t>oraz niepełny</w:t>
      </w:r>
      <w:r w:rsidR="00531421" w:rsidRPr="006F091D">
        <w:t xml:space="preserve"> </w:t>
      </w:r>
      <w:r w:rsidRPr="006F091D">
        <w:t>proces</w:t>
      </w:r>
      <w:r w:rsidR="00531421" w:rsidRPr="006F091D">
        <w:t xml:space="preserve"> </w:t>
      </w:r>
      <w:r w:rsidRPr="006F091D">
        <w:t>spalania</w:t>
      </w:r>
      <w:r w:rsidR="00531421" w:rsidRPr="006F091D">
        <w:t xml:space="preserve"> </w:t>
      </w:r>
      <w:r w:rsidRPr="006F091D">
        <w:t>powodujący</w:t>
      </w:r>
      <w:r w:rsidR="00531421" w:rsidRPr="006F091D">
        <w:t xml:space="preserve"> </w:t>
      </w:r>
      <w:r w:rsidRPr="006F091D">
        <w:t>nadmierną</w:t>
      </w:r>
      <w:r w:rsidR="00531421" w:rsidRPr="006F091D">
        <w:t xml:space="preserve"> </w:t>
      </w:r>
      <w:r w:rsidRPr="006F091D">
        <w:t>emisję</w:t>
      </w:r>
      <w:r w:rsidR="00531421" w:rsidRPr="006F091D">
        <w:t xml:space="preserve"> </w:t>
      </w:r>
      <w:r w:rsidRPr="006F091D">
        <w:t>zanieczyszczeń.</w:t>
      </w:r>
      <w:r w:rsidR="00531421" w:rsidRPr="006F091D">
        <w:t xml:space="preserve"> </w:t>
      </w:r>
      <w:r w:rsidRPr="006F091D">
        <w:t>Ponadto</w:t>
      </w:r>
      <w:r w:rsidR="00531421" w:rsidRPr="006F091D">
        <w:t xml:space="preserve"> </w:t>
      </w:r>
      <w:r w:rsidRPr="006F091D">
        <w:t>niewielka wysokość</w:t>
      </w:r>
      <w:r w:rsidR="00531421" w:rsidRPr="006F091D">
        <w:t xml:space="preserve"> </w:t>
      </w:r>
      <w:r w:rsidRPr="006F091D">
        <w:t>emitorów</w:t>
      </w:r>
      <w:r w:rsidR="00531421" w:rsidRPr="006F091D">
        <w:t xml:space="preserve"> </w:t>
      </w:r>
      <w:r w:rsidRPr="006F091D">
        <w:t>powoduje</w:t>
      </w:r>
      <w:r w:rsidR="00531421" w:rsidRPr="006F091D">
        <w:t xml:space="preserve"> </w:t>
      </w:r>
      <w:r w:rsidRPr="006F091D">
        <w:t>koncentrację</w:t>
      </w:r>
      <w:r w:rsidR="00531421" w:rsidRPr="006F091D">
        <w:t xml:space="preserve"> </w:t>
      </w:r>
      <w:r w:rsidRPr="006F091D">
        <w:t>zanieczyszczeń</w:t>
      </w:r>
      <w:r w:rsidR="00531421" w:rsidRPr="006F091D">
        <w:t xml:space="preserve"> </w:t>
      </w:r>
      <w:r w:rsidRPr="006F091D">
        <w:t>w</w:t>
      </w:r>
      <w:r w:rsidR="00531421" w:rsidRPr="006F091D">
        <w:t xml:space="preserve"> </w:t>
      </w:r>
      <w:r w:rsidRPr="006F091D">
        <w:t>bezpośrednim</w:t>
      </w:r>
      <w:r w:rsidR="00531421" w:rsidRPr="006F091D">
        <w:t xml:space="preserve"> </w:t>
      </w:r>
      <w:r w:rsidRPr="006F091D">
        <w:t>otoczeniu</w:t>
      </w:r>
      <w:r w:rsidR="00531421" w:rsidRPr="006F091D">
        <w:t xml:space="preserve"> </w:t>
      </w:r>
      <w:r w:rsidRPr="006F091D">
        <w:t xml:space="preserve">miejsc przebywania ludzi. </w:t>
      </w:r>
    </w:p>
    <w:p w:rsidR="005D0686" w:rsidRPr="006F091D" w:rsidRDefault="005D0686" w:rsidP="005D0686">
      <w:pPr>
        <w:rPr>
          <w:i/>
        </w:rPr>
      </w:pPr>
      <w:r w:rsidRPr="006F091D">
        <w:rPr>
          <w:i/>
        </w:rPr>
        <w:t xml:space="preserve">Emisja niezorganizowana </w:t>
      </w:r>
    </w:p>
    <w:p w:rsidR="005D0686" w:rsidRPr="006F091D" w:rsidRDefault="005D0686" w:rsidP="005D0686">
      <w:r w:rsidRPr="006F091D">
        <w:t xml:space="preserve">Źródłami emisji niezorganizowanej na terenie </w:t>
      </w:r>
      <w:r w:rsidR="002C4036" w:rsidRPr="006F091D">
        <w:t xml:space="preserve">gminy </w:t>
      </w:r>
      <w:r w:rsidR="006B5D48" w:rsidRPr="006F091D">
        <w:t>Panki</w:t>
      </w:r>
      <w:r w:rsidRPr="006F091D">
        <w:t xml:space="preserve"> są naturalne procesy pylenia oraz procesy wypalenia traw i ściernisk.</w:t>
      </w:r>
    </w:p>
    <w:p w:rsidR="005D0686" w:rsidRPr="006F091D" w:rsidRDefault="005D0686" w:rsidP="002E6641">
      <w:r w:rsidRPr="006F091D">
        <w:rPr>
          <w:i/>
        </w:rPr>
        <w:t>Emisja komunikacyjna (liniowa)</w:t>
      </w:r>
    </w:p>
    <w:p w:rsidR="005D0686" w:rsidRPr="006F091D" w:rsidRDefault="005D0686" w:rsidP="005D0686">
      <w:r w:rsidRPr="006F091D">
        <w:t>Trasy komunikacyjne stanowią liniowe źródła emisji zanieczyszczeń powietrza atmosferycznego. Zanieczyszczenia</w:t>
      </w:r>
      <w:r w:rsidR="00531421" w:rsidRPr="006F091D">
        <w:t xml:space="preserve"> </w:t>
      </w:r>
      <w:r w:rsidRPr="006F091D">
        <w:t>powietrza</w:t>
      </w:r>
      <w:r w:rsidR="00531421" w:rsidRPr="006F091D">
        <w:t xml:space="preserve"> </w:t>
      </w:r>
      <w:r w:rsidRPr="006F091D">
        <w:t>tworzą</w:t>
      </w:r>
      <w:r w:rsidR="00531421" w:rsidRPr="006F091D">
        <w:t xml:space="preserve"> </w:t>
      </w:r>
      <w:r w:rsidRPr="006F091D">
        <w:t>produkty</w:t>
      </w:r>
      <w:r w:rsidR="00531421" w:rsidRPr="006F091D">
        <w:t xml:space="preserve"> </w:t>
      </w:r>
      <w:r w:rsidRPr="006F091D">
        <w:t>spalania</w:t>
      </w:r>
      <w:r w:rsidR="00531421" w:rsidRPr="006F091D">
        <w:t xml:space="preserve"> </w:t>
      </w:r>
      <w:r w:rsidRPr="006F091D">
        <w:t>benzyn,</w:t>
      </w:r>
      <w:r w:rsidR="00531421" w:rsidRPr="006F091D">
        <w:t xml:space="preserve"> </w:t>
      </w:r>
      <w:r w:rsidRPr="006F091D">
        <w:t>olejów</w:t>
      </w:r>
      <w:r w:rsidR="00531421" w:rsidRPr="006F091D">
        <w:t xml:space="preserve"> </w:t>
      </w:r>
      <w:r w:rsidRPr="006F091D">
        <w:t>napędowych</w:t>
      </w:r>
      <w:r w:rsidR="00531421" w:rsidRPr="006F091D">
        <w:t xml:space="preserve"> </w:t>
      </w:r>
      <w:r w:rsidRPr="006F091D">
        <w:t>oraz</w:t>
      </w:r>
      <w:r w:rsidR="00531421" w:rsidRPr="006F091D">
        <w:t xml:space="preserve"> </w:t>
      </w:r>
      <w:r w:rsidRPr="006F091D">
        <w:t>w znacznie</w:t>
      </w:r>
      <w:r w:rsidR="00531421" w:rsidRPr="006F091D">
        <w:t xml:space="preserve"> </w:t>
      </w:r>
      <w:r w:rsidRPr="006F091D">
        <w:t>mniejszym</w:t>
      </w:r>
      <w:r w:rsidR="00531421" w:rsidRPr="006F091D">
        <w:t xml:space="preserve"> </w:t>
      </w:r>
      <w:r w:rsidRPr="006F091D">
        <w:t>stopniu</w:t>
      </w:r>
      <w:r w:rsidR="00531421" w:rsidRPr="006F091D">
        <w:t xml:space="preserve"> </w:t>
      </w:r>
      <w:r w:rsidRPr="006F091D">
        <w:t>gazu</w:t>
      </w:r>
      <w:r w:rsidR="00531421" w:rsidRPr="006F091D">
        <w:t xml:space="preserve"> </w:t>
      </w:r>
      <w:r w:rsidRPr="006F091D">
        <w:t>LPG.</w:t>
      </w:r>
      <w:r w:rsidR="00531421" w:rsidRPr="006F091D">
        <w:t xml:space="preserve"> </w:t>
      </w:r>
      <w:r w:rsidRPr="006F091D">
        <w:t>Do</w:t>
      </w:r>
      <w:r w:rsidR="00531421" w:rsidRPr="006F091D">
        <w:t xml:space="preserve"> </w:t>
      </w:r>
      <w:r w:rsidRPr="006F091D">
        <w:t>zanieczyszczeń</w:t>
      </w:r>
      <w:r w:rsidR="00531421" w:rsidRPr="006F091D">
        <w:t xml:space="preserve"> </w:t>
      </w:r>
      <w:r w:rsidRPr="006F091D">
        <w:t>atmosfery</w:t>
      </w:r>
      <w:r w:rsidR="00531421" w:rsidRPr="006F091D">
        <w:t xml:space="preserve"> </w:t>
      </w:r>
      <w:r w:rsidRPr="006F091D">
        <w:t>pochodzących</w:t>
      </w:r>
      <w:r w:rsidR="00531421" w:rsidRPr="006F091D">
        <w:t xml:space="preserve"> </w:t>
      </w:r>
      <w:r w:rsidRPr="006F091D">
        <w:t>z komunikacji</w:t>
      </w:r>
      <w:r w:rsidR="00531421" w:rsidRPr="006F091D">
        <w:t xml:space="preserve"> </w:t>
      </w:r>
      <w:r w:rsidRPr="006F091D">
        <w:t>samochodowej</w:t>
      </w:r>
      <w:r w:rsidR="00531421" w:rsidRPr="006F091D">
        <w:t xml:space="preserve"> </w:t>
      </w:r>
      <w:r w:rsidRPr="006F091D">
        <w:t>zalicza</w:t>
      </w:r>
      <w:r w:rsidR="00531421" w:rsidRPr="006F091D">
        <w:t xml:space="preserve"> </w:t>
      </w:r>
      <w:r w:rsidRPr="006F091D">
        <w:t>się</w:t>
      </w:r>
      <w:r w:rsidR="00531421" w:rsidRPr="006F091D">
        <w:t xml:space="preserve"> </w:t>
      </w:r>
      <w:r w:rsidRPr="006F091D">
        <w:t>również</w:t>
      </w:r>
      <w:r w:rsidR="00531421" w:rsidRPr="006F091D">
        <w:t xml:space="preserve"> </w:t>
      </w:r>
      <w:r w:rsidRPr="006F091D">
        <w:t>pyły</w:t>
      </w:r>
      <w:r w:rsidR="00531421" w:rsidRPr="006F091D">
        <w:t xml:space="preserve"> </w:t>
      </w:r>
      <w:r w:rsidRPr="006F091D">
        <w:t>powstające</w:t>
      </w:r>
      <w:r w:rsidR="00531421" w:rsidRPr="006F091D">
        <w:t xml:space="preserve"> </w:t>
      </w:r>
      <w:r w:rsidRPr="006F091D">
        <w:t>podczas</w:t>
      </w:r>
      <w:r w:rsidR="00531421" w:rsidRPr="006F091D">
        <w:t xml:space="preserve"> </w:t>
      </w:r>
      <w:r w:rsidRPr="006F091D">
        <w:t>zużywania</w:t>
      </w:r>
      <w:r w:rsidR="00531421" w:rsidRPr="006F091D">
        <w:t xml:space="preserve"> </w:t>
      </w:r>
      <w:r w:rsidRPr="006F091D">
        <w:t>się nawierzchni</w:t>
      </w:r>
      <w:r w:rsidR="00531421" w:rsidRPr="006F091D">
        <w:t xml:space="preserve"> </w:t>
      </w:r>
      <w:r w:rsidRPr="006F091D">
        <w:t>jezdni</w:t>
      </w:r>
      <w:r w:rsidR="00531421" w:rsidRPr="006F091D">
        <w:t xml:space="preserve"> </w:t>
      </w:r>
      <w:r w:rsidRPr="006F091D">
        <w:t>oraz podzespołów pojazdów (opony, klocki</w:t>
      </w:r>
      <w:r w:rsidR="00531421" w:rsidRPr="006F091D">
        <w:t xml:space="preserve"> </w:t>
      </w:r>
      <w:r w:rsidRPr="006F091D">
        <w:t>hamulcowe), które także mają udział w ogólnym bilansie zanieczy</w:t>
      </w:r>
      <w:r w:rsidR="00264824" w:rsidRPr="006F091D">
        <w:t>szczeń powietrza pochodzących z </w:t>
      </w:r>
      <w:r w:rsidRPr="006F091D">
        <w:t>transportu samochodowego. Wpływ</w:t>
      </w:r>
      <w:r w:rsidR="00531421" w:rsidRPr="006F091D">
        <w:t xml:space="preserve"> </w:t>
      </w:r>
      <w:r w:rsidRPr="006F091D">
        <w:t>na</w:t>
      </w:r>
      <w:r w:rsidR="00531421" w:rsidRPr="006F091D">
        <w:t xml:space="preserve"> </w:t>
      </w:r>
      <w:r w:rsidRPr="006F091D">
        <w:t>wielkość</w:t>
      </w:r>
      <w:r w:rsidR="00531421" w:rsidRPr="006F091D">
        <w:t xml:space="preserve"> </w:t>
      </w:r>
      <w:r w:rsidRPr="006F091D">
        <w:t>emisji</w:t>
      </w:r>
      <w:r w:rsidR="00531421" w:rsidRPr="006F091D">
        <w:t xml:space="preserve"> </w:t>
      </w:r>
      <w:r w:rsidRPr="006F091D">
        <w:t>z</w:t>
      </w:r>
      <w:r w:rsidR="00531421" w:rsidRPr="006F091D">
        <w:t xml:space="preserve"> </w:t>
      </w:r>
      <w:r w:rsidRPr="006F091D">
        <w:t>transportu</w:t>
      </w:r>
      <w:r w:rsidR="00531421" w:rsidRPr="006F091D">
        <w:t xml:space="preserve"> </w:t>
      </w:r>
      <w:r w:rsidRPr="006F091D">
        <w:t>powierzchniowego</w:t>
      </w:r>
      <w:r w:rsidR="00531421" w:rsidRPr="006F091D">
        <w:t xml:space="preserve"> </w:t>
      </w:r>
      <w:r w:rsidRPr="006F091D">
        <w:t>mają</w:t>
      </w:r>
      <w:r w:rsidR="00531421" w:rsidRPr="006F091D">
        <w:t xml:space="preserve"> </w:t>
      </w:r>
      <w:r w:rsidRPr="006F091D">
        <w:t>również</w:t>
      </w:r>
      <w:r w:rsidR="00531421" w:rsidRPr="006F091D">
        <w:t xml:space="preserve"> </w:t>
      </w:r>
      <w:r w:rsidRPr="006F091D">
        <w:t>stan</w:t>
      </w:r>
      <w:r w:rsidR="00531421" w:rsidRPr="006F091D">
        <w:t xml:space="preserve"> </w:t>
      </w:r>
      <w:r w:rsidRPr="006F091D">
        <w:t>jezdni</w:t>
      </w:r>
      <w:r w:rsidR="00531421" w:rsidRPr="006F091D">
        <w:t xml:space="preserve"> </w:t>
      </w:r>
      <w:r w:rsidRPr="006F091D">
        <w:t>i</w:t>
      </w:r>
      <w:r w:rsidR="00531421" w:rsidRPr="006F091D">
        <w:t xml:space="preserve"> </w:t>
      </w:r>
      <w:r w:rsidRPr="006F091D">
        <w:t>stan techniczny pojazdów, rodzaj spalanego paliwa oraz płynność ruchu.</w:t>
      </w:r>
    </w:p>
    <w:p w:rsidR="000D5A8A" w:rsidRPr="006F091D" w:rsidRDefault="000D5A8A" w:rsidP="005D0686">
      <w:pPr>
        <w:sectPr w:rsidR="000D5A8A" w:rsidRPr="006F091D" w:rsidSect="003A627D">
          <w:pgSz w:w="11906" w:h="16838"/>
          <w:pgMar w:top="1523" w:right="1417" w:bottom="1701" w:left="1417" w:header="142" w:footer="398" w:gutter="0"/>
          <w:cols w:space="708"/>
          <w:docGrid w:linePitch="360"/>
        </w:sectPr>
      </w:pPr>
    </w:p>
    <w:p w:rsidR="00327E18" w:rsidRPr="006F091D" w:rsidRDefault="00327E18" w:rsidP="00C517DD">
      <w:pPr>
        <w:pStyle w:val="Nagwek1"/>
        <w:rPr>
          <w:rFonts w:cs="Times New Roman"/>
        </w:rPr>
      </w:pPr>
      <w:bookmarkStart w:id="43" w:name="_Toc416332826"/>
      <w:bookmarkStart w:id="44" w:name="_Toc436594633"/>
      <w:r w:rsidRPr="006F091D">
        <w:rPr>
          <w:rFonts w:cs="Times New Roman"/>
        </w:rPr>
        <w:lastRenderedPageBreak/>
        <w:t xml:space="preserve">CHARAKTERYSTYKA NOŚNIKÓW ENERGETYCZNYCH NA TERENIE </w:t>
      </w:r>
      <w:r w:rsidR="00A970F8" w:rsidRPr="006F091D">
        <w:rPr>
          <w:rFonts w:cs="Times New Roman"/>
        </w:rPr>
        <w:t>GMINY</w:t>
      </w:r>
      <w:bookmarkEnd w:id="43"/>
      <w:bookmarkEnd w:id="44"/>
    </w:p>
    <w:p w:rsidR="00327E18" w:rsidRPr="006F091D" w:rsidRDefault="00327E18" w:rsidP="00EA0BE3">
      <w:pPr>
        <w:pStyle w:val="Nagwek2"/>
      </w:pPr>
      <w:bookmarkStart w:id="45" w:name="_Toc416332827"/>
      <w:bookmarkStart w:id="46" w:name="_Toc436594634"/>
      <w:r w:rsidRPr="006F091D">
        <w:t>Gospodarka cieplna</w:t>
      </w:r>
      <w:bookmarkEnd w:id="45"/>
      <w:bookmarkEnd w:id="46"/>
    </w:p>
    <w:p w:rsidR="00327E18" w:rsidRPr="006F091D" w:rsidRDefault="00327E18" w:rsidP="00327E18">
      <w:pPr>
        <w:rPr>
          <w:b/>
          <w:i/>
        </w:rPr>
      </w:pPr>
      <w:r w:rsidRPr="006F091D">
        <w:rPr>
          <w:b/>
          <w:i/>
        </w:rPr>
        <w:t>System ciepłowniczy</w:t>
      </w:r>
    </w:p>
    <w:p w:rsidR="00327E18" w:rsidRPr="006F091D" w:rsidRDefault="00327E18" w:rsidP="003B578E">
      <w:pPr>
        <w:spacing w:after="0"/>
        <w:rPr>
          <w:szCs w:val="24"/>
        </w:rPr>
      </w:pPr>
      <w:r w:rsidRPr="006F091D">
        <w:t xml:space="preserve">Na obszarze </w:t>
      </w:r>
      <w:r w:rsidR="002C4036" w:rsidRPr="006F091D">
        <w:t xml:space="preserve">gminy </w:t>
      </w:r>
      <w:r w:rsidR="006B5D48" w:rsidRPr="006F091D">
        <w:t>Panki</w:t>
      </w:r>
      <w:r w:rsidRPr="006F091D">
        <w:t xml:space="preserve"> </w:t>
      </w:r>
      <w:r w:rsidR="003B578E" w:rsidRPr="006F091D">
        <w:t xml:space="preserve">nie </w:t>
      </w:r>
      <w:r w:rsidRPr="006F091D">
        <w:t xml:space="preserve">istnieje scentralizowany system zaopatrzenia </w:t>
      </w:r>
      <w:r w:rsidRPr="006F091D">
        <w:br/>
        <w:t xml:space="preserve">w energię cieplną. </w:t>
      </w:r>
    </w:p>
    <w:p w:rsidR="00327E18" w:rsidRPr="006F091D" w:rsidRDefault="00327E18" w:rsidP="00327E18">
      <w:pPr>
        <w:rPr>
          <w:b/>
          <w:i/>
        </w:rPr>
      </w:pPr>
      <w:r w:rsidRPr="006F091D">
        <w:rPr>
          <w:b/>
          <w:i/>
        </w:rPr>
        <w:t>Źródła ciepła</w:t>
      </w:r>
    </w:p>
    <w:p w:rsidR="00327E18" w:rsidRPr="006F091D" w:rsidRDefault="00327E18" w:rsidP="00327E18">
      <w:r w:rsidRPr="006F091D">
        <w:t>Na terenie</w:t>
      </w:r>
      <w:r w:rsidR="00FF62DB" w:rsidRPr="006F091D">
        <w:t xml:space="preserve"> </w:t>
      </w:r>
      <w:r w:rsidR="00A970F8" w:rsidRPr="006F091D">
        <w:t>gminy</w:t>
      </w:r>
      <w:r w:rsidRPr="006F091D">
        <w:t xml:space="preserve"> istnieje</w:t>
      </w:r>
      <w:r w:rsidR="005071FB" w:rsidRPr="006F091D">
        <w:t xml:space="preserve"> </w:t>
      </w:r>
      <w:r w:rsidRPr="006F091D">
        <w:t>kilka większych k</w:t>
      </w:r>
      <w:r w:rsidR="005071FB" w:rsidRPr="006F091D">
        <w:t>otłowni, usytuowanych głównie w </w:t>
      </w:r>
      <w:r w:rsidRPr="006F091D">
        <w:t xml:space="preserve">budynkach użyteczności publicznej czy przedsiębiorstwach. </w:t>
      </w:r>
    </w:p>
    <w:p w:rsidR="00552BA9" w:rsidRPr="006F091D" w:rsidRDefault="00327E18" w:rsidP="00327E18">
      <w:r w:rsidRPr="006F091D">
        <w:t xml:space="preserve">Obszar zabudowy mieszkaniowej oraz zabudowa jednorodzinna rozproszona, zaopatrywane są w ciepło z indywidualnych źródeł, opalanych paliwami stałymi (węgiel kamienny, miał), olejem opałowym, </w:t>
      </w:r>
      <w:r w:rsidR="00D85C1E" w:rsidRPr="006F091D">
        <w:t xml:space="preserve">biomasą, </w:t>
      </w:r>
      <w:r w:rsidRPr="006F091D">
        <w:t xml:space="preserve">względnie energią elektryczną. Instalacje </w:t>
      </w:r>
      <w:proofErr w:type="spellStart"/>
      <w:r w:rsidRPr="006F091D">
        <w:t>indywidulane</w:t>
      </w:r>
      <w:proofErr w:type="spellEnd"/>
      <w:r w:rsidRPr="006F091D">
        <w:t xml:space="preserve"> są jednym z większych emiterów zanieczyszczeń do atmosfery, gdyż lokalne źródła ciepła zazwyczaj charakteryzują się niską sprawnością i brakiem jakichkolwi</w:t>
      </w:r>
      <w:r w:rsidR="003B578E" w:rsidRPr="006F091D">
        <w:t xml:space="preserve">ek urządzeń ochrony atmosfery. </w:t>
      </w:r>
    </w:p>
    <w:p w:rsidR="00327E18" w:rsidRPr="006F091D" w:rsidRDefault="00FA4297" w:rsidP="00EA0BE3">
      <w:pPr>
        <w:pStyle w:val="Nagwek2"/>
      </w:pPr>
      <w:bookmarkStart w:id="47" w:name="_Toc436594635"/>
      <w:r w:rsidRPr="006F091D">
        <w:t>System elektroenergetyczny</w:t>
      </w:r>
      <w:bookmarkEnd w:id="47"/>
    </w:p>
    <w:p w:rsidR="003B578E" w:rsidRPr="006F091D" w:rsidRDefault="00D85C1E" w:rsidP="00327E18">
      <w:pPr>
        <w:rPr>
          <w:color w:val="000000"/>
          <w:szCs w:val="24"/>
        </w:rPr>
      </w:pPr>
      <w:r w:rsidRPr="006F091D">
        <w:rPr>
          <w:color w:val="000000"/>
          <w:szCs w:val="24"/>
        </w:rPr>
        <w:t xml:space="preserve">Na ternie gminy Panki znajduje się stacja elektroenergetyczna 110/15 </w:t>
      </w:r>
      <w:proofErr w:type="spellStart"/>
      <w:r w:rsidRPr="006F091D">
        <w:rPr>
          <w:color w:val="000000"/>
          <w:szCs w:val="24"/>
        </w:rPr>
        <w:t>kV</w:t>
      </w:r>
      <w:proofErr w:type="spellEnd"/>
      <w:r w:rsidRPr="006F091D">
        <w:rPr>
          <w:color w:val="000000"/>
          <w:szCs w:val="24"/>
        </w:rPr>
        <w:t xml:space="preserve">- GPZ „Panki”, która stanowi główne źródło zasilania dla odbiorców z ternu gminy Panki. W GPZ „Panki” są zainstalowane dwa transformatory 110/15kV- każdy o mocy 10 MVA. </w:t>
      </w:r>
    </w:p>
    <w:p w:rsidR="00327E18" w:rsidRPr="006F091D" w:rsidRDefault="00327E18" w:rsidP="00327E18">
      <w:pPr>
        <w:rPr>
          <w:b/>
          <w:bCs/>
          <w:i/>
          <w:szCs w:val="24"/>
        </w:rPr>
      </w:pPr>
      <w:r w:rsidRPr="006F091D">
        <w:rPr>
          <w:b/>
          <w:bCs/>
          <w:i/>
          <w:szCs w:val="24"/>
        </w:rPr>
        <w:t>Sieci elektroenergetyczne wysokich napięć</w:t>
      </w:r>
    </w:p>
    <w:p w:rsidR="00327E18" w:rsidRPr="006F091D" w:rsidRDefault="00327E18" w:rsidP="00327E18">
      <w:pPr>
        <w:rPr>
          <w:bCs/>
          <w:i/>
          <w:szCs w:val="24"/>
          <w:u w:val="single"/>
        </w:rPr>
      </w:pPr>
      <w:r w:rsidRPr="006F091D">
        <w:rPr>
          <w:bCs/>
          <w:i/>
          <w:szCs w:val="24"/>
          <w:u w:val="single"/>
        </w:rPr>
        <w:t xml:space="preserve">Linie </w:t>
      </w:r>
      <w:r w:rsidR="00D85C1E" w:rsidRPr="006F091D">
        <w:rPr>
          <w:bCs/>
          <w:i/>
          <w:szCs w:val="24"/>
          <w:u w:val="single"/>
        </w:rPr>
        <w:t>110</w:t>
      </w:r>
      <w:r w:rsidRPr="006F091D">
        <w:rPr>
          <w:bCs/>
          <w:i/>
          <w:szCs w:val="24"/>
          <w:u w:val="single"/>
        </w:rPr>
        <w:t xml:space="preserve"> </w:t>
      </w:r>
      <w:proofErr w:type="spellStart"/>
      <w:r w:rsidRPr="006F091D">
        <w:rPr>
          <w:bCs/>
          <w:i/>
          <w:szCs w:val="24"/>
          <w:u w:val="single"/>
        </w:rPr>
        <w:t>kV</w:t>
      </w:r>
      <w:proofErr w:type="spellEnd"/>
    </w:p>
    <w:p w:rsidR="00FA4297" w:rsidRPr="006F091D" w:rsidRDefault="00327E18" w:rsidP="005071FB">
      <w:pPr>
        <w:rPr>
          <w:szCs w:val="24"/>
        </w:rPr>
      </w:pPr>
      <w:r w:rsidRPr="006F091D">
        <w:rPr>
          <w:bCs/>
          <w:szCs w:val="24"/>
        </w:rPr>
        <w:t xml:space="preserve">Przez teren </w:t>
      </w:r>
      <w:r w:rsidR="002C4036" w:rsidRPr="006F091D">
        <w:rPr>
          <w:szCs w:val="24"/>
        </w:rPr>
        <w:t xml:space="preserve">gminy </w:t>
      </w:r>
      <w:r w:rsidR="006B5D48" w:rsidRPr="006F091D">
        <w:rPr>
          <w:szCs w:val="24"/>
        </w:rPr>
        <w:t>Panki</w:t>
      </w:r>
      <w:r w:rsidR="005071FB" w:rsidRPr="006F091D">
        <w:rPr>
          <w:color w:val="000000"/>
          <w:szCs w:val="24"/>
        </w:rPr>
        <w:t xml:space="preserve"> </w:t>
      </w:r>
      <w:r w:rsidRPr="006F091D">
        <w:rPr>
          <w:szCs w:val="24"/>
        </w:rPr>
        <w:t>przebieg</w:t>
      </w:r>
      <w:r w:rsidR="00FA4297" w:rsidRPr="006F091D">
        <w:rPr>
          <w:szCs w:val="24"/>
        </w:rPr>
        <w:t>ają</w:t>
      </w:r>
      <w:r w:rsidRPr="006F091D">
        <w:rPr>
          <w:szCs w:val="24"/>
        </w:rPr>
        <w:t xml:space="preserve"> lini</w:t>
      </w:r>
      <w:r w:rsidR="00FA4297" w:rsidRPr="006F091D">
        <w:rPr>
          <w:szCs w:val="24"/>
        </w:rPr>
        <w:t>e</w:t>
      </w:r>
      <w:r w:rsidRPr="006F091D">
        <w:rPr>
          <w:szCs w:val="24"/>
        </w:rPr>
        <w:t xml:space="preserve"> </w:t>
      </w:r>
      <w:r w:rsidR="003B578E" w:rsidRPr="006F091D">
        <w:rPr>
          <w:szCs w:val="24"/>
        </w:rPr>
        <w:t>elektro</w:t>
      </w:r>
      <w:r w:rsidRPr="006F091D">
        <w:rPr>
          <w:szCs w:val="24"/>
        </w:rPr>
        <w:t>energetyczn</w:t>
      </w:r>
      <w:r w:rsidR="00FA4297" w:rsidRPr="006F091D">
        <w:rPr>
          <w:szCs w:val="24"/>
        </w:rPr>
        <w:t>e</w:t>
      </w:r>
      <w:r w:rsidRPr="006F091D">
        <w:rPr>
          <w:szCs w:val="24"/>
        </w:rPr>
        <w:t xml:space="preserve"> </w:t>
      </w:r>
      <w:r w:rsidR="00D85C1E" w:rsidRPr="006F091D">
        <w:rPr>
          <w:szCs w:val="24"/>
        </w:rPr>
        <w:t xml:space="preserve">110 </w:t>
      </w:r>
      <w:proofErr w:type="spellStart"/>
      <w:r w:rsidR="00D85C1E" w:rsidRPr="006F091D">
        <w:rPr>
          <w:szCs w:val="24"/>
        </w:rPr>
        <w:t>kV</w:t>
      </w:r>
      <w:proofErr w:type="spellEnd"/>
      <w:r w:rsidR="00D85C1E" w:rsidRPr="006F091D">
        <w:rPr>
          <w:szCs w:val="24"/>
        </w:rPr>
        <w:t xml:space="preserve"> następujących relacji:</w:t>
      </w:r>
    </w:p>
    <w:p w:rsidR="00656480" w:rsidRPr="006F091D" w:rsidRDefault="00D85C1E" w:rsidP="00920EE4">
      <w:pPr>
        <w:pStyle w:val="Akapitzlist"/>
        <w:numPr>
          <w:ilvl w:val="0"/>
          <w:numId w:val="70"/>
        </w:numPr>
        <w:rPr>
          <w:bCs/>
          <w:szCs w:val="24"/>
        </w:rPr>
      </w:pPr>
      <w:r w:rsidRPr="006F091D">
        <w:rPr>
          <w:bCs/>
          <w:szCs w:val="24"/>
        </w:rPr>
        <w:t xml:space="preserve">GPZ Panki- RS 110 </w:t>
      </w:r>
      <w:proofErr w:type="spellStart"/>
      <w:r w:rsidRPr="006F091D">
        <w:rPr>
          <w:bCs/>
          <w:szCs w:val="24"/>
        </w:rPr>
        <w:t>kV</w:t>
      </w:r>
      <w:proofErr w:type="spellEnd"/>
      <w:r w:rsidRPr="006F091D">
        <w:rPr>
          <w:bCs/>
          <w:szCs w:val="24"/>
        </w:rPr>
        <w:t xml:space="preserve"> Kłobuck,</w:t>
      </w:r>
    </w:p>
    <w:p w:rsidR="00D85C1E" w:rsidRPr="006F091D" w:rsidRDefault="00D85C1E" w:rsidP="00920EE4">
      <w:pPr>
        <w:pStyle w:val="Akapitzlist"/>
        <w:numPr>
          <w:ilvl w:val="0"/>
          <w:numId w:val="70"/>
        </w:numPr>
        <w:rPr>
          <w:bCs/>
          <w:szCs w:val="24"/>
        </w:rPr>
      </w:pPr>
      <w:r w:rsidRPr="006F091D">
        <w:rPr>
          <w:bCs/>
          <w:szCs w:val="24"/>
        </w:rPr>
        <w:t>GPZ Panki-  GPZ Praszka,</w:t>
      </w:r>
    </w:p>
    <w:p w:rsidR="00D85C1E" w:rsidRPr="006F091D" w:rsidRDefault="00D85C1E" w:rsidP="00920EE4">
      <w:pPr>
        <w:pStyle w:val="Akapitzlist"/>
        <w:numPr>
          <w:ilvl w:val="0"/>
          <w:numId w:val="70"/>
        </w:numPr>
        <w:rPr>
          <w:bCs/>
          <w:szCs w:val="24"/>
        </w:rPr>
      </w:pPr>
      <w:r w:rsidRPr="006F091D">
        <w:rPr>
          <w:bCs/>
          <w:szCs w:val="24"/>
        </w:rPr>
        <w:t xml:space="preserve">GPZ Janinów- RS 110 </w:t>
      </w:r>
      <w:proofErr w:type="spellStart"/>
      <w:r w:rsidRPr="006F091D">
        <w:rPr>
          <w:bCs/>
          <w:szCs w:val="24"/>
        </w:rPr>
        <w:t>kV</w:t>
      </w:r>
      <w:proofErr w:type="spellEnd"/>
      <w:r w:rsidRPr="006F091D">
        <w:rPr>
          <w:bCs/>
          <w:szCs w:val="24"/>
        </w:rPr>
        <w:t xml:space="preserve"> Kłobuck.</w:t>
      </w:r>
    </w:p>
    <w:p w:rsidR="00D85C1E" w:rsidRPr="006F091D" w:rsidRDefault="00D85C1E" w:rsidP="00D85C1E">
      <w:pPr>
        <w:rPr>
          <w:bCs/>
          <w:szCs w:val="24"/>
        </w:rPr>
      </w:pPr>
      <w:r w:rsidRPr="006F091D">
        <w:rPr>
          <w:bCs/>
          <w:szCs w:val="24"/>
        </w:rPr>
        <w:t>Długości linii elektroenergetycznych zlokalizowanych na obszarze gminy Panki wynoszą:</w:t>
      </w:r>
    </w:p>
    <w:p w:rsidR="00D85C1E" w:rsidRPr="006F091D" w:rsidRDefault="00D85C1E" w:rsidP="00920EE4">
      <w:pPr>
        <w:pStyle w:val="Akapitzlist"/>
        <w:numPr>
          <w:ilvl w:val="0"/>
          <w:numId w:val="71"/>
        </w:numPr>
        <w:rPr>
          <w:bCs/>
          <w:szCs w:val="24"/>
        </w:rPr>
      </w:pPr>
      <w:r w:rsidRPr="006F091D">
        <w:rPr>
          <w:bCs/>
          <w:szCs w:val="24"/>
        </w:rPr>
        <w:t>Linie wysokiego napięcia- 12,6 km,</w:t>
      </w:r>
    </w:p>
    <w:p w:rsidR="00D85C1E" w:rsidRPr="006F091D" w:rsidRDefault="00D85C1E" w:rsidP="00920EE4">
      <w:pPr>
        <w:pStyle w:val="Akapitzlist"/>
        <w:numPr>
          <w:ilvl w:val="0"/>
          <w:numId w:val="71"/>
        </w:numPr>
        <w:rPr>
          <w:bCs/>
          <w:szCs w:val="24"/>
        </w:rPr>
      </w:pPr>
      <w:r w:rsidRPr="006F091D">
        <w:rPr>
          <w:bCs/>
          <w:szCs w:val="24"/>
        </w:rPr>
        <w:lastRenderedPageBreak/>
        <w:t>Linie średniego napięcia:</w:t>
      </w:r>
    </w:p>
    <w:p w:rsidR="00D85C1E" w:rsidRPr="006F091D" w:rsidRDefault="00D85C1E" w:rsidP="00920EE4">
      <w:pPr>
        <w:pStyle w:val="Akapitzlist"/>
        <w:numPr>
          <w:ilvl w:val="0"/>
          <w:numId w:val="72"/>
        </w:numPr>
        <w:rPr>
          <w:bCs/>
          <w:szCs w:val="24"/>
        </w:rPr>
      </w:pPr>
      <w:r w:rsidRPr="006F091D">
        <w:rPr>
          <w:bCs/>
          <w:szCs w:val="24"/>
        </w:rPr>
        <w:t>Napowietrzne- 46,5 km,</w:t>
      </w:r>
    </w:p>
    <w:p w:rsidR="00D85C1E" w:rsidRPr="006F091D" w:rsidRDefault="00D85C1E" w:rsidP="00920EE4">
      <w:pPr>
        <w:pStyle w:val="Akapitzlist"/>
        <w:numPr>
          <w:ilvl w:val="0"/>
          <w:numId w:val="72"/>
        </w:numPr>
        <w:rPr>
          <w:bCs/>
          <w:szCs w:val="24"/>
        </w:rPr>
      </w:pPr>
      <w:r w:rsidRPr="006F091D">
        <w:rPr>
          <w:bCs/>
          <w:szCs w:val="24"/>
        </w:rPr>
        <w:t>Kablowe- 3,6 km,</w:t>
      </w:r>
    </w:p>
    <w:p w:rsidR="00D85C1E" w:rsidRPr="006F091D" w:rsidRDefault="00D85C1E" w:rsidP="00920EE4">
      <w:pPr>
        <w:pStyle w:val="Akapitzlist"/>
        <w:numPr>
          <w:ilvl w:val="0"/>
          <w:numId w:val="73"/>
        </w:numPr>
        <w:rPr>
          <w:bCs/>
          <w:szCs w:val="24"/>
        </w:rPr>
      </w:pPr>
      <w:r w:rsidRPr="006F091D">
        <w:rPr>
          <w:bCs/>
          <w:szCs w:val="24"/>
        </w:rPr>
        <w:t>Linie niskiego napięcia:</w:t>
      </w:r>
    </w:p>
    <w:p w:rsidR="00D85C1E" w:rsidRPr="006F091D" w:rsidRDefault="00D85C1E" w:rsidP="00920EE4">
      <w:pPr>
        <w:pStyle w:val="Akapitzlist"/>
        <w:numPr>
          <w:ilvl w:val="0"/>
          <w:numId w:val="74"/>
        </w:numPr>
        <w:rPr>
          <w:bCs/>
          <w:szCs w:val="24"/>
        </w:rPr>
      </w:pPr>
      <w:r w:rsidRPr="006F091D">
        <w:rPr>
          <w:bCs/>
          <w:szCs w:val="24"/>
        </w:rPr>
        <w:t>Napowietrzne- 86,2 km,</w:t>
      </w:r>
    </w:p>
    <w:p w:rsidR="00D85C1E" w:rsidRPr="006F091D" w:rsidRDefault="00D85C1E" w:rsidP="00920EE4">
      <w:pPr>
        <w:pStyle w:val="Akapitzlist"/>
        <w:numPr>
          <w:ilvl w:val="0"/>
          <w:numId w:val="74"/>
        </w:numPr>
        <w:rPr>
          <w:bCs/>
          <w:szCs w:val="24"/>
        </w:rPr>
      </w:pPr>
      <w:r w:rsidRPr="006F091D">
        <w:rPr>
          <w:bCs/>
          <w:szCs w:val="24"/>
        </w:rPr>
        <w:t xml:space="preserve">Kablowe- 12,7 </w:t>
      </w:r>
      <w:proofErr w:type="spellStart"/>
      <w:r w:rsidRPr="006F091D">
        <w:rPr>
          <w:bCs/>
          <w:szCs w:val="24"/>
        </w:rPr>
        <w:t>km</w:t>
      </w:r>
      <w:proofErr w:type="spellEnd"/>
      <w:r w:rsidRPr="006F091D">
        <w:rPr>
          <w:bCs/>
          <w:szCs w:val="24"/>
        </w:rPr>
        <w:t>.</w:t>
      </w:r>
    </w:p>
    <w:p w:rsidR="00327E18" w:rsidRPr="006F091D" w:rsidRDefault="00327E18" w:rsidP="00327E18">
      <w:pPr>
        <w:rPr>
          <w:b/>
          <w:bCs/>
          <w:i/>
          <w:szCs w:val="24"/>
        </w:rPr>
      </w:pPr>
      <w:r w:rsidRPr="006F091D">
        <w:rPr>
          <w:b/>
          <w:bCs/>
          <w:i/>
          <w:szCs w:val="24"/>
        </w:rPr>
        <w:t>Sieci średniego i niskiego napięcia</w:t>
      </w:r>
    </w:p>
    <w:p w:rsidR="00D85C1E" w:rsidRPr="006F091D" w:rsidRDefault="00D85C1E" w:rsidP="00327E18">
      <w:pPr>
        <w:rPr>
          <w:color w:val="000000"/>
          <w:szCs w:val="24"/>
        </w:rPr>
      </w:pPr>
      <w:r w:rsidRPr="006F091D">
        <w:rPr>
          <w:color w:val="000000"/>
          <w:szCs w:val="24"/>
        </w:rPr>
        <w:t xml:space="preserve">Z GPZ- tu  „Panki” wyprowadzone są linie elektroenergetyczne średniego napięcia (15 </w:t>
      </w:r>
      <w:proofErr w:type="spellStart"/>
      <w:r w:rsidRPr="006F091D">
        <w:rPr>
          <w:color w:val="000000"/>
          <w:szCs w:val="24"/>
        </w:rPr>
        <w:t>kV</w:t>
      </w:r>
      <w:proofErr w:type="spellEnd"/>
      <w:r w:rsidRPr="006F091D">
        <w:rPr>
          <w:color w:val="000000"/>
          <w:szCs w:val="24"/>
        </w:rPr>
        <w:t xml:space="preserve">), do których przyłączone są 33 stacje transformatorowe 15/0,4 </w:t>
      </w:r>
      <w:proofErr w:type="spellStart"/>
      <w:r w:rsidRPr="006F091D">
        <w:rPr>
          <w:color w:val="000000"/>
          <w:szCs w:val="24"/>
        </w:rPr>
        <w:t>kV</w:t>
      </w:r>
      <w:proofErr w:type="spellEnd"/>
      <w:r w:rsidRPr="006F091D">
        <w:rPr>
          <w:color w:val="000000"/>
          <w:szCs w:val="24"/>
        </w:rPr>
        <w:t xml:space="preserve">, zlokalizowane na terenie gminy Panki, stanowiące własność spółki </w:t>
      </w:r>
      <w:proofErr w:type="spellStart"/>
      <w:r w:rsidRPr="006F091D">
        <w:rPr>
          <w:color w:val="000000"/>
          <w:szCs w:val="24"/>
        </w:rPr>
        <w:t>Tauron</w:t>
      </w:r>
      <w:proofErr w:type="spellEnd"/>
      <w:r w:rsidRPr="006F091D">
        <w:rPr>
          <w:color w:val="000000"/>
          <w:szCs w:val="24"/>
        </w:rPr>
        <w:t xml:space="preserve"> Dystrybucja.</w:t>
      </w:r>
      <w:r w:rsidR="00F67430" w:rsidRPr="006F091D">
        <w:rPr>
          <w:color w:val="000000"/>
          <w:szCs w:val="24"/>
        </w:rPr>
        <w:t xml:space="preserve"> Są to linie następujących relacji:</w:t>
      </w:r>
    </w:p>
    <w:p w:rsidR="00F67430" w:rsidRPr="006F091D" w:rsidRDefault="00F67430" w:rsidP="00920EE4">
      <w:pPr>
        <w:pStyle w:val="Akapitzlist"/>
        <w:numPr>
          <w:ilvl w:val="0"/>
          <w:numId w:val="75"/>
        </w:numPr>
        <w:rPr>
          <w:color w:val="000000"/>
          <w:szCs w:val="24"/>
        </w:rPr>
      </w:pPr>
      <w:r w:rsidRPr="006F091D">
        <w:rPr>
          <w:color w:val="000000"/>
          <w:szCs w:val="24"/>
        </w:rPr>
        <w:t>SE Panki- Panki,</w:t>
      </w:r>
    </w:p>
    <w:p w:rsidR="00F67430" w:rsidRPr="006F091D" w:rsidRDefault="00F67430" w:rsidP="00920EE4">
      <w:pPr>
        <w:pStyle w:val="Akapitzlist"/>
        <w:numPr>
          <w:ilvl w:val="0"/>
          <w:numId w:val="75"/>
        </w:numPr>
        <w:rPr>
          <w:color w:val="000000"/>
          <w:szCs w:val="24"/>
        </w:rPr>
      </w:pPr>
      <w:r w:rsidRPr="006F091D">
        <w:rPr>
          <w:color w:val="000000"/>
          <w:szCs w:val="24"/>
        </w:rPr>
        <w:t>SE Panki- Aleksandrów,</w:t>
      </w:r>
    </w:p>
    <w:p w:rsidR="00F67430" w:rsidRPr="006F091D" w:rsidRDefault="00F67430" w:rsidP="00920EE4">
      <w:pPr>
        <w:pStyle w:val="Akapitzlist"/>
        <w:numPr>
          <w:ilvl w:val="0"/>
          <w:numId w:val="75"/>
        </w:numPr>
        <w:rPr>
          <w:color w:val="000000"/>
          <w:szCs w:val="24"/>
        </w:rPr>
      </w:pPr>
      <w:r w:rsidRPr="006F091D">
        <w:rPr>
          <w:color w:val="000000"/>
          <w:szCs w:val="24"/>
        </w:rPr>
        <w:t>SE Panki- Przystajń,</w:t>
      </w:r>
    </w:p>
    <w:p w:rsidR="00F67430" w:rsidRPr="006F091D" w:rsidRDefault="00F67430" w:rsidP="00920EE4">
      <w:pPr>
        <w:pStyle w:val="Akapitzlist"/>
        <w:numPr>
          <w:ilvl w:val="0"/>
          <w:numId w:val="75"/>
        </w:numPr>
        <w:rPr>
          <w:color w:val="000000"/>
          <w:szCs w:val="24"/>
        </w:rPr>
      </w:pPr>
      <w:r w:rsidRPr="006F091D">
        <w:rPr>
          <w:color w:val="000000"/>
          <w:szCs w:val="24"/>
        </w:rPr>
        <w:t>SE Panki- Panoszów,</w:t>
      </w:r>
    </w:p>
    <w:p w:rsidR="00F67430" w:rsidRPr="006F091D" w:rsidRDefault="00F67430" w:rsidP="00920EE4">
      <w:pPr>
        <w:pStyle w:val="Akapitzlist"/>
        <w:numPr>
          <w:ilvl w:val="0"/>
          <w:numId w:val="75"/>
        </w:numPr>
        <w:rPr>
          <w:color w:val="000000"/>
          <w:szCs w:val="24"/>
        </w:rPr>
      </w:pPr>
      <w:r w:rsidRPr="006F091D">
        <w:rPr>
          <w:color w:val="000000"/>
          <w:szCs w:val="24"/>
        </w:rPr>
        <w:t>SE Panki- Lisów,</w:t>
      </w:r>
    </w:p>
    <w:p w:rsidR="00F67430" w:rsidRPr="006F091D" w:rsidRDefault="00F67430" w:rsidP="00920EE4">
      <w:pPr>
        <w:pStyle w:val="Akapitzlist"/>
        <w:numPr>
          <w:ilvl w:val="0"/>
          <w:numId w:val="75"/>
        </w:numPr>
        <w:rPr>
          <w:color w:val="000000"/>
          <w:szCs w:val="24"/>
        </w:rPr>
      </w:pPr>
      <w:r w:rsidRPr="006F091D">
        <w:rPr>
          <w:color w:val="000000"/>
          <w:szCs w:val="24"/>
        </w:rPr>
        <w:t>SE Panki- Walenczów,</w:t>
      </w:r>
    </w:p>
    <w:p w:rsidR="00F67430" w:rsidRPr="006F091D" w:rsidRDefault="00F67430" w:rsidP="00920EE4">
      <w:pPr>
        <w:pStyle w:val="Akapitzlist"/>
        <w:numPr>
          <w:ilvl w:val="0"/>
          <w:numId w:val="75"/>
        </w:numPr>
        <w:rPr>
          <w:color w:val="000000"/>
          <w:szCs w:val="24"/>
        </w:rPr>
      </w:pPr>
      <w:r w:rsidRPr="006F091D">
        <w:rPr>
          <w:color w:val="000000"/>
          <w:szCs w:val="24"/>
        </w:rPr>
        <w:t>SE Panki- Krzepice.</w:t>
      </w:r>
    </w:p>
    <w:p w:rsidR="00D85C1E" w:rsidRPr="006F091D" w:rsidRDefault="00F67430" w:rsidP="00327E18">
      <w:pPr>
        <w:rPr>
          <w:color w:val="000000"/>
          <w:szCs w:val="24"/>
        </w:rPr>
      </w:pPr>
      <w:r w:rsidRPr="006F091D">
        <w:rPr>
          <w:color w:val="000000"/>
          <w:szCs w:val="24"/>
        </w:rPr>
        <w:t>Sieć średniego napięcia zasilana z GPZ „Panki” powiązana jest z sieci wyprowadzoną z GPZ- </w:t>
      </w:r>
      <w:proofErr w:type="spellStart"/>
      <w:r w:rsidRPr="006F091D">
        <w:rPr>
          <w:color w:val="000000"/>
          <w:szCs w:val="24"/>
        </w:rPr>
        <w:t>tów</w:t>
      </w:r>
      <w:proofErr w:type="spellEnd"/>
      <w:r w:rsidRPr="006F091D">
        <w:rPr>
          <w:color w:val="000000"/>
          <w:szCs w:val="24"/>
        </w:rPr>
        <w:t xml:space="preserve"> zlokalizowanych w sąsiednich gminach. </w:t>
      </w:r>
    </w:p>
    <w:p w:rsidR="00327E18" w:rsidRPr="006F091D" w:rsidRDefault="00327E18" w:rsidP="00327E18">
      <w:pPr>
        <w:rPr>
          <w:i/>
        </w:rPr>
      </w:pPr>
      <w:r w:rsidRPr="006F091D">
        <w:rPr>
          <w:i/>
        </w:rPr>
        <w:t xml:space="preserve">Stacje transformatorowe </w:t>
      </w:r>
    </w:p>
    <w:p w:rsidR="008F5D07" w:rsidRPr="006F091D" w:rsidRDefault="008F5D07" w:rsidP="008F5D07">
      <w:pPr>
        <w:pStyle w:val="Normalny0"/>
        <w:rPr>
          <w:bCs/>
          <w:szCs w:val="24"/>
        </w:rPr>
      </w:pPr>
      <w:r w:rsidRPr="006F091D">
        <w:rPr>
          <w:szCs w:val="24"/>
        </w:rPr>
        <w:t>Łączna liczba stacji transformatorowych 15/0,4 </w:t>
      </w:r>
      <w:proofErr w:type="spellStart"/>
      <w:r w:rsidRPr="006F091D">
        <w:rPr>
          <w:szCs w:val="24"/>
        </w:rPr>
        <w:t>kV</w:t>
      </w:r>
      <w:proofErr w:type="spellEnd"/>
      <w:r w:rsidRPr="006F091D">
        <w:rPr>
          <w:szCs w:val="24"/>
        </w:rPr>
        <w:t xml:space="preserve"> zlokalizowanych na obszarze gminy wynosi </w:t>
      </w:r>
      <w:r w:rsidR="00F67430" w:rsidRPr="006F091D">
        <w:rPr>
          <w:szCs w:val="24"/>
        </w:rPr>
        <w:t>33</w:t>
      </w:r>
      <w:bookmarkStart w:id="48" w:name="_Toc371674326"/>
      <w:bookmarkStart w:id="49" w:name="_Toc414534327"/>
      <w:bookmarkStart w:id="50" w:name="_Toc416332781"/>
      <w:r w:rsidR="00F67430" w:rsidRPr="006F091D">
        <w:rPr>
          <w:szCs w:val="24"/>
        </w:rPr>
        <w:t>.</w:t>
      </w:r>
    </w:p>
    <w:p w:rsidR="00327E18" w:rsidRPr="006F091D" w:rsidRDefault="00327E18" w:rsidP="008F5D07">
      <w:pPr>
        <w:spacing w:before="60" w:after="0" w:line="240" w:lineRule="auto"/>
        <w:rPr>
          <w:rFonts w:eastAsia="Calibri"/>
          <w:szCs w:val="24"/>
        </w:rPr>
      </w:pPr>
      <w:bookmarkStart w:id="51" w:name="_Toc436595015"/>
      <w:r w:rsidRPr="006F091D">
        <w:rPr>
          <w:b/>
          <w:bCs/>
          <w:sz w:val="20"/>
        </w:rPr>
        <w:t xml:space="preserve">Tabela </w:t>
      </w:r>
      <w:r w:rsidR="007A0091" w:rsidRPr="006F091D">
        <w:rPr>
          <w:b/>
          <w:bCs/>
          <w:sz w:val="20"/>
        </w:rPr>
        <w:fldChar w:fldCharType="begin"/>
      </w:r>
      <w:r w:rsidRPr="006F091D">
        <w:rPr>
          <w:b/>
          <w:bCs/>
          <w:sz w:val="20"/>
        </w:rPr>
        <w:instrText xml:space="preserve"> SEQ Tabela \* ARABIC </w:instrText>
      </w:r>
      <w:r w:rsidR="007A0091" w:rsidRPr="006F091D">
        <w:rPr>
          <w:b/>
          <w:bCs/>
          <w:sz w:val="20"/>
        </w:rPr>
        <w:fldChar w:fldCharType="separate"/>
      </w:r>
      <w:r w:rsidR="002E245B" w:rsidRPr="006F091D">
        <w:rPr>
          <w:b/>
          <w:bCs/>
          <w:noProof/>
          <w:sz w:val="20"/>
        </w:rPr>
        <w:t>4</w:t>
      </w:r>
      <w:r w:rsidR="007A0091" w:rsidRPr="006F091D">
        <w:rPr>
          <w:b/>
          <w:bCs/>
          <w:noProof/>
          <w:sz w:val="20"/>
        </w:rPr>
        <w:fldChar w:fldCharType="end"/>
      </w:r>
      <w:r w:rsidRPr="006F091D">
        <w:rPr>
          <w:b/>
          <w:bCs/>
          <w:sz w:val="20"/>
        </w:rPr>
        <w:t xml:space="preserve"> Wykaz stacji transformatorowych na terenie </w:t>
      </w:r>
      <w:r w:rsidR="00A970F8" w:rsidRPr="006F091D">
        <w:rPr>
          <w:b/>
          <w:bCs/>
          <w:sz w:val="20"/>
        </w:rPr>
        <w:t>gminy</w:t>
      </w:r>
      <w:r w:rsidRPr="006F091D">
        <w:rPr>
          <w:b/>
          <w:bCs/>
          <w:sz w:val="20"/>
        </w:rPr>
        <w:t xml:space="preserve"> </w:t>
      </w:r>
      <w:bookmarkEnd w:id="48"/>
      <w:bookmarkEnd w:id="49"/>
      <w:bookmarkEnd w:id="50"/>
      <w:r w:rsidR="006B5D48" w:rsidRPr="006F091D">
        <w:rPr>
          <w:b/>
          <w:bCs/>
          <w:sz w:val="20"/>
        </w:rPr>
        <w:t>Panki</w:t>
      </w:r>
      <w:r w:rsidR="008F5D07" w:rsidRPr="006F091D">
        <w:rPr>
          <w:b/>
          <w:bCs/>
          <w:sz w:val="20"/>
        </w:rPr>
        <w:t>, stanowiących własność TAURON Dystrybucja S.A.</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24"/>
        <w:gridCol w:w="3794"/>
        <w:gridCol w:w="1325"/>
        <w:gridCol w:w="1645"/>
        <w:gridCol w:w="1124"/>
      </w:tblGrid>
      <w:tr w:rsidR="002672E1" w:rsidRPr="006F091D" w:rsidTr="002672E1">
        <w:trPr>
          <w:trHeight w:val="624"/>
        </w:trPr>
        <w:tc>
          <w:tcPr>
            <w:tcW w:w="719" w:type="pct"/>
            <w:vMerge w:val="restart"/>
            <w:shd w:val="clear" w:color="000000" w:fill="BFBFBF"/>
            <w:noWrap/>
            <w:vAlign w:val="center"/>
            <w:hideMark/>
          </w:tcPr>
          <w:p w:rsidR="002672E1" w:rsidRPr="006F091D" w:rsidRDefault="002672E1" w:rsidP="002672E1">
            <w:pPr>
              <w:spacing w:before="0" w:after="0" w:line="240" w:lineRule="auto"/>
              <w:jc w:val="center"/>
              <w:rPr>
                <w:b/>
                <w:bCs/>
                <w:color w:val="000000"/>
                <w:szCs w:val="24"/>
              </w:rPr>
            </w:pPr>
            <w:r w:rsidRPr="006F091D">
              <w:rPr>
                <w:b/>
                <w:bCs/>
                <w:color w:val="000000"/>
                <w:szCs w:val="24"/>
              </w:rPr>
              <w:t>Lp.</w:t>
            </w:r>
          </w:p>
        </w:tc>
        <w:tc>
          <w:tcPr>
            <w:tcW w:w="2059" w:type="pct"/>
            <w:vMerge w:val="restart"/>
            <w:shd w:val="clear" w:color="000000" w:fill="BFBFBF"/>
            <w:noWrap/>
            <w:vAlign w:val="center"/>
            <w:hideMark/>
          </w:tcPr>
          <w:p w:rsidR="002672E1" w:rsidRPr="006F091D" w:rsidRDefault="002672E1" w:rsidP="002672E1">
            <w:pPr>
              <w:spacing w:before="0" w:after="0" w:line="240" w:lineRule="auto"/>
              <w:jc w:val="center"/>
              <w:rPr>
                <w:b/>
                <w:bCs/>
                <w:color w:val="000000"/>
                <w:szCs w:val="24"/>
              </w:rPr>
            </w:pPr>
            <w:r w:rsidRPr="006F091D">
              <w:rPr>
                <w:b/>
                <w:bCs/>
                <w:color w:val="000000"/>
                <w:szCs w:val="24"/>
              </w:rPr>
              <w:t>Nazwa stacji</w:t>
            </w:r>
          </w:p>
        </w:tc>
        <w:tc>
          <w:tcPr>
            <w:tcW w:w="719" w:type="pct"/>
            <w:vMerge w:val="restart"/>
            <w:shd w:val="clear" w:color="000000" w:fill="BFBFBF"/>
            <w:noWrap/>
            <w:vAlign w:val="center"/>
            <w:hideMark/>
          </w:tcPr>
          <w:p w:rsidR="002672E1" w:rsidRPr="006F091D" w:rsidRDefault="002672E1" w:rsidP="002672E1">
            <w:pPr>
              <w:spacing w:before="0" w:after="0" w:line="240" w:lineRule="auto"/>
              <w:jc w:val="center"/>
              <w:rPr>
                <w:b/>
                <w:bCs/>
                <w:color w:val="000000"/>
                <w:szCs w:val="24"/>
              </w:rPr>
            </w:pPr>
            <w:r w:rsidRPr="006F091D">
              <w:rPr>
                <w:b/>
                <w:bCs/>
                <w:color w:val="000000"/>
                <w:szCs w:val="24"/>
              </w:rPr>
              <w:t>Numer</w:t>
            </w:r>
          </w:p>
        </w:tc>
        <w:tc>
          <w:tcPr>
            <w:tcW w:w="893" w:type="pct"/>
            <w:vMerge w:val="restart"/>
            <w:shd w:val="clear" w:color="000000" w:fill="BFBFBF"/>
            <w:noWrap/>
            <w:vAlign w:val="center"/>
            <w:hideMark/>
          </w:tcPr>
          <w:p w:rsidR="002672E1" w:rsidRPr="006F091D" w:rsidRDefault="002672E1" w:rsidP="002672E1">
            <w:pPr>
              <w:spacing w:before="0" w:after="0" w:line="240" w:lineRule="auto"/>
              <w:jc w:val="center"/>
              <w:rPr>
                <w:b/>
                <w:bCs/>
                <w:color w:val="000000"/>
                <w:szCs w:val="24"/>
              </w:rPr>
            </w:pPr>
            <w:r w:rsidRPr="006F091D">
              <w:rPr>
                <w:b/>
                <w:bCs/>
                <w:color w:val="000000"/>
                <w:szCs w:val="24"/>
              </w:rPr>
              <w:t>Rodzaj</w:t>
            </w:r>
          </w:p>
        </w:tc>
        <w:tc>
          <w:tcPr>
            <w:tcW w:w="610" w:type="pct"/>
            <w:shd w:val="clear" w:color="000000" w:fill="BFBFBF"/>
            <w:vAlign w:val="center"/>
            <w:hideMark/>
          </w:tcPr>
          <w:p w:rsidR="002672E1" w:rsidRPr="006F091D" w:rsidRDefault="002672E1" w:rsidP="002672E1">
            <w:pPr>
              <w:spacing w:before="0" w:after="0" w:line="240" w:lineRule="auto"/>
              <w:jc w:val="center"/>
              <w:rPr>
                <w:b/>
                <w:bCs/>
                <w:color w:val="000000"/>
                <w:szCs w:val="24"/>
              </w:rPr>
            </w:pPr>
            <w:r w:rsidRPr="006F091D">
              <w:rPr>
                <w:b/>
                <w:bCs/>
                <w:color w:val="000000"/>
                <w:szCs w:val="24"/>
              </w:rPr>
              <w:t xml:space="preserve">Moc </w:t>
            </w:r>
            <w:proofErr w:type="spellStart"/>
            <w:r w:rsidRPr="006F091D">
              <w:rPr>
                <w:b/>
                <w:bCs/>
                <w:color w:val="000000"/>
                <w:szCs w:val="24"/>
              </w:rPr>
              <w:t>transf</w:t>
            </w:r>
            <w:proofErr w:type="spellEnd"/>
            <w:r w:rsidRPr="006F091D">
              <w:rPr>
                <w:b/>
                <w:bCs/>
                <w:color w:val="000000"/>
                <w:szCs w:val="24"/>
              </w:rPr>
              <w:t>.</w:t>
            </w:r>
          </w:p>
        </w:tc>
      </w:tr>
      <w:tr w:rsidR="002672E1" w:rsidRPr="006F091D" w:rsidTr="002672E1">
        <w:trPr>
          <w:trHeight w:val="324"/>
        </w:trPr>
        <w:tc>
          <w:tcPr>
            <w:tcW w:w="719" w:type="pct"/>
            <w:vMerge/>
            <w:vAlign w:val="center"/>
            <w:hideMark/>
          </w:tcPr>
          <w:p w:rsidR="002672E1" w:rsidRPr="006F091D" w:rsidRDefault="002672E1" w:rsidP="002672E1">
            <w:pPr>
              <w:spacing w:before="0" w:after="0" w:line="240" w:lineRule="auto"/>
              <w:jc w:val="left"/>
              <w:rPr>
                <w:b/>
                <w:bCs/>
                <w:color w:val="000000"/>
                <w:szCs w:val="24"/>
              </w:rPr>
            </w:pPr>
          </w:p>
        </w:tc>
        <w:tc>
          <w:tcPr>
            <w:tcW w:w="2059" w:type="pct"/>
            <w:vMerge/>
            <w:vAlign w:val="center"/>
            <w:hideMark/>
          </w:tcPr>
          <w:p w:rsidR="002672E1" w:rsidRPr="006F091D" w:rsidRDefault="002672E1" w:rsidP="002672E1">
            <w:pPr>
              <w:spacing w:before="0" w:after="0" w:line="240" w:lineRule="auto"/>
              <w:jc w:val="left"/>
              <w:rPr>
                <w:b/>
                <w:bCs/>
                <w:color w:val="000000"/>
                <w:szCs w:val="24"/>
              </w:rPr>
            </w:pPr>
          </w:p>
        </w:tc>
        <w:tc>
          <w:tcPr>
            <w:tcW w:w="719" w:type="pct"/>
            <w:vMerge/>
            <w:vAlign w:val="center"/>
            <w:hideMark/>
          </w:tcPr>
          <w:p w:rsidR="002672E1" w:rsidRPr="006F091D" w:rsidRDefault="002672E1" w:rsidP="002672E1">
            <w:pPr>
              <w:spacing w:before="0" w:after="0" w:line="240" w:lineRule="auto"/>
              <w:jc w:val="left"/>
              <w:rPr>
                <w:b/>
                <w:bCs/>
                <w:color w:val="000000"/>
                <w:szCs w:val="24"/>
              </w:rPr>
            </w:pPr>
          </w:p>
        </w:tc>
        <w:tc>
          <w:tcPr>
            <w:tcW w:w="893" w:type="pct"/>
            <w:vMerge/>
            <w:vAlign w:val="center"/>
            <w:hideMark/>
          </w:tcPr>
          <w:p w:rsidR="002672E1" w:rsidRPr="006F091D" w:rsidRDefault="002672E1" w:rsidP="002672E1">
            <w:pPr>
              <w:spacing w:before="0" w:after="0" w:line="240" w:lineRule="auto"/>
              <w:jc w:val="left"/>
              <w:rPr>
                <w:b/>
                <w:bCs/>
                <w:color w:val="000000"/>
                <w:szCs w:val="24"/>
              </w:rPr>
            </w:pPr>
          </w:p>
        </w:tc>
        <w:tc>
          <w:tcPr>
            <w:tcW w:w="610" w:type="pct"/>
            <w:shd w:val="clear" w:color="000000" w:fill="BFBFBF"/>
            <w:vAlign w:val="center"/>
            <w:hideMark/>
          </w:tcPr>
          <w:p w:rsidR="002672E1" w:rsidRPr="006F091D" w:rsidRDefault="002672E1" w:rsidP="002672E1">
            <w:pPr>
              <w:spacing w:before="0" w:after="0" w:line="240" w:lineRule="auto"/>
              <w:jc w:val="center"/>
              <w:rPr>
                <w:b/>
                <w:bCs/>
                <w:color w:val="000000"/>
                <w:szCs w:val="24"/>
              </w:rPr>
            </w:pPr>
            <w:r w:rsidRPr="006F091D">
              <w:rPr>
                <w:b/>
                <w:bCs/>
                <w:color w:val="000000"/>
                <w:szCs w:val="24"/>
              </w:rPr>
              <w:t>(</w:t>
            </w:r>
            <w:proofErr w:type="spellStart"/>
            <w:r w:rsidRPr="006F091D">
              <w:rPr>
                <w:b/>
                <w:bCs/>
                <w:color w:val="000000"/>
                <w:szCs w:val="24"/>
              </w:rPr>
              <w:t>kVA</w:t>
            </w:r>
            <w:proofErr w:type="spellEnd"/>
            <w:r w:rsidRPr="006F091D">
              <w:rPr>
                <w:b/>
                <w:bCs/>
                <w:color w:val="000000"/>
                <w:szCs w:val="24"/>
              </w:rPr>
              <w:t>)</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Aleksandrów</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103</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63</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Cyganka Pacanów</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107</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Jaciska 1</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128</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63</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Jaciska 2</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32</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lastRenderedPageBreak/>
              <w:t>5</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Jaciska 3 Tartak</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492</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6</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Janiki Ślusarze</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281</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Kałmuki</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219</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8</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Kawki</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166</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9</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Konieczki 1</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283</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w:t>
            </w:r>
          </w:p>
        </w:tc>
        <w:tc>
          <w:tcPr>
            <w:tcW w:w="2059" w:type="pct"/>
            <w:shd w:val="clear" w:color="auto" w:fill="auto"/>
            <w:noWrap/>
            <w:vAlign w:val="center"/>
            <w:hideMark/>
          </w:tcPr>
          <w:p w:rsidR="002672E1" w:rsidRPr="006F091D" w:rsidRDefault="00D22FD1" w:rsidP="002672E1">
            <w:pPr>
              <w:spacing w:before="0" w:after="0" w:line="240" w:lineRule="auto"/>
              <w:jc w:val="center"/>
              <w:rPr>
                <w:color w:val="000000"/>
                <w:szCs w:val="24"/>
              </w:rPr>
            </w:pPr>
            <w:r w:rsidRPr="006F091D">
              <w:rPr>
                <w:color w:val="000000"/>
                <w:szCs w:val="24"/>
              </w:rPr>
              <w:t>Koniecz</w:t>
            </w:r>
            <w:r w:rsidR="002672E1" w:rsidRPr="006F091D">
              <w:rPr>
                <w:color w:val="000000"/>
                <w:szCs w:val="24"/>
              </w:rPr>
              <w:t>ki 2</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349</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11</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Konieczki 3 Masarnia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506</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wnętrzowa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12</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Koski</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293</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13</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Kostrzyna 1</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164</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50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14</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Kostrzyna KR</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261</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15</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Pacanów</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481</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wnętrzowa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3- Maja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750</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wnętrzowa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17</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Częstochowska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399</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250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18</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Gimnazjum</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770</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wnętrzowa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19</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Górnicza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398</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20</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Osiedle</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487</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wnętrzowa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63</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21</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PKP</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69</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22</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Powstańców Śląskich</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746</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23</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Tysiąclecia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725</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24</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Wieś</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70</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160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25</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Zielona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400</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26</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Panki ZOR</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74</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250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27</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Praszczyki 1</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75</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28</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Praszczyki 2</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305</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29</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Praszczyki RSP</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295</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250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30</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Ślusarze</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785</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63</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31</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Zwierzyniec 3A Krzyżówka</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194</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75</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32</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Zwierzyniec 3B Działki</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195</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100</w:t>
            </w:r>
          </w:p>
        </w:tc>
      </w:tr>
      <w:tr w:rsidR="002672E1" w:rsidRPr="006F091D" w:rsidTr="002672E1">
        <w:trPr>
          <w:trHeight w:val="324"/>
        </w:trPr>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33</w:t>
            </w:r>
          </w:p>
        </w:tc>
        <w:tc>
          <w:tcPr>
            <w:tcW w:w="205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Żerdzina Koski</w:t>
            </w:r>
          </w:p>
        </w:tc>
        <w:tc>
          <w:tcPr>
            <w:tcW w:w="719"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216</w:t>
            </w:r>
          </w:p>
        </w:tc>
        <w:tc>
          <w:tcPr>
            <w:tcW w:w="893"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słupowa</w:t>
            </w:r>
          </w:p>
        </w:tc>
        <w:tc>
          <w:tcPr>
            <w:tcW w:w="610" w:type="pct"/>
            <w:shd w:val="clear" w:color="auto" w:fill="auto"/>
            <w:noWrap/>
            <w:vAlign w:val="center"/>
            <w:hideMark/>
          </w:tcPr>
          <w:p w:rsidR="002672E1" w:rsidRPr="006F091D" w:rsidRDefault="002672E1" w:rsidP="002672E1">
            <w:pPr>
              <w:spacing w:before="0" w:after="0" w:line="240" w:lineRule="auto"/>
              <w:jc w:val="center"/>
              <w:rPr>
                <w:color w:val="000000"/>
                <w:szCs w:val="24"/>
              </w:rPr>
            </w:pPr>
            <w:r w:rsidRPr="006F091D">
              <w:rPr>
                <w:color w:val="000000"/>
                <w:szCs w:val="24"/>
              </w:rPr>
              <w:t>50</w:t>
            </w:r>
          </w:p>
        </w:tc>
      </w:tr>
    </w:tbl>
    <w:p w:rsidR="00327E18" w:rsidRPr="006F091D" w:rsidRDefault="00327E18" w:rsidP="00327E18">
      <w:pPr>
        <w:spacing w:before="0" w:line="240" w:lineRule="auto"/>
        <w:jc w:val="left"/>
        <w:rPr>
          <w:i/>
          <w:iCs/>
          <w:color w:val="000000" w:themeColor="text1"/>
          <w:sz w:val="22"/>
        </w:rPr>
      </w:pPr>
      <w:r w:rsidRPr="006F091D">
        <w:rPr>
          <w:bCs/>
          <w:i/>
          <w:iCs/>
          <w:color w:val="000000" w:themeColor="text1"/>
          <w:sz w:val="22"/>
        </w:rPr>
        <w:t xml:space="preserve">Źródło: </w:t>
      </w:r>
      <w:proofErr w:type="spellStart"/>
      <w:r w:rsidRPr="006F091D">
        <w:rPr>
          <w:i/>
          <w:iCs/>
          <w:color w:val="000000" w:themeColor="text1"/>
          <w:sz w:val="22"/>
        </w:rPr>
        <w:t>Tauron</w:t>
      </w:r>
      <w:proofErr w:type="spellEnd"/>
      <w:r w:rsidRPr="006F091D">
        <w:rPr>
          <w:i/>
          <w:iCs/>
          <w:color w:val="000000" w:themeColor="text1"/>
          <w:sz w:val="22"/>
        </w:rPr>
        <w:t xml:space="preserve"> Dystrybucja S.A.</w:t>
      </w:r>
    </w:p>
    <w:p w:rsidR="00327E18" w:rsidRPr="006F091D" w:rsidRDefault="00327E18" w:rsidP="00327E18">
      <w:pPr>
        <w:spacing w:before="0" w:line="240" w:lineRule="auto"/>
        <w:jc w:val="left"/>
        <w:rPr>
          <w:i/>
          <w:iCs/>
          <w:color w:val="000000" w:themeColor="text1"/>
          <w:sz w:val="22"/>
        </w:rPr>
      </w:pPr>
    </w:p>
    <w:p w:rsidR="00327E18" w:rsidRPr="006F091D" w:rsidRDefault="00327E18" w:rsidP="00327E18">
      <w:pPr>
        <w:rPr>
          <w:b/>
          <w:i/>
        </w:rPr>
      </w:pPr>
      <w:r w:rsidRPr="006F091D">
        <w:rPr>
          <w:b/>
          <w:i/>
        </w:rPr>
        <w:t>Oświetlenie uliczne</w:t>
      </w:r>
    </w:p>
    <w:p w:rsidR="002C231B" w:rsidRPr="006F091D" w:rsidRDefault="002C231B" w:rsidP="00327E18">
      <w:r w:rsidRPr="006F091D">
        <w:t xml:space="preserve">Na terenie gminy </w:t>
      </w:r>
      <w:r w:rsidR="006B5D48" w:rsidRPr="006F091D">
        <w:t>Panki</w:t>
      </w:r>
      <w:r w:rsidRPr="006F091D">
        <w:t xml:space="preserve"> znajduj</w:t>
      </w:r>
      <w:r w:rsidR="009D727A" w:rsidRPr="006F091D">
        <w:t>e</w:t>
      </w:r>
      <w:r w:rsidRPr="006F091D">
        <w:t xml:space="preserve"> się </w:t>
      </w:r>
      <w:r w:rsidR="00D22FD1" w:rsidRPr="006F091D">
        <w:t xml:space="preserve">599 </w:t>
      </w:r>
      <w:r w:rsidRPr="006F091D">
        <w:t xml:space="preserve">punktów świetlnych. Zainstalowane oprawy </w:t>
      </w:r>
      <w:r w:rsidR="00D22FD1" w:rsidRPr="006F091D">
        <w:t>to w</w:t>
      </w:r>
      <w:r w:rsidR="00E25BD7" w:rsidRPr="006F091D">
        <w:t> </w:t>
      </w:r>
      <w:r w:rsidR="00D22FD1" w:rsidRPr="006F091D">
        <w:t>większości</w:t>
      </w:r>
      <w:r w:rsidRPr="006F091D">
        <w:t xml:space="preserve"> oprawy o mocy 70 W</w:t>
      </w:r>
      <w:r w:rsidR="00D22FD1" w:rsidRPr="006F091D">
        <w:t>.</w:t>
      </w:r>
      <w:r w:rsidRPr="006F091D">
        <w:t xml:space="preserve"> Zainstalowane oprawy w 9</w:t>
      </w:r>
      <w:r w:rsidR="00D22FD1" w:rsidRPr="006F091D">
        <w:t xml:space="preserve">6% stanowią oprawy sodowe, pozostałe 4% stanowią oprawy rtęciowe. </w:t>
      </w:r>
      <w:r w:rsidRPr="006F091D">
        <w:t>Liczba opraw, których właścicielem jest gmina wynosi</w:t>
      </w:r>
      <w:r w:rsidR="00D22FD1" w:rsidRPr="006F091D">
        <w:t xml:space="preserve"> 538.</w:t>
      </w:r>
    </w:p>
    <w:p w:rsidR="00327E18" w:rsidRPr="006F091D" w:rsidRDefault="00327E18" w:rsidP="00EA0BE3">
      <w:pPr>
        <w:pStyle w:val="Nagwek2"/>
      </w:pPr>
      <w:bookmarkStart w:id="52" w:name="_Toc416332828"/>
      <w:bookmarkStart w:id="53" w:name="_Toc436594636"/>
      <w:r w:rsidRPr="006F091D">
        <w:lastRenderedPageBreak/>
        <w:t xml:space="preserve">System </w:t>
      </w:r>
      <w:r w:rsidR="003C683C" w:rsidRPr="006F091D">
        <w:t>g</w:t>
      </w:r>
      <w:r w:rsidRPr="006F091D">
        <w:t>azowniczy</w:t>
      </w:r>
      <w:bookmarkEnd w:id="52"/>
      <w:bookmarkEnd w:id="53"/>
    </w:p>
    <w:p w:rsidR="005F3920" w:rsidRPr="006F091D" w:rsidRDefault="009D727A" w:rsidP="00327E18">
      <w:pPr>
        <w:rPr>
          <w:lang w:eastAsia="zh-CN" w:bidi="hi-IN"/>
        </w:rPr>
      </w:pPr>
      <w:r w:rsidRPr="006F091D">
        <w:rPr>
          <w:lang w:eastAsia="zh-CN" w:bidi="hi-IN"/>
        </w:rPr>
        <w:t xml:space="preserve">Na terenie gminy </w:t>
      </w:r>
      <w:r w:rsidR="006B5D48" w:rsidRPr="006F091D">
        <w:rPr>
          <w:lang w:eastAsia="zh-CN" w:bidi="hi-IN"/>
        </w:rPr>
        <w:t>Panki</w:t>
      </w:r>
      <w:r w:rsidR="005F3920" w:rsidRPr="006F091D">
        <w:rPr>
          <w:lang w:eastAsia="zh-CN" w:bidi="hi-IN"/>
        </w:rPr>
        <w:t xml:space="preserve"> ni</w:t>
      </w:r>
      <w:r w:rsidR="00D22FD1" w:rsidRPr="006F091D">
        <w:rPr>
          <w:lang w:eastAsia="zh-CN" w:bidi="hi-IN"/>
        </w:rPr>
        <w:t>e eksploatuje się sieci gazowej.</w:t>
      </w:r>
    </w:p>
    <w:p w:rsidR="00327E18" w:rsidRPr="006F091D" w:rsidRDefault="00327E18" w:rsidP="00EA0BE3">
      <w:pPr>
        <w:pStyle w:val="Nagwek2"/>
      </w:pPr>
      <w:bookmarkStart w:id="54" w:name="_Toc416332829"/>
      <w:bookmarkStart w:id="55" w:name="_Toc436594637"/>
      <w:r w:rsidRPr="006F091D">
        <w:t>Transport</w:t>
      </w:r>
      <w:bookmarkEnd w:id="54"/>
      <w:bookmarkEnd w:id="55"/>
    </w:p>
    <w:p w:rsidR="00327E18" w:rsidRPr="006F091D" w:rsidRDefault="00327E18" w:rsidP="00327E18">
      <w:r w:rsidRPr="006F091D">
        <w:t>Kolejnym obszarem obok infrastruktury cieplnej, elektroenergetycznej i gazowej</w:t>
      </w:r>
      <w:r w:rsidR="00494429" w:rsidRPr="006F091D">
        <w:t>,</w:t>
      </w:r>
      <w:r w:rsidRPr="006F091D">
        <w:t xml:space="preserve"> który znacznie </w:t>
      </w:r>
      <w:proofErr w:type="spellStart"/>
      <w:r w:rsidRPr="006F091D">
        <w:t>oddziaływuje</w:t>
      </w:r>
      <w:proofErr w:type="spellEnd"/>
      <w:r w:rsidRPr="006F091D">
        <w:t xml:space="preserve"> na środowisko jest infrastruktura komunikacyjna.</w:t>
      </w:r>
    </w:p>
    <w:p w:rsidR="00327E18" w:rsidRPr="006F091D" w:rsidRDefault="00327E18" w:rsidP="00327E18">
      <w:r w:rsidRPr="006F091D">
        <w:t xml:space="preserve">Układ drogowy </w:t>
      </w:r>
      <w:r w:rsidR="002C4036" w:rsidRPr="006F091D">
        <w:t xml:space="preserve">gminy </w:t>
      </w:r>
      <w:r w:rsidR="006B5D48" w:rsidRPr="006F091D">
        <w:t>Panki</w:t>
      </w:r>
      <w:r w:rsidRPr="006F091D">
        <w:t xml:space="preserve"> tworzy sieć w układzie funkcjonalnym podzielona na kategorie: drogi wojewódzkie, powiatowe i gminne. </w:t>
      </w:r>
    </w:p>
    <w:p w:rsidR="005F3920" w:rsidRPr="006F091D" w:rsidRDefault="00327E18" w:rsidP="005F3920">
      <w:r w:rsidRPr="006F091D">
        <w:t>Przez gminę przebiega</w:t>
      </w:r>
      <w:r w:rsidR="005F3920" w:rsidRPr="006F091D">
        <w:t>ją</w:t>
      </w:r>
      <w:r w:rsidRPr="006F091D">
        <w:t xml:space="preserve"> drog</w:t>
      </w:r>
      <w:r w:rsidR="005F3920" w:rsidRPr="006F091D">
        <w:t>i</w:t>
      </w:r>
      <w:r w:rsidRPr="006F091D">
        <w:t xml:space="preserve"> </w:t>
      </w:r>
      <w:r w:rsidR="0057382B" w:rsidRPr="006F091D">
        <w:t>wojewódzk</w:t>
      </w:r>
      <w:r w:rsidR="005F3920" w:rsidRPr="006F091D">
        <w:t>ie</w:t>
      </w:r>
      <w:r w:rsidR="0057382B" w:rsidRPr="006F091D">
        <w:t>:</w:t>
      </w:r>
    </w:p>
    <w:p w:rsidR="0057382B" w:rsidRPr="006F091D" w:rsidRDefault="00A266D0" w:rsidP="00920EE4">
      <w:pPr>
        <w:pStyle w:val="Akapitzlist"/>
        <w:numPr>
          <w:ilvl w:val="0"/>
          <w:numId w:val="65"/>
        </w:numPr>
      </w:pPr>
      <w:r w:rsidRPr="006F091D">
        <w:t>494 Przystajń- Trus</w:t>
      </w:r>
      <w:r w:rsidR="00EB5410" w:rsidRPr="006F091D">
        <w:t>k</w:t>
      </w:r>
      <w:r w:rsidRPr="006F091D">
        <w:t>olasy.</w:t>
      </w:r>
    </w:p>
    <w:p w:rsidR="00327E18" w:rsidRPr="006F091D" w:rsidRDefault="00327E18" w:rsidP="00327E18">
      <w:r w:rsidRPr="006F091D">
        <w:t>Łączna długość sieci drogowo-uliczne na terenie</w:t>
      </w:r>
      <w:r w:rsidR="00FF62DB" w:rsidRPr="006F091D">
        <w:t xml:space="preserve"> </w:t>
      </w:r>
      <w:r w:rsidR="00A970F8" w:rsidRPr="006F091D">
        <w:t>gminy</w:t>
      </w:r>
      <w:r w:rsidRPr="006F091D">
        <w:t xml:space="preserve"> wynosi</w:t>
      </w:r>
      <w:r w:rsidR="00EB5410" w:rsidRPr="006F091D">
        <w:t xml:space="preserve"> 75 </w:t>
      </w:r>
      <w:r w:rsidRPr="006F091D">
        <w:t>km z czego:</w:t>
      </w:r>
    </w:p>
    <w:p w:rsidR="00327E18" w:rsidRPr="006F091D" w:rsidRDefault="00327E18" w:rsidP="00823CF9">
      <w:pPr>
        <w:pStyle w:val="Akapitzlist"/>
        <w:numPr>
          <w:ilvl w:val="0"/>
          <w:numId w:val="19"/>
        </w:numPr>
      </w:pPr>
      <w:r w:rsidRPr="006F091D">
        <w:t xml:space="preserve">Drogi wojewódzkie- </w:t>
      </w:r>
      <w:r w:rsidR="00EB5410" w:rsidRPr="006F091D">
        <w:t xml:space="preserve">5,0 </w:t>
      </w:r>
      <w:r w:rsidRPr="006F091D">
        <w:t>km,</w:t>
      </w:r>
    </w:p>
    <w:p w:rsidR="00327E18" w:rsidRPr="006F091D" w:rsidRDefault="00327E18" w:rsidP="00823CF9">
      <w:pPr>
        <w:pStyle w:val="Akapitzlist"/>
        <w:numPr>
          <w:ilvl w:val="0"/>
          <w:numId w:val="19"/>
        </w:numPr>
      </w:pPr>
      <w:r w:rsidRPr="006F091D">
        <w:t xml:space="preserve">Drogi powiatowe – </w:t>
      </w:r>
      <w:r w:rsidR="00EB5410" w:rsidRPr="006F091D">
        <w:t>30</w:t>
      </w:r>
      <w:r w:rsidR="00552EA4" w:rsidRPr="006F091D">
        <w:t>,0</w:t>
      </w:r>
      <w:r w:rsidR="003C0C65" w:rsidRPr="006F091D">
        <w:t xml:space="preserve"> </w:t>
      </w:r>
      <w:r w:rsidRPr="006F091D">
        <w:t>km,</w:t>
      </w:r>
    </w:p>
    <w:p w:rsidR="00327E18" w:rsidRPr="006F091D" w:rsidRDefault="00327E18" w:rsidP="00823CF9">
      <w:pPr>
        <w:pStyle w:val="Akapitzlist"/>
        <w:numPr>
          <w:ilvl w:val="0"/>
          <w:numId w:val="19"/>
        </w:numPr>
      </w:pPr>
      <w:r w:rsidRPr="006F091D">
        <w:t xml:space="preserve">Drogi gminne – </w:t>
      </w:r>
      <w:r w:rsidR="00EB5410" w:rsidRPr="006F091D">
        <w:t>40,0</w:t>
      </w:r>
      <w:r w:rsidR="003C0C65" w:rsidRPr="006F091D">
        <w:t xml:space="preserve"> </w:t>
      </w:r>
      <w:proofErr w:type="spellStart"/>
      <w:r w:rsidRPr="006F091D">
        <w:t>km</w:t>
      </w:r>
      <w:proofErr w:type="spellEnd"/>
      <w:r w:rsidRPr="006F091D">
        <w:t>.</w:t>
      </w:r>
    </w:p>
    <w:p w:rsidR="00D32E31" w:rsidRPr="006F091D" w:rsidRDefault="00D32E31" w:rsidP="00D32E31">
      <w:pPr>
        <w:pStyle w:val="Akapitzlist"/>
        <w:sectPr w:rsidR="00D32E31" w:rsidRPr="006F091D" w:rsidSect="00E725F5">
          <w:headerReference w:type="default" r:id="rId27"/>
          <w:footerReference w:type="default" r:id="rId28"/>
          <w:pgSz w:w="11906" w:h="16838"/>
          <w:pgMar w:top="1524" w:right="1417" w:bottom="1701" w:left="1417" w:header="142" w:footer="398" w:gutter="0"/>
          <w:cols w:space="708"/>
          <w:docGrid w:linePitch="360"/>
        </w:sectPr>
      </w:pPr>
    </w:p>
    <w:p w:rsidR="00FF62DB" w:rsidRPr="006F091D" w:rsidRDefault="00FF62DB" w:rsidP="00C517DD">
      <w:pPr>
        <w:pStyle w:val="Nagwek1"/>
        <w:rPr>
          <w:rFonts w:cs="Times New Roman"/>
        </w:rPr>
      </w:pPr>
      <w:bookmarkStart w:id="56" w:name="_Toc418598845"/>
      <w:bookmarkStart w:id="57" w:name="_Toc436594638"/>
      <w:bookmarkStart w:id="58" w:name="_Toc416332830"/>
      <w:r w:rsidRPr="006F091D">
        <w:rPr>
          <w:rFonts w:cs="Times New Roman"/>
        </w:rPr>
        <w:lastRenderedPageBreak/>
        <w:t>AKTUALNY STAN POWIETRZA NA TERENIE GMINY</w:t>
      </w:r>
      <w:bookmarkEnd w:id="56"/>
      <w:bookmarkEnd w:id="57"/>
    </w:p>
    <w:p w:rsidR="00FF62DB" w:rsidRPr="006F091D" w:rsidRDefault="00FF62DB" w:rsidP="00FF62DB">
      <w:pPr>
        <w:pStyle w:val="Normalny0"/>
        <w:rPr>
          <w:rStyle w:val="FontStyle247"/>
          <w:sz w:val="24"/>
          <w:szCs w:val="24"/>
        </w:rPr>
      </w:pPr>
      <w:bookmarkStart w:id="59" w:name="_Toc357414486"/>
      <w:bookmarkStart w:id="60" w:name="_Toc356823864"/>
      <w:bookmarkStart w:id="61" w:name="_Toc372267300"/>
      <w:r w:rsidRPr="006F091D">
        <w:rPr>
          <w:rStyle w:val="FontStyle247"/>
          <w:sz w:val="24"/>
          <w:szCs w:val="24"/>
        </w:rPr>
        <w:t xml:space="preserve">Województwo śląskie zajmowało (wg </w:t>
      </w:r>
      <w:hyperlink r:id="rId29" w:history="1">
        <w:r w:rsidRPr="006F091D">
          <w:rPr>
            <w:rStyle w:val="Hipercze"/>
            <w:color w:val="000000" w:themeColor="text1"/>
            <w:szCs w:val="24"/>
            <w:u w:val="none"/>
          </w:rPr>
          <w:t>Raportu o stanie środowiska 201</w:t>
        </w:r>
        <w:r w:rsidR="005F3920" w:rsidRPr="006F091D">
          <w:rPr>
            <w:rStyle w:val="Hipercze"/>
            <w:color w:val="000000" w:themeColor="text1"/>
            <w:szCs w:val="24"/>
            <w:u w:val="none"/>
          </w:rPr>
          <w:t>-</w:t>
        </w:r>
        <w:r w:rsidRPr="006F091D">
          <w:rPr>
            <w:rStyle w:val="Hipercze"/>
            <w:color w:val="000000" w:themeColor="text1"/>
            <w:szCs w:val="24"/>
            <w:u w:val="none"/>
          </w:rPr>
          <w:t>3</w:t>
        </w:r>
      </w:hyperlink>
      <w:r w:rsidRPr="006F091D">
        <w:rPr>
          <w:szCs w:val="24"/>
        </w:rPr>
        <w:t xml:space="preserve">- WIOŚ Katowice) </w:t>
      </w:r>
      <w:r w:rsidRPr="006F091D">
        <w:rPr>
          <w:rStyle w:val="FontStyle247"/>
          <w:sz w:val="24"/>
          <w:szCs w:val="24"/>
        </w:rPr>
        <w:t>pierwsze miejsce w kraju pod względem emisji zanieczyszczeń gazowych i pyłowych z „zakładów szczególnie uciążliwych”. W porównaniu z rokiem poprzednim emisja zanieczyszczeń pyłowych na obszarze województwa śląskiego wzrosła o 0,4%.</w:t>
      </w:r>
    </w:p>
    <w:p w:rsidR="00FF62DB" w:rsidRPr="006F091D" w:rsidRDefault="00FF62DB" w:rsidP="00FF62DB">
      <w:pPr>
        <w:pStyle w:val="Normalny0"/>
        <w:rPr>
          <w:szCs w:val="24"/>
        </w:rPr>
      </w:pPr>
      <w:r w:rsidRPr="006F091D">
        <w:rPr>
          <w:szCs w:val="24"/>
        </w:rPr>
        <w:t>W województwie śląskim, wśród zanieczyszczeń gazowych wyemitowanych w 2013 roku dominował dwutlenek węgla, stanowiący 98,3% ogólnej emisji gazów na tym terenie.</w:t>
      </w:r>
    </w:p>
    <w:p w:rsidR="00FF62DB" w:rsidRPr="006F091D" w:rsidRDefault="00FF62DB" w:rsidP="00FF62DB">
      <w:pPr>
        <w:rPr>
          <w:szCs w:val="24"/>
        </w:rPr>
      </w:pPr>
      <w:r w:rsidRPr="006F091D">
        <w:rPr>
          <w:szCs w:val="24"/>
        </w:rPr>
        <w:t xml:space="preserve">Na terenie województwa śląskiego zostało wydzielonych 5 stref zgodnie z rozporządzeniem Ministra Środowiska z 10 sierpnia 2012 roku w sprawie stref, w których dokonuje się oceny jakości powietrza (Dz. U. 2012, </w:t>
      </w:r>
      <w:proofErr w:type="spellStart"/>
      <w:r w:rsidRPr="006F091D">
        <w:rPr>
          <w:szCs w:val="24"/>
        </w:rPr>
        <w:t>poz</w:t>
      </w:r>
      <w:proofErr w:type="spellEnd"/>
      <w:r w:rsidRPr="006F091D">
        <w:rPr>
          <w:szCs w:val="24"/>
        </w:rPr>
        <w:t xml:space="preserve"> 914). Strefy te zostały wymienione poniżej:</w:t>
      </w:r>
    </w:p>
    <w:p w:rsidR="00FF62DB" w:rsidRPr="006F091D" w:rsidRDefault="00FF62DB" w:rsidP="006B4F17">
      <w:pPr>
        <w:pStyle w:val="Akapitzlist"/>
        <w:numPr>
          <w:ilvl w:val="0"/>
          <w:numId w:val="29"/>
        </w:numPr>
        <w:rPr>
          <w:szCs w:val="24"/>
        </w:rPr>
      </w:pPr>
      <w:r w:rsidRPr="006F091D">
        <w:rPr>
          <w:szCs w:val="24"/>
        </w:rPr>
        <w:t>strefa śląska,</w:t>
      </w:r>
    </w:p>
    <w:p w:rsidR="00FF62DB" w:rsidRPr="006F091D" w:rsidRDefault="00FF62DB" w:rsidP="006B4F17">
      <w:pPr>
        <w:pStyle w:val="Akapitzlist"/>
        <w:numPr>
          <w:ilvl w:val="0"/>
          <w:numId w:val="29"/>
        </w:numPr>
        <w:rPr>
          <w:szCs w:val="24"/>
        </w:rPr>
      </w:pPr>
      <w:r w:rsidRPr="006F091D">
        <w:rPr>
          <w:szCs w:val="24"/>
        </w:rPr>
        <w:t>aglomeracja górnośląska,</w:t>
      </w:r>
    </w:p>
    <w:p w:rsidR="00FF62DB" w:rsidRPr="006F091D" w:rsidRDefault="00FF62DB" w:rsidP="006B4F17">
      <w:pPr>
        <w:pStyle w:val="Akapitzlist"/>
        <w:numPr>
          <w:ilvl w:val="0"/>
          <w:numId w:val="29"/>
        </w:numPr>
        <w:rPr>
          <w:szCs w:val="24"/>
        </w:rPr>
      </w:pPr>
      <w:r w:rsidRPr="006F091D">
        <w:rPr>
          <w:szCs w:val="24"/>
        </w:rPr>
        <w:t>aglomeracja rybnicko-jastrzębska,</w:t>
      </w:r>
    </w:p>
    <w:p w:rsidR="00FF62DB" w:rsidRPr="006F091D" w:rsidRDefault="00FF62DB" w:rsidP="006B4F17">
      <w:pPr>
        <w:pStyle w:val="Akapitzlist"/>
        <w:numPr>
          <w:ilvl w:val="0"/>
          <w:numId w:val="29"/>
        </w:numPr>
        <w:rPr>
          <w:szCs w:val="24"/>
        </w:rPr>
      </w:pPr>
      <w:r w:rsidRPr="006F091D">
        <w:rPr>
          <w:szCs w:val="24"/>
        </w:rPr>
        <w:t>miasto Bielsko-Biała,</w:t>
      </w:r>
    </w:p>
    <w:p w:rsidR="00FF62DB" w:rsidRPr="006F091D" w:rsidRDefault="00FF62DB" w:rsidP="006B4F17">
      <w:pPr>
        <w:pStyle w:val="Akapitzlist"/>
        <w:numPr>
          <w:ilvl w:val="0"/>
          <w:numId w:val="29"/>
        </w:numPr>
        <w:rPr>
          <w:szCs w:val="24"/>
        </w:rPr>
      </w:pPr>
      <w:r w:rsidRPr="006F091D">
        <w:rPr>
          <w:szCs w:val="24"/>
        </w:rPr>
        <w:t>miasto Częstochowa.</w:t>
      </w:r>
    </w:p>
    <w:p w:rsidR="00FF62DB" w:rsidRPr="006F091D" w:rsidRDefault="00FF62DB" w:rsidP="00FF62DB">
      <w:pPr>
        <w:pStyle w:val="Legenda"/>
        <w:keepNext/>
        <w:spacing w:after="0"/>
        <w:rPr>
          <w:sz w:val="20"/>
          <w:szCs w:val="20"/>
        </w:rPr>
      </w:pPr>
      <w:bookmarkStart w:id="62" w:name="_Toc418598557"/>
      <w:bookmarkStart w:id="63" w:name="_Toc436595016"/>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002E245B" w:rsidRPr="006F091D">
        <w:rPr>
          <w:noProof/>
          <w:color w:val="auto"/>
          <w:sz w:val="20"/>
          <w:szCs w:val="20"/>
        </w:rPr>
        <w:t>5</w:t>
      </w:r>
      <w:r w:rsidR="007A0091" w:rsidRPr="006F091D">
        <w:rPr>
          <w:noProof/>
          <w:color w:val="auto"/>
          <w:sz w:val="20"/>
          <w:szCs w:val="20"/>
        </w:rPr>
        <w:fldChar w:fldCharType="end"/>
      </w:r>
      <w:r w:rsidRPr="006F091D">
        <w:rPr>
          <w:color w:val="auto"/>
          <w:sz w:val="20"/>
          <w:szCs w:val="20"/>
        </w:rPr>
        <w:t xml:space="preserve"> Źródła emisji zanieczyszczeń powietrza</w:t>
      </w:r>
      <w:bookmarkEnd w:id="59"/>
      <w:bookmarkEnd w:id="60"/>
      <w:bookmarkEnd w:id="61"/>
      <w:bookmarkEnd w:id="62"/>
      <w:bookmarkEnd w:id="63"/>
    </w:p>
    <w:tbl>
      <w:tblPr>
        <w:tblpPr w:leftFromText="141" w:rightFromText="141" w:bottomFromText="200" w:vertAnchor="text" w:horzAnchor="margin" w:tblpY="19"/>
        <w:tblW w:w="9345" w:type="dxa"/>
        <w:tblBorders>
          <w:top w:val="single" w:sz="18" w:space="0" w:color="auto"/>
          <w:bottom w:val="single" w:sz="18" w:space="0" w:color="auto"/>
        </w:tblBorders>
        <w:tblLayout w:type="fixed"/>
        <w:tblLook w:val="04A0"/>
      </w:tblPr>
      <w:tblGrid>
        <w:gridCol w:w="2254"/>
        <w:gridCol w:w="7091"/>
      </w:tblGrid>
      <w:tr w:rsidR="00FF62DB" w:rsidRPr="006F091D" w:rsidTr="00D51692">
        <w:trPr>
          <w:trHeight w:val="381"/>
        </w:trPr>
        <w:tc>
          <w:tcPr>
            <w:tcW w:w="2254" w:type="dxa"/>
            <w:tcBorders>
              <w:top w:val="single" w:sz="18" w:space="0" w:color="auto"/>
              <w:left w:val="nil"/>
              <w:bottom w:val="nil"/>
              <w:right w:val="nil"/>
            </w:tcBorders>
            <w:shd w:val="clear" w:color="auto" w:fill="D8D8D8"/>
            <w:vAlign w:val="center"/>
            <w:hideMark/>
          </w:tcPr>
          <w:p w:rsidR="00FF62DB" w:rsidRPr="006F091D" w:rsidRDefault="00FF62DB" w:rsidP="00FF62DB">
            <w:pPr>
              <w:pStyle w:val="Style107"/>
              <w:widowControl/>
              <w:spacing w:line="360" w:lineRule="auto"/>
              <w:rPr>
                <w:rStyle w:val="FontStyle243"/>
                <w:rFonts w:eastAsiaTheme="majorEastAsia"/>
                <w:sz w:val="24"/>
                <w:szCs w:val="24"/>
              </w:rPr>
            </w:pPr>
            <w:r w:rsidRPr="006F091D">
              <w:rPr>
                <w:rStyle w:val="FontStyle243"/>
                <w:rFonts w:eastAsiaTheme="majorEastAsia"/>
                <w:sz w:val="24"/>
                <w:szCs w:val="24"/>
              </w:rPr>
              <w:t>Zanieczyszczenie</w:t>
            </w:r>
          </w:p>
        </w:tc>
        <w:tc>
          <w:tcPr>
            <w:tcW w:w="7092" w:type="dxa"/>
            <w:tcBorders>
              <w:top w:val="single" w:sz="18" w:space="0" w:color="auto"/>
              <w:left w:val="nil"/>
              <w:bottom w:val="nil"/>
              <w:right w:val="nil"/>
            </w:tcBorders>
            <w:shd w:val="clear" w:color="auto" w:fill="D8D8D8"/>
            <w:vAlign w:val="center"/>
            <w:hideMark/>
          </w:tcPr>
          <w:p w:rsidR="00FF62DB" w:rsidRPr="006F091D" w:rsidRDefault="00FF62DB" w:rsidP="00FF62DB">
            <w:pPr>
              <w:pStyle w:val="Style107"/>
              <w:widowControl/>
              <w:spacing w:line="360" w:lineRule="auto"/>
              <w:rPr>
                <w:rStyle w:val="FontStyle243"/>
                <w:rFonts w:eastAsiaTheme="majorEastAsia"/>
                <w:sz w:val="24"/>
                <w:szCs w:val="24"/>
              </w:rPr>
            </w:pPr>
            <w:r w:rsidRPr="006F091D">
              <w:rPr>
                <w:rStyle w:val="FontStyle243"/>
                <w:rFonts w:eastAsiaTheme="majorEastAsia"/>
                <w:sz w:val="24"/>
                <w:szCs w:val="24"/>
              </w:rPr>
              <w:t>Źródło emisji</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Pył ogółem</w:t>
            </w:r>
          </w:p>
        </w:tc>
        <w:tc>
          <w:tcPr>
            <w:tcW w:w="7092" w:type="dxa"/>
            <w:tcBorders>
              <w:top w:val="nil"/>
              <w:left w:val="nil"/>
              <w:bottom w:val="nil"/>
              <w:right w:val="nil"/>
            </w:tcBorders>
            <w:vAlign w:val="center"/>
            <w:hideMark/>
          </w:tcPr>
          <w:p w:rsidR="00FF62DB" w:rsidRPr="006F091D" w:rsidRDefault="00FF62DB" w:rsidP="00FF62DB">
            <w:pPr>
              <w:pStyle w:val="Style103"/>
              <w:widowControl/>
              <w:spacing w:line="360" w:lineRule="auto"/>
              <w:ind w:firstLine="5"/>
              <w:rPr>
                <w:rStyle w:val="FontStyle247"/>
                <w:sz w:val="24"/>
                <w:szCs w:val="24"/>
              </w:rPr>
            </w:pPr>
            <w:r w:rsidRPr="006F091D">
              <w:rPr>
                <w:rStyle w:val="FontStyle247"/>
                <w:sz w:val="24"/>
                <w:szCs w:val="24"/>
              </w:rPr>
              <w:t>Spalanie paliw, unoszenie pyłu przez wiatr, pojazdy, procesy technologiczne</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Dwutlenek węgla</w:t>
            </w:r>
          </w:p>
        </w:tc>
        <w:tc>
          <w:tcPr>
            <w:tcW w:w="7092"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ind w:firstLine="5"/>
              <w:rPr>
                <w:rStyle w:val="FontStyle247"/>
                <w:sz w:val="24"/>
                <w:szCs w:val="24"/>
              </w:rPr>
            </w:pPr>
            <w:r w:rsidRPr="006F091D">
              <w:rPr>
                <w:rStyle w:val="FontStyle247"/>
                <w:sz w:val="24"/>
                <w:szCs w:val="24"/>
              </w:rPr>
              <w:t>Spalanie paliw (elektrownie, elektrociepłownie, kotłownie komunalne)</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Dwutlenek siarki</w:t>
            </w:r>
          </w:p>
        </w:tc>
        <w:tc>
          <w:tcPr>
            <w:tcW w:w="7092" w:type="dxa"/>
            <w:tcBorders>
              <w:top w:val="nil"/>
              <w:left w:val="nil"/>
              <w:bottom w:val="nil"/>
              <w:right w:val="nil"/>
            </w:tcBorders>
            <w:vAlign w:val="center"/>
            <w:hideMark/>
          </w:tcPr>
          <w:p w:rsidR="00FF62DB" w:rsidRPr="006F091D" w:rsidRDefault="00FF62DB" w:rsidP="00FF62DB">
            <w:pPr>
              <w:pStyle w:val="Style103"/>
              <w:widowControl/>
              <w:spacing w:line="360" w:lineRule="auto"/>
              <w:ind w:firstLine="5"/>
              <w:rPr>
                <w:rStyle w:val="FontStyle247"/>
                <w:sz w:val="24"/>
                <w:szCs w:val="24"/>
              </w:rPr>
            </w:pPr>
            <w:r w:rsidRPr="006F091D">
              <w:rPr>
                <w:rStyle w:val="FontStyle247"/>
                <w:sz w:val="24"/>
                <w:szCs w:val="24"/>
              </w:rPr>
              <w:t>Spalanie paliw zawierających siarkę, procesy technologiczne, (elektrownie, elektrociepłownie, kotłownie komunalne)</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Tlenek azotu</w:t>
            </w:r>
          </w:p>
        </w:tc>
        <w:tc>
          <w:tcPr>
            <w:tcW w:w="7092"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Spalanie paliw i procesy technologiczne przy wysokiej temperaturze</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Dwutlenek azotu</w:t>
            </w:r>
          </w:p>
        </w:tc>
        <w:tc>
          <w:tcPr>
            <w:tcW w:w="7092" w:type="dxa"/>
            <w:tcBorders>
              <w:top w:val="nil"/>
              <w:left w:val="nil"/>
              <w:bottom w:val="nil"/>
              <w:right w:val="nil"/>
            </w:tcBorders>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Spalanie paliw i procesy technologiczne</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Suma tlenków azotu</w:t>
            </w:r>
          </w:p>
        </w:tc>
        <w:tc>
          <w:tcPr>
            <w:tcW w:w="7092"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ind w:firstLine="5"/>
              <w:rPr>
                <w:rStyle w:val="FontStyle247"/>
                <w:sz w:val="24"/>
                <w:szCs w:val="24"/>
              </w:rPr>
            </w:pPr>
            <w:r w:rsidRPr="006F091D">
              <w:rPr>
                <w:rStyle w:val="FontStyle247"/>
                <w:sz w:val="24"/>
                <w:szCs w:val="24"/>
              </w:rPr>
              <w:t>Sumaryczna emisja tlenków azotu (NO, NO</w:t>
            </w:r>
            <w:r w:rsidRPr="006F091D">
              <w:rPr>
                <w:rStyle w:val="FontStyle247"/>
                <w:sz w:val="24"/>
                <w:szCs w:val="24"/>
                <w:vertAlign w:val="subscript"/>
              </w:rPr>
              <w:t>2</w:t>
            </w:r>
            <w:r w:rsidRPr="006F091D">
              <w:rPr>
                <w:rStyle w:val="FontStyle247"/>
                <w:sz w:val="24"/>
                <w:szCs w:val="24"/>
              </w:rPr>
              <w:t>) - działalność przemysłowa, transport</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Tlenek węgla</w:t>
            </w:r>
          </w:p>
        </w:tc>
        <w:tc>
          <w:tcPr>
            <w:tcW w:w="7092" w:type="dxa"/>
            <w:tcBorders>
              <w:top w:val="nil"/>
              <w:left w:val="nil"/>
              <w:bottom w:val="nil"/>
              <w:right w:val="nil"/>
            </w:tcBorders>
            <w:vAlign w:val="center"/>
            <w:hideMark/>
          </w:tcPr>
          <w:p w:rsidR="00FF62DB" w:rsidRPr="006F091D" w:rsidRDefault="00FF62DB" w:rsidP="00FF62DB">
            <w:pPr>
              <w:pStyle w:val="Style103"/>
              <w:widowControl/>
              <w:spacing w:line="360" w:lineRule="auto"/>
              <w:ind w:left="5" w:hanging="5"/>
              <w:rPr>
                <w:rStyle w:val="FontStyle247"/>
                <w:sz w:val="24"/>
                <w:szCs w:val="24"/>
              </w:rPr>
            </w:pPr>
            <w:r w:rsidRPr="006F091D">
              <w:rPr>
                <w:rStyle w:val="FontStyle247"/>
                <w:sz w:val="24"/>
                <w:szCs w:val="24"/>
              </w:rPr>
              <w:t>Powstaje podczas niepełnego spalania paliw (zakłady produkujące metale i wyroby z metali)</w:t>
            </w:r>
          </w:p>
        </w:tc>
      </w:tr>
      <w:tr w:rsidR="00FF62DB" w:rsidRPr="006F091D" w:rsidTr="00FF62DB">
        <w:trPr>
          <w:trHeight w:val="400"/>
        </w:trPr>
        <w:tc>
          <w:tcPr>
            <w:tcW w:w="2254"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Metan</w:t>
            </w:r>
          </w:p>
        </w:tc>
        <w:tc>
          <w:tcPr>
            <w:tcW w:w="7092" w:type="dxa"/>
            <w:tcBorders>
              <w:top w:val="nil"/>
              <w:left w:val="nil"/>
              <w:bottom w:val="nil"/>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Górnictwo i kopalnictwo</w:t>
            </w:r>
          </w:p>
        </w:tc>
      </w:tr>
      <w:tr w:rsidR="00FF62DB" w:rsidRPr="006F091D" w:rsidTr="00FF62DB">
        <w:trPr>
          <w:trHeight w:val="400"/>
        </w:trPr>
        <w:tc>
          <w:tcPr>
            <w:tcW w:w="2254" w:type="dxa"/>
            <w:tcBorders>
              <w:top w:val="nil"/>
              <w:left w:val="nil"/>
              <w:bottom w:val="single" w:sz="18" w:space="0" w:color="auto"/>
              <w:right w:val="nil"/>
            </w:tcBorders>
            <w:shd w:val="clear" w:color="auto" w:fill="D8D8D8"/>
            <w:vAlign w:val="center"/>
            <w:hideMark/>
          </w:tcPr>
          <w:p w:rsidR="00FF62DB" w:rsidRPr="006F091D" w:rsidRDefault="00FF62DB" w:rsidP="00FF62DB">
            <w:pPr>
              <w:pStyle w:val="Style103"/>
              <w:widowControl/>
              <w:spacing w:line="360" w:lineRule="auto"/>
              <w:rPr>
                <w:rStyle w:val="FontStyle247"/>
                <w:sz w:val="24"/>
                <w:szCs w:val="24"/>
              </w:rPr>
            </w:pPr>
            <w:r w:rsidRPr="006F091D">
              <w:rPr>
                <w:rStyle w:val="FontStyle247"/>
                <w:sz w:val="24"/>
                <w:szCs w:val="24"/>
              </w:rPr>
              <w:t>Ozon</w:t>
            </w:r>
          </w:p>
        </w:tc>
        <w:tc>
          <w:tcPr>
            <w:tcW w:w="7092" w:type="dxa"/>
            <w:tcBorders>
              <w:top w:val="nil"/>
              <w:left w:val="nil"/>
              <w:bottom w:val="single" w:sz="18" w:space="0" w:color="auto"/>
              <w:right w:val="nil"/>
            </w:tcBorders>
            <w:vAlign w:val="center"/>
            <w:hideMark/>
          </w:tcPr>
          <w:p w:rsidR="00FF62DB" w:rsidRPr="006F091D" w:rsidRDefault="00FF62DB" w:rsidP="00FF62DB">
            <w:pPr>
              <w:pStyle w:val="Style103"/>
              <w:keepNext/>
              <w:widowControl/>
              <w:spacing w:line="360" w:lineRule="auto"/>
              <w:rPr>
                <w:rStyle w:val="FontStyle247"/>
                <w:sz w:val="24"/>
                <w:szCs w:val="24"/>
              </w:rPr>
            </w:pPr>
            <w:r w:rsidRPr="006F091D">
              <w:rPr>
                <w:rStyle w:val="FontStyle247"/>
                <w:sz w:val="24"/>
                <w:szCs w:val="24"/>
              </w:rPr>
              <w:t>Powstaje naturalnie oraz z innych zanieczyszczeń (utleniaczy)</w:t>
            </w:r>
          </w:p>
        </w:tc>
      </w:tr>
    </w:tbl>
    <w:p w:rsidR="00FF62DB" w:rsidRPr="006F091D" w:rsidRDefault="00FF62DB" w:rsidP="00FF62DB">
      <w:pPr>
        <w:pStyle w:val="Style49"/>
        <w:widowControl/>
        <w:spacing w:line="240" w:lineRule="auto"/>
        <w:jc w:val="left"/>
        <w:rPr>
          <w:rStyle w:val="FontStyle247"/>
          <w:i/>
        </w:rPr>
      </w:pPr>
      <w:r w:rsidRPr="006F091D">
        <w:rPr>
          <w:rStyle w:val="FontStyle247"/>
          <w:i/>
        </w:rPr>
        <w:t>Źródło: opracowanie własne</w:t>
      </w:r>
    </w:p>
    <w:p w:rsidR="00FF62DB" w:rsidRPr="006F091D" w:rsidRDefault="00FF62DB" w:rsidP="00FF62DB">
      <w:pPr>
        <w:pStyle w:val="Style49"/>
        <w:widowControl/>
        <w:spacing w:before="235" w:line="360" w:lineRule="auto"/>
        <w:rPr>
          <w:rStyle w:val="FontStyle247"/>
          <w:sz w:val="24"/>
          <w:szCs w:val="24"/>
        </w:rPr>
      </w:pPr>
      <w:r w:rsidRPr="006F091D">
        <w:rPr>
          <w:rStyle w:val="FontStyle247"/>
          <w:sz w:val="24"/>
          <w:szCs w:val="24"/>
        </w:rPr>
        <w:lastRenderedPageBreak/>
        <w:t xml:space="preserve">Na stan powietrza w gminie </w:t>
      </w:r>
      <w:r w:rsidR="006B5D48" w:rsidRPr="006F091D">
        <w:rPr>
          <w:rStyle w:val="FontStyle247"/>
          <w:sz w:val="24"/>
          <w:szCs w:val="24"/>
        </w:rPr>
        <w:t>Panki</w:t>
      </w:r>
      <w:r w:rsidRPr="006F091D">
        <w:rPr>
          <w:rStyle w:val="FontStyle247"/>
          <w:color w:val="FF0000"/>
          <w:sz w:val="24"/>
          <w:szCs w:val="24"/>
        </w:rPr>
        <w:t xml:space="preserve"> </w:t>
      </w:r>
      <w:r w:rsidRPr="006F091D">
        <w:rPr>
          <w:rStyle w:val="FontStyle247"/>
          <w:sz w:val="24"/>
          <w:szCs w:val="24"/>
        </w:rPr>
        <w:t>mają wpływ różnorodne źródła emisji zanieczyszczeń pyłowych i gazowych. Źródła te można podzielić na:</w:t>
      </w:r>
    </w:p>
    <w:p w:rsidR="00FF62DB" w:rsidRPr="006F091D" w:rsidRDefault="00FF62DB" w:rsidP="006B4F17">
      <w:pPr>
        <w:pStyle w:val="Style49"/>
        <w:widowControl/>
        <w:numPr>
          <w:ilvl w:val="0"/>
          <w:numId w:val="25"/>
        </w:numPr>
        <w:spacing w:line="360" w:lineRule="auto"/>
        <w:rPr>
          <w:rStyle w:val="FontStyle247"/>
          <w:sz w:val="24"/>
          <w:szCs w:val="24"/>
        </w:rPr>
      </w:pPr>
      <w:r w:rsidRPr="006F091D">
        <w:rPr>
          <w:rStyle w:val="FontStyle247"/>
          <w:sz w:val="24"/>
          <w:szCs w:val="24"/>
        </w:rPr>
        <w:t>Punktowe - są to głównie emisje przemysłowe, powstające w trakcie procesów technologicznych, odprowadzane emitorami o średniej i dużej wysokości. Emisja z tego typu źródeł ma najszerszy zasięg oddziaływania.</w:t>
      </w:r>
    </w:p>
    <w:p w:rsidR="00FF62DB" w:rsidRPr="006F091D" w:rsidRDefault="00FF62DB" w:rsidP="006B4F17">
      <w:pPr>
        <w:pStyle w:val="Style49"/>
        <w:widowControl/>
        <w:numPr>
          <w:ilvl w:val="0"/>
          <w:numId w:val="25"/>
        </w:numPr>
        <w:spacing w:line="360" w:lineRule="auto"/>
        <w:rPr>
          <w:rStyle w:val="FontStyle247"/>
          <w:sz w:val="24"/>
          <w:szCs w:val="24"/>
        </w:rPr>
      </w:pPr>
      <w:r w:rsidRPr="006F091D">
        <w:rPr>
          <w:rStyle w:val="FontStyle247"/>
          <w:sz w:val="24"/>
          <w:szCs w:val="24"/>
        </w:rPr>
        <w:t>Obszarowe - są to głównie emisje ze spalania na cele ciepłownicze w lokalnych oraz indywidualnych kotłowniach. Skupiska domków z indywidualnym ogrzewaniem tworzą obszary będące źródłem tzw. niskiej emisji. Innymi źródłami obszarowymi są np. składowiska odpadów ze względu na możliwą emisję metanu lub pylenie.</w:t>
      </w:r>
    </w:p>
    <w:p w:rsidR="00FF62DB" w:rsidRPr="006F091D" w:rsidRDefault="00FF62DB" w:rsidP="006B4F17">
      <w:pPr>
        <w:pStyle w:val="Style49"/>
        <w:widowControl/>
        <w:numPr>
          <w:ilvl w:val="0"/>
          <w:numId w:val="25"/>
        </w:numPr>
        <w:tabs>
          <w:tab w:val="left" w:pos="709"/>
        </w:tabs>
        <w:spacing w:line="360" w:lineRule="auto"/>
        <w:jc w:val="left"/>
        <w:rPr>
          <w:rStyle w:val="FontStyle247"/>
          <w:sz w:val="24"/>
          <w:szCs w:val="24"/>
        </w:rPr>
      </w:pPr>
      <w:r w:rsidRPr="006F091D">
        <w:rPr>
          <w:rStyle w:val="FontStyle247"/>
          <w:sz w:val="24"/>
          <w:szCs w:val="24"/>
        </w:rPr>
        <w:t>Liniowe - przede wszystkim transport drogowy.</w:t>
      </w:r>
    </w:p>
    <w:p w:rsidR="00FF62DB" w:rsidRPr="006F091D" w:rsidRDefault="00FF62DB" w:rsidP="00FF62DB">
      <w:pPr>
        <w:spacing w:before="240" w:after="0"/>
        <w:rPr>
          <w:rStyle w:val="FontStyle247"/>
          <w:szCs w:val="24"/>
        </w:rPr>
      </w:pPr>
      <w:r w:rsidRPr="006F091D">
        <w:rPr>
          <w:rStyle w:val="FontStyle247"/>
          <w:sz w:val="24"/>
          <w:szCs w:val="24"/>
        </w:rPr>
        <w:t>Zgodnie z art. 87 ustawy z dnia 27 kwietnia 2001 roku Prawo Ochrony Środowiska (tekst jednolity Dz. U. Nr 25 z 2008 roku, poz. 150) oceny jakości powietrza są dokonywane w strefach, w tym aglomeracjach. Pod kątem oceny poziomów substancji w powietrzu ze względu na ochronę zdrowia w zakresie SO</w:t>
      </w:r>
      <w:r w:rsidRPr="006F091D">
        <w:rPr>
          <w:rStyle w:val="FontStyle247"/>
          <w:sz w:val="24"/>
          <w:szCs w:val="24"/>
          <w:vertAlign w:val="subscript"/>
        </w:rPr>
        <w:t>2</w:t>
      </w:r>
      <w:r w:rsidRPr="006F091D">
        <w:rPr>
          <w:rStyle w:val="FontStyle247"/>
          <w:sz w:val="24"/>
          <w:szCs w:val="24"/>
        </w:rPr>
        <w:t>, NO</w:t>
      </w:r>
      <w:r w:rsidRPr="006F091D">
        <w:rPr>
          <w:rStyle w:val="FontStyle247"/>
          <w:sz w:val="24"/>
          <w:szCs w:val="24"/>
          <w:vertAlign w:val="subscript"/>
        </w:rPr>
        <w:t>2</w:t>
      </w:r>
      <w:r w:rsidRPr="006F091D">
        <w:rPr>
          <w:rStyle w:val="FontStyle247"/>
          <w:sz w:val="24"/>
          <w:szCs w:val="24"/>
        </w:rPr>
        <w:t>, CO, PM2,5, PM10, C</w:t>
      </w:r>
      <w:r w:rsidRPr="006F091D">
        <w:rPr>
          <w:rStyle w:val="FontStyle247"/>
          <w:sz w:val="24"/>
          <w:szCs w:val="24"/>
          <w:vertAlign w:val="subscript"/>
        </w:rPr>
        <w:t>6</w:t>
      </w:r>
      <w:r w:rsidRPr="006F091D">
        <w:rPr>
          <w:rStyle w:val="FontStyle247"/>
          <w:sz w:val="24"/>
          <w:szCs w:val="24"/>
        </w:rPr>
        <w:t>H</w:t>
      </w:r>
      <w:r w:rsidRPr="006F091D">
        <w:rPr>
          <w:rStyle w:val="FontStyle247"/>
          <w:sz w:val="24"/>
          <w:szCs w:val="24"/>
          <w:vertAlign w:val="subscript"/>
        </w:rPr>
        <w:t>6</w:t>
      </w:r>
      <w:r w:rsidRPr="006F091D">
        <w:rPr>
          <w:rStyle w:val="FontStyle247"/>
          <w:sz w:val="24"/>
          <w:szCs w:val="24"/>
        </w:rPr>
        <w:t xml:space="preserve"> i O</w:t>
      </w:r>
      <w:r w:rsidRPr="006F091D">
        <w:rPr>
          <w:rStyle w:val="FontStyle247"/>
          <w:sz w:val="24"/>
          <w:szCs w:val="24"/>
          <w:vertAlign w:val="subscript"/>
        </w:rPr>
        <w:t>3</w:t>
      </w:r>
      <w:r w:rsidRPr="006F091D">
        <w:rPr>
          <w:rStyle w:val="FontStyle247"/>
          <w:sz w:val="24"/>
          <w:szCs w:val="24"/>
        </w:rPr>
        <w:t xml:space="preserve"> w powietrzu oraz Pb, As, Cd, Ni i </w:t>
      </w:r>
      <w:proofErr w:type="spellStart"/>
      <w:r w:rsidRPr="006F091D">
        <w:rPr>
          <w:rStyle w:val="FontStyle247"/>
          <w:sz w:val="24"/>
          <w:szCs w:val="24"/>
        </w:rPr>
        <w:t>BaP</w:t>
      </w:r>
      <w:proofErr w:type="spellEnd"/>
      <w:r w:rsidRPr="006F091D">
        <w:rPr>
          <w:rStyle w:val="FontStyle247"/>
          <w:sz w:val="24"/>
          <w:szCs w:val="24"/>
        </w:rPr>
        <w:t xml:space="preserve"> w pyle zawieszonym PM10. Gmina </w:t>
      </w:r>
      <w:r w:rsidR="006B5D48" w:rsidRPr="006F091D">
        <w:rPr>
          <w:rStyle w:val="FontStyle247"/>
          <w:sz w:val="24"/>
          <w:szCs w:val="24"/>
        </w:rPr>
        <w:t>Panki</w:t>
      </w:r>
      <w:r w:rsidRPr="006F091D">
        <w:rPr>
          <w:rStyle w:val="FontStyle247"/>
          <w:color w:val="FF0000"/>
          <w:sz w:val="24"/>
          <w:szCs w:val="24"/>
        </w:rPr>
        <w:t xml:space="preserve"> </w:t>
      </w:r>
      <w:r w:rsidRPr="006F091D">
        <w:rPr>
          <w:rStyle w:val="FontStyle247"/>
          <w:sz w:val="24"/>
          <w:szCs w:val="24"/>
        </w:rPr>
        <w:t>leży w strefie śląskiej (PL2405). Strefa ta obejmuje obszar całego województwa z wyjątkiem aglomeracji górnośląskiej, aglomeracji rybnicko-jastrzębskiej, miasta Bielsko-Biała i miasta Częstochowa</w:t>
      </w:r>
      <w:r w:rsidRPr="006F091D">
        <w:rPr>
          <w:rStyle w:val="FontStyle247"/>
          <w:szCs w:val="24"/>
        </w:rPr>
        <w:t>.</w:t>
      </w:r>
    </w:p>
    <w:p w:rsidR="00FF62DB" w:rsidRPr="006F091D" w:rsidRDefault="00FF62DB" w:rsidP="00FF62DB">
      <w:pPr>
        <w:spacing w:before="0"/>
        <w:jc w:val="center"/>
        <w:rPr>
          <w:rStyle w:val="FontStyle247"/>
          <w:szCs w:val="24"/>
        </w:rPr>
      </w:pPr>
      <w:r w:rsidRPr="006F091D">
        <w:rPr>
          <w:noProof/>
          <w:szCs w:val="24"/>
        </w:rPr>
        <w:lastRenderedPageBreak/>
        <w:drawing>
          <wp:inline distT="0" distB="0" distL="0" distR="0">
            <wp:extent cx="4295775" cy="541020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5410200"/>
                    </a:xfrm>
                    <a:prstGeom prst="rect">
                      <a:avLst/>
                    </a:prstGeom>
                    <a:noFill/>
                    <a:ln>
                      <a:noFill/>
                    </a:ln>
                  </pic:spPr>
                </pic:pic>
              </a:graphicData>
            </a:graphic>
          </wp:inline>
        </w:drawing>
      </w:r>
    </w:p>
    <w:p w:rsidR="00FF62DB" w:rsidRPr="006F091D" w:rsidRDefault="00FF62DB" w:rsidP="00FF62DB">
      <w:pPr>
        <w:pStyle w:val="Legenda"/>
        <w:spacing w:after="0"/>
        <w:jc w:val="center"/>
        <w:rPr>
          <w:color w:val="auto"/>
          <w:sz w:val="20"/>
          <w:szCs w:val="20"/>
        </w:rPr>
      </w:pPr>
      <w:bookmarkStart w:id="64" w:name="_Toc372267040"/>
      <w:bookmarkStart w:id="65" w:name="_Toc418598669"/>
      <w:bookmarkStart w:id="66" w:name="_Toc436595056"/>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8</w:t>
      </w:r>
      <w:r w:rsidR="007A0091" w:rsidRPr="006F091D">
        <w:rPr>
          <w:noProof/>
          <w:color w:val="auto"/>
          <w:sz w:val="20"/>
          <w:szCs w:val="20"/>
        </w:rPr>
        <w:fldChar w:fldCharType="end"/>
      </w:r>
      <w:r w:rsidRPr="006F091D">
        <w:rPr>
          <w:color w:val="auto"/>
          <w:sz w:val="20"/>
          <w:szCs w:val="20"/>
        </w:rPr>
        <w:t xml:space="preserve"> Strefy w województwie śląskim, dla których dokonano ocenę jakości powietrza za 2013 rok</w:t>
      </w:r>
      <w:bookmarkEnd w:id="64"/>
      <w:bookmarkEnd w:id="65"/>
      <w:bookmarkEnd w:id="66"/>
    </w:p>
    <w:p w:rsidR="00FF62DB" w:rsidRPr="006F091D" w:rsidRDefault="00FF62DB" w:rsidP="00FF62DB">
      <w:pPr>
        <w:pStyle w:val="Cytat"/>
        <w:spacing w:before="0" w:line="240" w:lineRule="auto"/>
        <w:rPr>
          <w:sz w:val="20"/>
        </w:rPr>
      </w:pPr>
      <w:r w:rsidRPr="006F091D">
        <w:rPr>
          <w:sz w:val="20"/>
        </w:rPr>
        <w:t>Źródło: Wojewódzki Inspektorat Ochrony Środowiska w Katowicach</w:t>
      </w:r>
    </w:p>
    <w:p w:rsidR="00FF62DB" w:rsidRPr="006F091D" w:rsidRDefault="00FF62DB" w:rsidP="00FF62DB">
      <w:pPr>
        <w:pStyle w:val="Style49"/>
        <w:widowControl/>
        <w:spacing w:before="240" w:line="360" w:lineRule="auto"/>
        <w:rPr>
          <w:rStyle w:val="FontStyle247"/>
          <w:sz w:val="24"/>
          <w:szCs w:val="24"/>
        </w:rPr>
      </w:pPr>
      <w:r w:rsidRPr="006F091D">
        <w:rPr>
          <w:rStyle w:val="FontStyle247"/>
          <w:sz w:val="24"/>
          <w:szCs w:val="24"/>
        </w:rPr>
        <w:t>WIOŚ w Katowicach dokonuje oceny jakości powietrza i obserwacji zmian w ramach państwowego monitoringu środowiska. Podstawę klasyfikacji stref zgodnie z art. 89 ww. ustawy stanowią dopuszczalne poziomy substancji w powietrzu oraz poziomy dopuszczalne powiększone o margines tolerancji z dozwolonymi przypadkami przekroczeń, poziomy docelowe oraz poziomy celów długoterminowych ze względu na ochronę zdrowia ludzi oraz ochronę roślin, określone w rozporządzeniu Ministra Środowiska z dnia 24 sierpnia 2012 roku w sprawie poziomów niektórych substancji w powietrzu (Dz. U. 2012, poz. 1031).</w:t>
      </w:r>
    </w:p>
    <w:p w:rsidR="00FF62DB" w:rsidRPr="006F091D" w:rsidRDefault="00FF62DB" w:rsidP="00FF62DB">
      <w:pPr>
        <w:pStyle w:val="Style49"/>
        <w:spacing w:before="240" w:line="360" w:lineRule="auto"/>
        <w:rPr>
          <w:rStyle w:val="FontStyle247"/>
          <w:sz w:val="24"/>
          <w:szCs w:val="24"/>
        </w:rPr>
      </w:pPr>
      <w:r w:rsidRPr="006F091D">
        <w:rPr>
          <w:rStyle w:val="FontStyle247"/>
          <w:sz w:val="24"/>
          <w:szCs w:val="24"/>
        </w:rPr>
        <w:t xml:space="preserve">Lista zanieczyszczeń pod kątem spełnienia kryteriów określonych w celu ochrony zdrowia objęła: benzen, dwutlenek azotu, dwutlenek siarki, tlenek węgla, ozon, pył zawieszony PM10, </w:t>
      </w:r>
      <w:r w:rsidRPr="006F091D">
        <w:rPr>
          <w:rStyle w:val="FontStyle247"/>
          <w:sz w:val="24"/>
          <w:szCs w:val="24"/>
        </w:rPr>
        <w:lastRenderedPageBreak/>
        <w:t xml:space="preserve">pył zawieszony PM2,5, arsen, </w:t>
      </w:r>
      <w:proofErr w:type="spellStart"/>
      <w:r w:rsidRPr="006F091D">
        <w:rPr>
          <w:rStyle w:val="FontStyle247"/>
          <w:sz w:val="24"/>
          <w:szCs w:val="24"/>
        </w:rPr>
        <w:t>benzo</w:t>
      </w:r>
      <w:proofErr w:type="spellEnd"/>
      <w:r w:rsidRPr="006F091D">
        <w:rPr>
          <w:rStyle w:val="FontStyle247"/>
          <w:sz w:val="24"/>
          <w:szCs w:val="24"/>
        </w:rPr>
        <w:t>(a)</w:t>
      </w:r>
      <w:proofErr w:type="spellStart"/>
      <w:r w:rsidRPr="006F091D">
        <w:rPr>
          <w:rStyle w:val="FontStyle247"/>
          <w:sz w:val="24"/>
          <w:szCs w:val="24"/>
        </w:rPr>
        <w:t>piren</w:t>
      </w:r>
      <w:proofErr w:type="spellEnd"/>
      <w:r w:rsidRPr="006F091D">
        <w:rPr>
          <w:rStyle w:val="FontStyle247"/>
          <w:sz w:val="24"/>
          <w:szCs w:val="24"/>
        </w:rPr>
        <w:t xml:space="preserve">, ołów, kadm oraz nikiel. </w:t>
      </w:r>
    </w:p>
    <w:p w:rsidR="00FF62DB" w:rsidRPr="006F091D" w:rsidRDefault="00FF62DB" w:rsidP="00FF62DB">
      <w:pPr>
        <w:pStyle w:val="Style49"/>
        <w:spacing w:before="240" w:line="360" w:lineRule="auto"/>
        <w:rPr>
          <w:rStyle w:val="FontStyle247"/>
          <w:sz w:val="24"/>
          <w:szCs w:val="24"/>
        </w:rPr>
      </w:pPr>
      <w:r w:rsidRPr="006F091D">
        <w:rPr>
          <w:rStyle w:val="FontStyle247"/>
          <w:sz w:val="24"/>
          <w:szCs w:val="24"/>
        </w:rPr>
        <w:t>Do zanieczyszczeń, które uwzględniono w ocenie ze względu na ochronę roślin należały: dwutlenek siarki, tlenki azotu oraz ozon.</w:t>
      </w:r>
    </w:p>
    <w:p w:rsidR="00FF62DB" w:rsidRPr="006F091D" w:rsidRDefault="00FF62DB" w:rsidP="00FF62DB">
      <w:pPr>
        <w:pStyle w:val="Style49"/>
        <w:widowControl/>
        <w:spacing w:before="240" w:line="360" w:lineRule="auto"/>
        <w:rPr>
          <w:rStyle w:val="FontStyle247"/>
          <w:sz w:val="24"/>
          <w:szCs w:val="24"/>
        </w:rPr>
      </w:pPr>
      <w:r w:rsidRPr="006F091D">
        <w:rPr>
          <w:rStyle w:val="FontStyle247"/>
          <w:sz w:val="24"/>
          <w:szCs w:val="24"/>
        </w:rPr>
        <w:t>Klasyfikacja według zanieczyszczeń polega na przypisaniu każdej strefie jednej klasy dla każdego zanieczyszczenia oddzielnie ze względu na ochronę zdrowia i ochronę roślin.</w:t>
      </w:r>
    </w:p>
    <w:p w:rsidR="00FF62DB" w:rsidRPr="006F091D" w:rsidRDefault="00FF62DB" w:rsidP="00FF62DB">
      <w:pPr>
        <w:pStyle w:val="Style49"/>
        <w:widowControl/>
        <w:spacing w:line="360" w:lineRule="auto"/>
        <w:rPr>
          <w:rStyle w:val="FontStyle247"/>
          <w:sz w:val="24"/>
          <w:szCs w:val="24"/>
        </w:rPr>
      </w:pPr>
      <w:r w:rsidRPr="006F091D">
        <w:rPr>
          <w:rStyle w:val="FontStyle247"/>
          <w:sz w:val="24"/>
          <w:szCs w:val="24"/>
        </w:rPr>
        <w:t xml:space="preserve">W ramach „Dwunastej rocznej oceny jakości powietrza w województwie śląskim, obejmującej 2013 rok” wykonanej przez WIOŚ w Katowicach strefę śląską, a więc i gminę </w:t>
      </w:r>
      <w:r w:rsidR="006B5D48" w:rsidRPr="006F091D">
        <w:rPr>
          <w:rStyle w:val="FontStyle247"/>
          <w:sz w:val="24"/>
          <w:szCs w:val="24"/>
        </w:rPr>
        <w:t>Panki</w:t>
      </w:r>
      <w:r w:rsidRPr="006F091D">
        <w:rPr>
          <w:rStyle w:val="FontStyle247"/>
          <w:sz w:val="24"/>
          <w:szCs w:val="24"/>
        </w:rPr>
        <w:t xml:space="preserve"> zakwalifikowano:</w:t>
      </w:r>
    </w:p>
    <w:p w:rsidR="00FF62DB" w:rsidRPr="006F091D" w:rsidRDefault="00FF62DB" w:rsidP="006B4F17">
      <w:pPr>
        <w:pStyle w:val="Style49"/>
        <w:widowControl/>
        <w:numPr>
          <w:ilvl w:val="0"/>
          <w:numId w:val="26"/>
        </w:numPr>
        <w:spacing w:line="360" w:lineRule="auto"/>
        <w:rPr>
          <w:rStyle w:val="FontStyle247"/>
          <w:sz w:val="24"/>
          <w:szCs w:val="24"/>
        </w:rPr>
      </w:pPr>
      <w:r w:rsidRPr="006F091D">
        <w:rPr>
          <w:rStyle w:val="FontStyle247"/>
          <w:sz w:val="24"/>
          <w:szCs w:val="24"/>
        </w:rPr>
        <w:t>uwzględniając kryteria ze względu na ochronę zdrowia:</w:t>
      </w:r>
    </w:p>
    <w:p w:rsidR="00FF62DB" w:rsidRPr="006F091D" w:rsidRDefault="00FF62DB" w:rsidP="006B4F17">
      <w:pPr>
        <w:pStyle w:val="Style49"/>
        <w:widowControl/>
        <w:numPr>
          <w:ilvl w:val="0"/>
          <w:numId w:val="27"/>
        </w:numPr>
        <w:spacing w:line="360" w:lineRule="auto"/>
        <w:ind w:left="1134"/>
        <w:rPr>
          <w:rStyle w:val="FontStyle247"/>
          <w:sz w:val="24"/>
          <w:szCs w:val="24"/>
        </w:rPr>
      </w:pPr>
      <w:r w:rsidRPr="006F091D">
        <w:rPr>
          <w:rStyle w:val="FontStyle247"/>
          <w:sz w:val="24"/>
          <w:szCs w:val="24"/>
        </w:rPr>
        <w:t xml:space="preserve">do klasy A – dla zanieczyszczeń takich jak: dwutlenek azotu, dwutlenku siarki, benzen, ołów i tlenek węgla, arsen, kadm, nikiel, co oznacza konieczność utrzymania jakości powietrza na tym samym lub lepszym poziomie </w:t>
      </w:r>
    </w:p>
    <w:p w:rsidR="00FF62DB" w:rsidRPr="006F091D" w:rsidRDefault="00FF62DB" w:rsidP="006B4F17">
      <w:pPr>
        <w:pStyle w:val="Style49"/>
        <w:widowControl/>
        <w:numPr>
          <w:ilvl w:val="0"/>
          <w:numId w:val="27"/>
        </w:numPr>
        <w:spacing w:line="360" w:lineRule="auto"/>
        <w:ind w:left="1134"/>
        <w:rPr>
          <w:rStyle w:val="FontStyle247"/>
          <w:sz w:val="24"/>
          <w:szCs w:val="24"/>
        </w:rPr>
      </w:pPr>
      <w:r w:rsidRPr="006F091D">
        <w:rPr>
          <w:rStyle w:val="FontStyle247"/>
          <w:sz w:val="24"/>
          <w:szCs w:val="24"/>
        </w:rPr>
        <w:t xml:space="preserve">dla klasy C – dla zanieczyszczeń: pył zawieszony PM10, </w:t>
      </w:r>
      <w:proofErr w:type="spellStart"/>
      <w:r w:rsidRPr="006F091D">
        <w:rPr>
          <w:rStyle w:val="FontStyle247"/>
          <w:sz w:val="24"/>
          <w:szCs w:val="24"/>
        </w:rPr>
        <w:t>benzo</w:t>
      </w:r>
      <w:proofErr w:type="spellEnd"/>
      <w:r w:rsidRPr="006F091D">
        <w:rPr>
          <w:rStyle w:val="FontStyle247"/>
          <w:sz w:val="24"/>
          <w:szCs w:val="24"/>
        </w:rPr>
        <w:t>(a)</w:t>
      </w:r>
      <w:proofErr w:type="spellStart"/>
      <w:r w:rsidRPr="006F091D">
        <w:rPr>
          <w:rStyle w:val="FontStyle247"/>
          <w:sz w:val="24"/>
          <w:szCs w:val="24"/>
        </w:rPr>
        <w:t>piren</w:t>
      </w:r>
      <w:proofErr w:type="spellEnd"/>
      <w:r w:rsidRPr="006F091D">
        <w:rPr>
          <w:rStyle w:val="FontStyle247"/>
          <w:sz w:val="24"/>
          <w:szCs w:val="24"/>
        </w:rPr>
        <w:t>, ozonu (cała strefa śląska)</w:t>
      </w:r>
    </w:p>
    <w:p w:rsidR="00FF62DB" w:rsidRPr="006F091D" w:rsidRDefault="00FF62DB" w:rsidP="006B4F17">
      <w:pPr>
        <w:pStyle w:val="Style49"/>
        <w:widowControl/>
        <w:numPr>
          <w:ilvl w:val="0"/>
          <w:numId w:val="26"/>
        </w:numPr>
        <w:spacing w:line="360" w:lineRule="auto"/>
        <w:rPr>
          <w:rStyle w:val="FontStyle247"/>
          <w:sz w:val="24"/>
          <w:szCs w:val="24"/>
        </w:rPr>
      </w:pPr>
      <w:r w:rsidRPr="006F091D">
        <w:rPr>
          <w:rStyle w:val="FontStyle247"/>
          <w:sz w:val="24"/>
          <w:szCs w:val="24"/>
        </w:rPr>
        <w:t>uwzględniając kryteria ze względu na ochronę roślin:</w:t>
      </w:r>
    </w:p>
    <w:p w:rsidR="00FF62DB" w:rsidRPr="006F091D" w:rsidRDefault="00FF62DB" w:rsidP="006B4F17">
      <w:pPr>
        <w:pStyle w:val="Style49"/>
        <w:numPr>
          <w:ilvl w:val="0"/>
          <w:numId w:val="28"/>
        </w:numPr>
        <w:tabs>
          <w:tab w:val="left" w:pos="1134"/>
        </w:tabs>
        <w:spacing w:line="360" w:lineRule="auto"/>
        <w:rPr>
          <w:rStyle w:val="FontStyle247"/>
          <w:sz w:val="24"/>
          <w:szCs w:val="24"/>
        </w:rPr>
      </w:pPr>
      <w:r w:rsidRPr="006F091D">
        <w:rPr>
          <w:rStyle w:val="FontStyle247"/>
          <w:sz w:val="24"/>
          <w:szCs w:val="24"/>
        </w:rPr>
        <w:t>klasa D2 - przekroczenia poziomu docelowego oraz poziomu celu długoterminowego ozonu wyrażonego jako AOT 40 - na stacji tła regionalnego w Złotym Potoku (gm. Janów) wskaźnik ten uśredniony dla kolejnych 5 lat wyniósł 16728 (</w:t>
      </w:r>
      <w:proofErr w:type="spellStart"/>
      <w:r w:rsidRPr="006F091D">
        <w:rPr>
          <w:rStyle w:val="FontStyle247"/>
          <w:sz w:val="24"/>
          <w:szCs w:val="24"/>
        </w:rPr>
        <w:t>μg</w:t>
      </w:r>
      <w:proofErr w:type="spellEnd"/>
      <w:r w:rsidRPr="006F091D">
        <w:rPr>
          <w:rStyle w:val="FontStyle247"/>
          <w:sz w:val="24"/>
          <w:szCs w:val="24"/>
        </w:rPr>
        <w:t>/m</w:t>
      </w:r>
      <w:r w:rsidRPr="006F091D">
        <w:rPr>
          <w:rStyle w:val="FontStyle247"/>
          <w:sz w:val="24"/>
          <w:szCs w:val="24"/>
          <w:vertAlign w:val="superscript"/>
        </w:rPr>
        <w:t>3</w:t>
      </w:r>
      <w:r w:rsidRPr="006F091D">
        <w:rPr>
          <w:rStyle w:val="FontStyle247"/>
          <w:sz w:val="24"/>
          <w:szCs w:val="24"/>
        </w:rPr>
        <w:t>)*h,</w:t>
      </w:r>
    </w:p>
    <w:p w:rsidR="00FF62DB" w:rsidRPr="006F091D" w:rsidRDefault="00FF62DB" w:rsidP="006B4F17">
      <w:pPr>
        <w:pStyle w:val="Style49"/>
        <w:numPr>
          <w:ilvl w:val="0"/>
          <w:numId w:val="28"/>
        </w:numPr>
        <w:tabs>
          <w:tab w:val="left" w:pos="1134"/>
        </w:tabs>
        <w:spacing w:line="360" w:lineRule="auto"/>
        <w:ind w:left="1134"/>
        <w:rPr>
          <w:rStyle w:val="FontStyle247"/>
          <w:sz w:val="24"/>
          <w:szCs w:val="24"/>
        </w:rPr>
      </w:pPr>
      <w:r w:rsidRPr="006F091D">
        <w:rPr>
          <w:rStyle w:val="FontStyle247"/>
          <w:sz w:val="24"/>
          <w:szCs w:val="24"/>
        </w:rPr>
        <w:t>klasa A - brak przekroczeń wartości dopuszczalnych dla tlenków azotu i dwutlenku siarki w strefie śląskiej.</w:t>
      </w: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rPr>
          <w:rStyle w:val="FontStyle247"/>
          <w:sz w:val="24"/>
          <w:szCs w:val="24"/>
        </w:rPr>
      </w:pPr>
    </w:p>
    <w:p w:rsidR="00D51692" w:rsidRPr="006F091D" w:rsidRDefault="00D51692" w:rsidP="00D51692">
      <w:pPr>
        <w:pStyle w:val="Style49"/>
        <w:tabs>
          <w:tab w:val="left" w:pos="1134"/>
        </w:tabs>
        <w:spacing w:line="360" w:lineRule="auto"/>
      </w:pPr>
    </w:p>
    <w:p w:rsidR="00FF62DB" w:rsidRPr="006F091D" w:rsidRDefault="00FF62DB" w:rsidP="00FF62DB">
      <w:pPr>
        <w:spacing w:after="0"/>
      </w:pPr>
      <w:r w:rsidRPr="006F091D">
        <w:lastRenderedPageBreak/>
        <w:t xml:space="preserve">Średnioroczne stężenia </w:t>
      </w:r>
      <w:proofErr w:type="spellStart"/>
      <w:r w:rsidRPr="006F091D">
        <w:t>benzo</w:t>
      </w:r>
      <w:proofErr w:type="spellEnd"/>
      <w:r w:rsidRPr="006F091D">
        <w:t>(a)</w:t>
      </w:r>
      <w:proofErr w:type="spellStart"/>
      <w:r w:rsidRPr="006F091D">
        <w:t>pirenu</w:t>
      </w:r>
      <w:proofErr w:type="spellEnd"/>
      <w:r w:rsidRPr="006F091D">
        <w:t xml:space="preserve"> na wszystkich stanowiskach zostały przekroczone i wyniosły (wartość docelowa 1 </w:t>
      </w:r>
      <w:proofErr w:type="spellStart"/>
      <w:r w:rsidRPr="006F091D">
        <w:t>ng</w:t>
      </w:r>
      <w:proofErr w:type="spellEnd"/>
      <w:r w:rsidRPr="006F091D">
        <w:t>/m</w:t>
      </w:r>
      <w:r w:rsidRPr="006F091D">
        <w:rPr>
          <w:vertAlign w:val="superscript"/>
        </w:rPr>
        <w:t>3</w:t>
      </w:r>
      <w:r w:rsidRPr="006F091D">
        <w:t>):</w:t>
      </w:r>
    </w:p>
    <w:p w:rsidR="00FF62DB" w:rsidRPr="006F091D" w:rsidRDefault="00FF62DB" w:rsidP="006B4F17">
      <w:pPr>
        <w:pStyle w:val="Akapitzlist"/>
        <w:numPr>
          <w:ilvl w:val="0"/>
          <w:numId w:val="30"/>
        </w:numPr>
        <w:spacing w:before="0"/>
      </w:pPr>
      <w:r w:rsidRPr="006F091D">
        <w:t xml:space="preserve">aglomeracja górnośląska od 5 do 8 </w:t>
      </w:r>
      <w:proofErr w:type="spellStart"/>
      <w:r w:rsidRPr="006F091D">
        <w:t>ng</w:t>
      </w:r>
      <w:proofErr w:type="spellEnd"/>
      <w:r w:rsidRPr="006F091D">
        <w:t>/m</w:t>
      </w:r>
      <w:r w:rsidRPr="006F091D">
        <w:rPr>
          <w:vertAlign w:val="superscript"/>
        </w:rPr>
        <w:t>3</w:t>
      </w:r>
      <w:r w:rsidRPr="006F091D">
        <w:t>,</w:t>
      </w:r>
    </w:p>
    <w:p w:rsidR="00FF62DB" w:rsidRPr="006F091D" w:rsidRDefault="00FF62DB" w:rsidP="006B4F17">
      <w:pPr>
        <w:pStyle w:val="Akapitzlist"/>
        <w:numPr>
          <w:ilvl w:val="0"/>
          <w:numId w:val="30"/>
        </w:numPr>
      </w:pPr>
      <w:r w:rsidRPr="006F091D">
        <w:t xml:space="preserve">aglomeracja rybnicko-jastrzębska – od 6 do 11 </w:t>
      </w:r>
      <w:proofErr w:type="spellStart"/>
      <w:r w:rsidRPr="006F091D">
        <w:t>ng</w:t>
      </w:r>
      <w:proofErr w:type="spellEnd"/>
      <w:r w:rsidRPr="006F091D">
        <w:t>/m</w:t>
      </w:r>
      <w:r w:rsidRPr="006F091D">
        <w:rPr>
          <w:vertAlign w:val="superscript"/>
        </w:rPr>
        <w:t>3</w:t>
      </w:r>
      <w:r w:rsidRPr="006F091D">
        <w:t>,</w:t>
      </w:r>
    </w:p>
    <w:p w:rsidR="00FF62DB" w:rsidRPr="006F091D" w:rsidRDefault="00FF62DB" w:rsidP="006B4F17">
      <w:pPr>
        <w:pStyle w:val="Akapitzlist"/>
        <w:numPr>
          <w:ilvl w:val="0"/>
          <w:numId w:val="30"/>
        </w:numPr>
      </w:pPr>
      <w:r w:rsidRPr="006F091D">
        <w:t xml:space="preserve">Bielsko-Biała miasto – 5 </w:t>
      </w:r>
      <w:proofErr w:type="spellStart"/>
      <w:r w:rsidRPr="006F091D">
        <w:t>ng</w:t>
      </w:r>
      <w:proofErr w:type="spellEnd"/>
      <w:r w:rsidRPr="006F091D">
        <w:t>/m</w:t>
      </w:r>
      <w:r w:rsidRPr="006F091D">
        <w:rPr>
          <w:vertAlign w:val="superscript"/>
        </w:rPr>
        <w:t>3</w:t>
      </w:r>
      <w:r w:rsidRPr="006F091D">
        <w:t xml:space="preserve">, </w:t>
      </w:r>
    </w:p>
    <w:p w:rsidR="00FF62DB" w:rsidRPr="006F091D" w:rsidRDefault="00FF62DB" w:rsidP="006B4F17">
      <w:pPr>
        <w:pStyle w:val="Akapitzlist"/>
        <w:numPr>
          <w:ilvl w:val="0"/>
          <w:numId w:val="30"/>
        </w:numPr>
      </w:pPr>
      <w:r w:rsidRPr="006F091D">
        <w:t xml:space="preserve">Częstochowa miasto – 3 </w:t>
      </w:r>
      <w:proofErr w:type="spellStart"/>
      <w:r w:rsidRPr="006F091D">
        <w:t>ng</w:t>
      </w:r>
      <w:proofErr w:type="spellEnd"/>
      <w:r w:rsidRPr="006F091D">
        <w:t>/m</w:t>
      </w:r>
      <w:r w:rsidRPr="006F091D">
        <w:rPr>
          <w:vertAlign w:val="superscript"/>
        </w:rPr>
        <w:t>3</w:t>
      </w:r>
      <w:r w:rsidRPr="006F091D">
        <w:t>,</w:t>
      </w:r>
    </w:p>
    <w:p w:rsidR="00FF62DB" w:rsidRPr="006F091D" w:rsidRDefault="00FF62DB" w:rsidP="006B4F17">
      <w:pPr>
        <w:pStyle w:val="Akapitzlist"/>
        <w:numPr>
          <w:ilvl w:val="0"/>
          <w:numId w:val="30"/>
        </w:numPr>
      </w:pPr>
      <w:r w:rsidRPr="006F091D">
        <w:t xml:space="preserve">strefa śląska od 5 do 11 </w:t>
      </w:r>
      <w:proofErr w:type="spellStart"/>
      <w:r w:rsidRPr="006F091D">
        <w:t>ng</w:t>
      </w:r>
      <w:proofErr w:type="spellEnd"/>
      <w:r w:rsidRPr="006F091D">
        <w:t>/m</w:t>
      </w:r>
      <w:r w:rsidRPr="006F091D">
        <w:rPr>
          <w:vertAlign w:val="superscript"/>
        </w:rPr>
        <w:t>3</w:t>
      </w:r>
      <w:r w:rsidRPr="006F091D">
        <w:t>.</w:t>
      </w:r>
    </w:p>
    <w:p w:rsidR="00FF62DB" w:rsidRPr="006F091D" w:rsidRDefault="00FF62DB" w:rsidP="00FF62DB">
      <w:pPr>
        <w:pStyle w:val="Akapitzlist"/>
        <w:keepNext/>
        <w:spacing w:before="0" w:after="0" w:line="240" w:lineRule="auto"/>
        <w:jc w:val="center"/>
        <w:rPr>
          <w:sz w:val="20"/>
        </w:rPr>
      </w:pPr>
      <w:r w:rsidRPr="006F091D">
        <w:rPr>
          <w:noProof/>
          <w:sz w:val="20"/>
        </w:rPr>
        <w:drawing>
          <wp:inline distT="0" distB="0" distL="0" distR="0">
            <wp:extent cx="4310742" cy="5930987"/>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317775" cy="5940663"/>
                    </a:xfrm>
                    <a:prstGeom prst="rect">
                      <a:avLst/>
                    </a:prstGeom>
                  </pic:spPr>
                </pic:pic>
              </a:graphicData>
            </a:graphic>
          </wp:inline>
        </w:drawing>
      </w:r>
    </w:p>
    <w:p w:rsidR="00FF62DB" w:rsidRPr="006F091D" w:rsidRDefault="00FF62DB" w:rsidP="00FF62DB">
      <w:pPr>
        <w:pStyle w:val="Legenda"/>
        <w:spacing w:after="0"/>
        <w:jc w:val="center"/>
        <w:rPr>
          <w:color w:val="auto"/>
          <w:sz w:val="20"/>
          <w:szCs w:val="20"/>
        </w:rPr>
      </w:pPr>
      <w:bookmarkStart w:id="67" w:name="_Toc418598670"/>
      <w:bookmarkStart w:id="68" w:name="_Toc436595057"/>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9</w:t>
      </w:r>
      <w:r w:rsidR="007A0091" w:rsidRPr="006F091D">
        <w:rPr>
          <w:color w:val="auto"/>
          <w:sz w:val="20"/>
          <w:szCs w:val="20"/>
        </w:rPr>
        <w:fldChar w:fldCharType="end"/>
      </w:r>
      <w:r w:rsidRPr="006F091D">
        <w:rPr>
          <w:color w:val="auto"/>
          <w:sz w:val="20"/>
          <w:szCs w:val="20"/>
        </w:rPr>
        <w:t xml:space="preserve"> Obszary przekroczeń średnich stężeń rocznych </w:t>
      </w:r>
      <w:proofErr w:type="spellStart"/>
      <w:r w:rsidRPr="006F091D">
        <w:rPr>
          <w:color w:val="auto"/>
          <w:sz w:val="20"/>
          <w:szCs w:val="20"/>
        </w:rPr>
        <w:t>benzo</w:t>
      </w:r>
      <w:proofErr w:type="spellEnd"/>
      <w:r w:rsidRPr="006F091D">
        <w:rPr>
          <w:color w:val="auto"/>
          <w:sz w:val="20"/>
          <w:szCs w:val="20"/>
        </w:rPr>
        <w:t>(a)</w:t>
      </w:r>
      <w:proofErr w:type="spellStart"/>
      <w:r w:rsidRPr="006F091D">
        <w:rPr>
          <w:color w:val="auto"/>
          <w:sz w:val="20"/>
          <w:szCs w:val="20"/>
        </w:rPr>
        <w:t>pirenu</w:t>
      </w:r>
      <w:proofErr w:type="spellEnd"/>
      <w:r w:rsidRPr="006F091D">
        <w:rPr>
          <w:color w:val="auto"/>
          <w:sz w:val="20"/>
          <w:szCs w:val="20"/>
        </w:rPr>
        <w:t>- kryterium ochrona zdrowia ludzi</w:t>
      </w:r>
      <w:bookmarkEnd w:id="67"/>
      <w:bookmarkEnd w:id="68"/>
    </w:p>
    <w:p w:rsidR="00FF62DB" w:rsidRPr="006F091D" w:rsidRDefault="00FF62DB" w:rsidP="00FF62DB">
      <w:pPr>
        <w:spacing w:before="0" w:after="0" w:line="240" w:lineRule="auto"/>
        <w:jc w:val="center"/>
        <w:rPr>
          <w:i/>
          <w:sz w:val="20"/>
        </w:rPr>
      </w:pPr>
      <w:r w:rsidRPr="006F091D">
        <w:rPr>
          <w:i/>
          <w:sz w:val="20"/>
        </w:rPr>
        <w:t>Źródło: „Dwunasta roczna ocena jakości powietrza w województwie śląskim obejmująca 2013 r.</w:t>
      </w:r>
    </w:p>
    <w:p w:rsidR="00FF62DB" w:rsidRPr="006F091D" w:rsidRDefault="00FF62DB" w:rsidP="00FF62DB">
      <w:pPr>
        <w:spacing w:after="0"/>
        <w:rPr>
          <w:szCs w:val="24"/>
        </w:rPr>
      </w:pPr>
      <w:r w:rsidRPr="006F091D">
        <w:rPr>
          <w:szCs w:val="24"/>
        </w:rPr>
        <w:lastRenderedPageBreak/>
        <w:t xml:space="preserve">Średnioroczne stężenia pyłu zawieszonego PM10 mieściły się w przedziale od 74% do 145% poziomu dopuszczalnego. </w:t>
      </w:r>
    </w:p>
    <w:p w:rsidR="00FF62DB" w:rsidRPr="006F091D" w:rsidRDefault="00FF62DB" w:rsidP="00FF62DB">
      <w:pPr>
        <w:spacing w:before="0" w:after="0"/>
        <w:rPr>
          <w:szCs w:val="24"/>
        </w:rPr>
      </w:pPr>
      <w:r w:rsidRPr="006F091D">
        <w:rPr>
          <w:szCs w:val="24"/>
        </w:rPr>
        <w:t>Wartości średnie stężeń pyłu PM10 w 2013 roku wyniosły (wartość dopuszczalna 40 µg/m</w:t>
      </w:r>
      <w:r w:rsidRPr="006F091D">
        <w:rPr>
          <w:szCs w:val="24"/>
          <w:vertAlign w:val="superscript"/>
        </w:rPr>
        <w:t>3</w:t>
      </w:r>
      <w:r w:rsidRPr="006F091D">
        <w:rPr>
          <w:szCs w:val="24"/>
        </w:rPr>
        <w:t>):</w:t>
      </w:r>
    </w:p>
    <w:p w:rsidR="00FF62DB" w:rsidRPr="006F091D" w:rsidRDefault="00FF62DB" w:rsidP="006B4F17">
      <w:pPr>
        <w:pStyle w:val="Akapitzlist"/>
        <w:numPr>
          <w:ilvl w:val="0"/>
          <w:numId w:val="31"/>
        </w:numPr>
        <w:spacing w:before="0"/>
        <w:rPr>
          <w:szCs w:val="24"/>
        </w:rPr>
      </w:pPr>
      <w:r w:rsidRPr="006F091D">
        <w:rPr>
          <w:szCs w:val="24"/>
        </w:rPr>
        <w:t>w aglomeracji górnośląskiej od 43 do 48 µg/m</w:t>
      </w:r>
      <w:r w:rsidRPr="006F091D">
        <w:rPr>
          <w:szCs w:val="24"/>
          <w:vertAlign w:val="superscript"/>
        </w:rPr>
        <w:t>3</w:t>
      </w:r>
      <w:r w:rsidRPr="006F091D">
        <w:rPr>
          <w:szCs w:val="24"/>
        </w:rPr>
        <w:t xml:space="preserve"> , </w:t>
      </w:r>
    </w:p>
    <w:p w:rsidR="00FF62DB" w:rsidRPr="006F091D" w:rsidRDefault="00FF62DB" w:rsidP="006B4F17">
      <w:pPr>
        <w:pStyle w:val="Akapitzlist"/>
        <w:numPr>
          <w:ilvl w:val="0"/>
          <w:numId w:val="31"/>
        </w:numPr>
        <w:rPr>
          <w:szCs w:val="24"/>
        </w:rPr>
      </w:pPr>
      <w:r w:rsidRPr="006F091D">
        <w:rPr>
          <w:szCs w:val="24"/>
        </w:rPr>
        <w:t>w aglomeracji rybnicko-jastrzębskiej – od 45 do 54 µg/m</w:t>
      </w:r>
      <w:r w:rsidRPr="006F091D">
        <w:rPr>
          <w:szCs w:val="24"/>
          <w:vertAlign w:val="superscript"/>
        </w:rPr>
        <w:t>3</w:t>
      </w:r>
      <w:r w:rsidRPr="006F091D">
        <w:rPr>
          <w:szCs w:val="24"/>
        </w:rPr>
        <w:t>,</w:t>
      </w:r>
    </w:p>
    <w:p w:rsidR="00FF62DB" w:rsidRPr="006F091D" w:rsidRDefault="00FF62DB" w:rsidP="006B4F17">
      <w:pPr>
        <w:pStyle w:val="Akapitzlist"/>
        <w:numPr>
          <w:ilvl w:val="0"/>
          <w:numId w:val="31"/>
        </w:numPr>
        <w:rPr>
          <w:szCs w:val="24"/>
        </w:rPr>
      </w:pPr>
      <w:r w:rsidRPr="006F091D">
        <w:rPr>
          <w:szCs w:val="24"/>
        </w:rPr>
        <w:t>w Bielsku-Białej - 41 µg/m</w:t>
      </w:r>
      <w:r w:rsidRPr="006F091D">
        <w:rPr>
          <w:szCs w:val="24"/>
          <w:vertAlign w:val="superscript"/>
        </w:rPr>
        <w:t>3</w:t>
      </w:r>
      <w:r w:rsidRPr="006F091D">
        <w:rPr>
          <w:szCs w:val="24"/>
        </w:rPr>
        <w:t>,</w:t>
      </w:r>
    </w:p>
    <w:p w:rsidR="00FF62DB" w:rsidRPr="006F091D" w:rsidRDefault="00FF62DB" w:rsidP="006B4F17">
      <w:pPr>
        <w:pStyle w:val="Akapitzlist"/>
        <w:numPr>
          <w:ilvl w:val="0"/>
          <w:numId w:val="31"/>
        </w:numPr>
        <w:rPr>
          <w:szCs w:val="24"/>
        </w:rPr>
      </w:pPr>
      <w:r w:rsidRPr="006F091D">
        <w:rPr>
          <w:szCs w:val="24"/>
        </w:rPr>
        <w:t>w Częstochowie - 35 µg/m</w:t>
      </w:r>
      <w:r w:rsidRPr="006F091D">
        <w:rPr>
          <w:szCs w:val="24"/>
          <w:vertAlign w:val="superscript"/>
        </w:rPr>
        <w:t>3</w:t>
      </w:r>
      <w:r w:rsidRPr="006F091D">
        <w:rPr>
          <w:szCs w:val="24"/>
        </w:rPr>
        <w:t>,</w:t>
      </w:r>
    </w:p>
    <w:p w:rsidR="00FF62DB" w:rsidRPr="006F091D" w:rsidRDefault="00FF62DB" w:rsidP="006B4F17">
      <w:pPr>
        <w:pStyle w:val="Akapitzlist"/>
        <w:numPr>
          <w:ilvl w:val="0"/>
          <w:numId w:val="31"/>
        </w:numPr>
        <w:rPr>
          <w:szCs w:val="24"/>
        </w:rPr>
      </w:pPr>
      <w:r w:rsidRPr="006F091D">
        <w:rPr>
          <w:szCs w:val="24"/>
        </w:rPr>
        <w:t>w strefie śląskiej od 30 do 58 µg/m</w:t>
      </w:r>
      <w:r w:rsidRPr="006F091D">
        <w:rPr>
          <w:szCs w:val="24"/>
          <w:vertAlign w:val="superscript"/>
        </w:rPr>
        <w:t>3</w:t>
      </w:r>
      <w:r w:rsidRPr="006F091D">
        <w:rPr>
          <w:szCs w:val="24"/>
        </w:rPr>
        <w:t>.</w:t>
      </w:r>
    </w:p>
    <w:p w:rsidR="00FF62DB" w:rsidRPr="006F091D" w:rsidRDefault="00FF62DB" w:rsidP="00FF62DB">
      <w:pPr>
        <w:keepNext/>
        <w:spacing w:before="0" w:after="0"/>
        <w:ind w:left="360"/>
        <w:jc w:val="center"/>
      </w:pPr>
      <w:r w:rsidRPr="006F091D">
        <w:rPr>
          <w:noProof/>
        </w:rPr>
        <w:drawing>
          <wp:inline distT="0" distB="0" distL="0" distR="0">
            <wp:extent cx="3945569" cy="570461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952719" cy="5714948"/>
                    </a:xfrm>
                    <a:prstGeom prst="rect">
                      <a:avLst/>
                    </a:prstGeom>
                  </pic:spPr>
                </pic:pic>
              </a:graphicData>
            </a:graphic>
          </wp:inline>
        </w:drawing>
      </w:r>
    </w:p>
    <w:p w:rsidR="00FF62DB" w:rsidRPr="006F091D" w:rsidRDefault="00FF62DB" w:rsidP="00FF62DB">
      <w:pPr>
        <w:pStyle w:val="Legenda"/>
        <w:spacing w:after="0"/>
        <w:jc w:val="center"/>
        <w:rPr>
          <w:color w:val="auto"/>
          <w:sz w:val="20"/>
          <w:szCs w:val="20"/>
        </w:rPr>
      </w:pPr>
      <w:bookmarkStart w:id="69" w:name="_Toc418598671"/>
      <w:bookmarkStart w:id="70" w:name="_Toc436595058"/>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10</w:t>
      </w:r>
      <w:r w:rsidR="007A0091" w:rsidRPr="006F091D">
        <w:rPr>
          <w:color w:val="auto"/>
          <w:sz w:val="20"/>
          <w:szCs w:val="20"/>
        </w:rPr>
        <w:fldChar w:fldCharType="end"/>
      </w:r>
      <w:r w:rsidRPr="006F091D">
        <w:rPr>
          <w:color w:val="auto"/>
          <w:sz w:val="20"/>
          <w:szCs w:val="20"/>
        </w:rPr>
        <w:t xml:space="preserve"> Obszary przekroczeń średnich stężeń rocznych PM10- kryterium ochrona zdrowia ludzi</w:t>
      </w:r>
      <w:bookmarkEnd w:id="69"/>
      <w:bookmarkEnd w:id="70"/>
    </w:p>
    <w:p w:rsidR="00FF62DB" w:rsidRPr="006F091D" w:rsidRDefault="00FF62DB" w:rsidP="00FF62DB">
      <w:pPr>
        <w:spacing w:before="0" w:line="240" w:lineRule="auto"/>
        <w:jc w:val="center"/>
        <w:rPr>
          <w:i/>
          <w:sz w:val="20"/>
        </w:rPr>
      </w:pPr>
      <w:r w:rsidRPr="006F091D">
        <w:rPr>
          <w:i/>
          <w:sz w:val="20"/>
        </w:rPr>
        <w:t>Źródło: „Dwunasta roczna ocena jakości powietrza w województwie śląskim obejmująca 2013 r.</w:t>
      </w:r>
    </w:p>
    <w:p w:rsidR="00FF62DB" w:rsidRPr="006F091D" w:rsidRDefault="00FF62DB" w:rsidP="00FF62DB">
      <w:pPr>
        <w:spacing w:after="0"/>
      </w:pPr>
      <w:r w:rsidRPr="006F091D">
        <w:lastRenderedPageBreak/>
        <w:t xml:space="preserve">Wartość dopuszczalna stężenia pyłu zawieszonego PM2,5, powiększona o margines tolerancji, wynosząca 26 </w:t>
      </w:r>
      <w:proofErr w:type="spellStart"/>
      <w:r w:rsidRPr="006F091D">
        <w:t>μg</w:t>
      </w:r>
      <w:proofErr w:type="spellEnd"/>
      <w:r w:rsidRPr="006F091D">
        <w:t>/m</w:t>
      </w:r>
      <w:r w:rsidRPr="006F091D">
        <w:rPr>
          <w:vertAlign w:val="superscript"/>
        </w:rPr>
        <w:t>3</w:t>
      </w:r>
      <w:r w:rsidRPr="006F091D">
        <w:t xml:space="preserve"> wyniosła:</w:t>
      </w:r>
    </w:p>
    <w:p w:rsidR="00FF62DB" w:rsidRPr="006F091D" w:rsidRDefault="00FF62DB" w:rsidP="006B4F17">
      <w:pPr>
        <w:pStyle w:val="Akapitzlist"/>
        <w:numPr>
          <w:ilvl w:val="0"/>
          <w:numId w:val="32"/>
        </w:numPr>
        <w:spacing w:before="0"/>
      </w:pPr>
      <w:r w:rsidRPr="006F091D">
        <w:t xml:space="preserve">w aglomeracji górnośląskiej – 33 </w:t>
      </w:r>
      <w:proofErr w:type="spellStart"/>
      <w:r w:rsidRPr="006F091D">
        <w:t>μg</w:t>
      </w:r>
      <w:proofErr w:type="spellEnd"/>
      <w:r w:rsidRPr="006F091D">
        <w:t>/ m</w:t>
      </w:r>
      <w:r w:rsidRPr="006F091D">
        <w:rPr>
          <w:vertAlign w:val="superscript"/>
        </w:rPr>
        <w:t>3</w:t>
      </w:r>
      <w:r w:rsidRPr="006F091D">
        <w:t xml:space="preserve">w Katowicach ul. Kossutha, 35 </w:t>
      </w:r>
      <w:proofErr w:type="spellStart"/>
      <w:r w:rsidRPr="006F091D">
        <w:t>μg</w:t>
      </w:r>
      <w:proofErr w:type="spellEnd"/>
      <w:r w:rsidRPr="006F091D">
        <w:t>/ m</w:t>
      </w:r>
      <w:r w:rsidRPr="006F091D">
        <w:rPr>
          <w:vertAlign w:val="superscript"/>
        </w:rPr>
        <w:t xml:space="preserve">3 </w:t>
      </w:r>
      <w:r w:rsidRPr="006F091D">
        <w:t xml:space="preserve">w Gliwicach i 37 </w:t>
      </w:r>
      <w:proofErr w:type="spellStart"/>
      <w:r w:rsidRPr="006F091D">
        <w:t>μg</w:t>
      </w:r>
      <w:proofErr w:type="spellEnd"/>
      <w:r w:rsidRPr="006F091D">
        <w:t>/ m</w:t>
      </w:r>
      <w:r w:rsidRPr="006F091D">
        <w:rPr>
          <w:vertAlign w:val="superscript"/>
        </w:rPr>
        <w:t xml:space="preserve">3 </w:t>
      </w:r>
      <w:r w:rsidRPr="006F091D">
        <w:t xml:space="preserve">w Katowicach al. Górnośląska (stacja komunikacyjna), </w:t>
      </w:r>
    </w:p>
    <w:p w:rsidR="00FF62DB" w:rsidRPr="006F091D" w:rsidRDefault="00FF62DB" w:rsidP="006B4F17">
      <w:pPr>
        <w:pStyle w:val="Akapitzlist"/>
        <w:numPr>
          <w:ilvl w:val="0"/>
          <w:numId w:val="32"/>
        </w:numPr>
      </w:pPr>
      <w:r w:rsidRPr="006F091D">
        <w:t xml:space="preserve">w aglomeracji rybnicko-jastrzębskiej - 31 </w:t>
      </w:r>
      <w:proofErr w:type="spellStart"/>
      <w:r w:rsidRPr="006F091D">
        <w:t>μg</w:t>
      </w:r>
      <w:proofErr w:type="spellEnd"/>
      <w:r w:rsidRPr="006F091D">
        <w:t xml:space="preserve"> m</w:t>
      </w:r>
      <w:r w:rsidRPr="006F091D">
        <w:rPr>
          <w:vertAlign w:val="superscript"/>
        </w:rPr>
        <w:t>3</w:t>
      </w:r>
      <w:r w:rsidRPr="006F091D">
        <w:t>,</w:t>
      </w:r>
    </w:p>
    <w:p w:rsidR="00FF62DB" w:rsidRPr="006F091D" w:rsidRDefault="00FF62DB" w:rsidP="006B4F17">
      <w:pPr>
        <w:pStyle w:val="Akapitzlist"/>
        <w:numPr>
          <w:ilvl w:val="0"/>
          <w:numId w:val="32"/>
        </w:numPr>
      </w:pPr>
      <w:r w:rsidRPr="006F091D">
        <w:t xml:space="preserve">w strefie Bielsko-Biała miasto - 34 </w:t>
      </w:r>
      <w:proofErr w:type="spellStart"/>
      <w:r w:rsidRPr="006F091D">
        <w:t>μg</w:t>
      </w:r>
      <w:proofErr w:type="spellEnd"/>
      <w:r w:rsidRPr="006F091D">
        <w:t>/ m</w:t>
      </w:r>
      <w:r w:rsidRPr="006F091D">
        <w:rPr>
          <w:vertAlign w:val="superscript"/>
        </w:rPr>
        <w:t>3</w:t>
      </w:r>
      <w:r w:rsidRPr="006F091D">
        <w:t xml:space="preserve">, </w:t>
      </w:r>
    </w:p>
    <w:p w:rsidR="00FF62DB" w:rsidRPr="006F091D" w:rsidRDefault="00FF62DB" w:rsidP="006B4F17">
      <w:pPr>
        <w:pStyle w:val="Akapitzlist"/>
        <w:numPr>
          <w:ilvl w:val="0"/>
          <w:numId w:val="32"/>
        </w:numPr>
      </w:pPr>
      <w:r w:rsidRPr="006F091D">
        <w:t xml:space="preserve">w strefie Częstochowa miasto - 29 </w:t>
      </w:r>
      <w:proofErr w:type="spellStart"/>
      <w:r w:rsidRPr="006F091D">
        <w:t>μg</w:t>
      </w:r>
      <w:proofErr w:type="spellEnd"/>
      <w:r w:rsidRPr="006F091D">
        <w:t>/ m</w:t>
      </w:r>
      <w:r w:rsidRPr="006F091D">
        <w:rPr>
          <w:vertAlign w:val="superscript"/>
        </w:rPr>
        <w:t>3</w:t>
      </w:r>
      <w:r w:rsidRPr="006F091D">
        <w:t>,</w:t>
      </w:r>
    </w:p>
    <w:p w:rsidR="00FF62DB" w:rsidRPr="006F091D" w:rsidRDefault="00FF62DB" w:rsidP="006B4F17">
      <w:pPr>
        <w:pStyle w:val="Akapitzlist"/>
        <w:numPr>
          <w:ilvl w:val="0"/>
          <w:numId w:val="32"/>
        </w:numPr>
      </w:pPr>
      <w:r w:rsidRPr="006F091D">
        <w:t xml:space="preserve">w strefie śląskiej - od 23 do 38 </w:t>
      </w:r>
      <w:proofErr w:type="spellStart"/>
      <w:r w:rsidRPr="006F091D">
        <w:t>μg</w:t>
      </w:r>
      <w:proofErr w:type="spellEnd"/>
      <w:r w:rsidRPr="006F091D">
        <w:t>/ m</w:t>
      </w:r>
      <w:r w:rsidRPr="006F091D">
        <w:rPr>
          <w:vertAlign w:val="superscript"/>
        </w:rPr>
        <w:t xml:space="preserve">3 </w:t>
      </w:r>
      <w:r w:rsidRPr="006F091D">
        <w:t>w Godowie.</w:t>
      </w:r>
    </w:p>
    <w:p w:rsidR="00FF62DB" w:rsidRPr="006F091D" w:rsidRDefault="00FF62DB" w:rsidP="00FF62DB">
      <w:pPr>
        <w:pStyle w:val="Akapitzlist"/>
        <w:keepNext/>
        <w:spacing w:before="0" w:after="0"/>
        <w:jc w:val="center"/>
      </w:pPr>
      <w:r w:rsidRPr="006F091D">
        <w:rPr>
          <w:noProof/>
        </w:rPr>
        <w:drawing>
          <wp:inline distT="0" distB="0" distL="0" distR="0">
            <wp:extent cx="4139921" cy="5718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157904" cy="5743239"/>
                    </a:xfrm>
                    <a:prstGeom prst="rect">
                      <a:avLst/>
                    </a:prstGeom>
                  </pic:spPr>
                </pic:pic>
              </a:graphicData>
            </a:graphic>
          </wp:inline>
        </w:drawing>
      </w:r>
    </w:p>
    <w:p w:rsidR="00FF62DB" w:rsidRPr="006F091D" w:rsidRDefault="00FF62DB" w:rsidP="00FF62DB">
      <w:pPr>
        <w:pStyle w:val="Legenda"/>
        <w:spacing w:after="0"/>
        <w:jc w:val="center"/>
        <w:rPr>
          <w:color w:val="auto"/>
          <w:sz w:val="20"/>
          <w:szCs w:val="20"/>
        </w:rPr>
      </w:pPr>
      <w:bookmarkStart w:id="71" w:name="_Toc418598672"/>
      <w:bookmarkStart w:id="72" w:name="_Toc436595059"/>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11</w:t>
      </w:r>
      <w:r w:rsidR="007A0091" w:rsidRPr="006F091D">
        <w:rPr>
          <w:color w:val="auto"/>
          <w:sz w:val="20"/>
          <w:szCs w:val="20"/>
        </w:rPr>
        <w:fldChar w:fldCharType="end"/>
      </w:r>
      <w:r w:rsidRPr="006F091D">
        <w:rPr>
          <w:color w:val="auto"/>
          <w:sz w:val="20"/>
          <w:szCs w:val="20"/>
        </w:rPr>
        <w:t xml:space="preserve"> Obszary przekroczeń średnich stężeń rocznych PM2,5- kryterium ochrona zdrowia ludzi</w:t>
      </w:r>
      <w:bookmarkEnd w:id="71"/>
      <w:bookmarkEnd w:id="72"/>
    </w:p>
    <w:p w:rsidR="00FF62DB" w:rsidRPr="006F091D" w:rsidRDefault="00FF62DB" w:rsidP="00FF62DB">
      <w:pPr>
        <w:spacing w:before="0" w:after="0" w:line="240" w:lineRule="auto"/>
        <w:jc w:val="center"/>
        <w:rPr>
          <w:i/>
          <w:sz w:val="20"/>
        </w:rPr>
      </w:pPr>
      <w:r w:rsidRPr="006F091D">
        <w:rPr>
          <w:i/>
          <w:sz w:val="20"/>
        </w:rPr>
        <w:t>Źródło: „Dwunasta roczna ocena jakości powietrza w województwie śląskim obejmująca 2013 r.</w:t>
      </w:r>
    </w:p>
    <w:p w:rsidR="00FF62DB" w:rsidRPr="006F091D" w:rsidRDefault="00FF62DB" w:rsidP="00FF62DB">
      <w:r w:rsidRPr="006F091D">
        <w:lastRenderedPageBreak/>
        <w:t>Główną przyczyną wystąpienia przekroczeń pyłu zawieszonego PM10, PM2,5 i </w:t>
      </w:r>
      <w:proofErr w:type="spellStart"/>
      <w:r w:rsidRPr="006F091D">
        <w:t>benzo</w:t>
      </w:r>
      <w:proofErr w:type="spellEnd"/>
      <w:r w:rsidRPr="006F091D">
        <w:t>(a)</w:t>
      </w:r>
      <w:proofErr w:type="spellStart"/>
      <w:r w:rsidRPr="006F091D">
        <w:t>pirenu</w:t>
      </w:r>
      <w:proofErr w:type="spellEnd"/>
      <w:r w:rsidRPr="006F091D">
        <w:t xml:space="preserve"> w okresie zimowym jest emisja z indywidualnego ogrzewania budynków, w okresie letnim bliskość głównej drogi z intensywnym ruchem, emisja wtórna zanieczyszczeń pyłowych z powierzchni odkrytych, np. dróg, chodników, boisk oraz niekorzystne warunki meteorologiczne, występujące podczas powolnego rozprzestrzeniania się emitowanych lokalnie zanieczyszczeń.</w:t>
      </w:r>
    </w:p>
    <w:p w:rsidR="003D232C" w:rsidRPr="006F091D" w:rsidRDefault="003D232C" w:rsidP="00C517DD">
      <w:pPr>
        <w:pStyle w:val="Nagwek1"/>
        <w:rPr>
          <w:rFonts w:cs="Times New Roman"/>
        </w:rPr>
      </w:pPr>
      <w:bookmarkStart w:id="73" w:name="_Toc379353991"/>
      <w:bookmarkStart w:id="74" w:name="_Toc418598846"/>
      <w:bookmarkStart w:id="75" w:name="_Toc436594639"/>
      <w:r w:rsidRPr="006F091D">
        <w:rPr>
          <w:rFonts w:cs="Times New Roman"/>
        </w:rPr>
        <w:t>MOŻLIWOŚCI WYKORZYSTANIA ODNAWIALNYCH ŹRÓDEŁ ENERGII</w:t>
      </w:r>
      <w:bookmarkEnd w:id="73"/>
      <w:bookmarkEnd w:id="74"/>
      <w:bookmarkEnd w:id="75"/>
    </w:p>
    <w:p w:rsidR="003D232C" w:rsidRPr="006F091D" w:rsidRDefault="003D232C" w:rsidP="003D232C">
      <w:pPr>
        <w:rPr>
          <w:szCs w:val="24"/>
        </w:rPr>
      </w:pPr>
      <w:r w:rsidRPr="006F091D">
        <w:rPr>
          <w:szCs w:val="24"/>
        </w:rPr>
        <w:t xml:space="preserve">Tematem niniejszego rozdziału jest ocena stanu aktualnego oraz możliwości wykorzystania zasobów energii odnawialnej na terenie gminy </w:t>
      </w:r>
      <w:r w:rsidR="006B5D48" w:rsidRPr="006F091D">
        <w:rPr>
          <w:szCs w:val="24"/>
        </w:rPr>
        <w:t>Panki</w:t>
      </w:r>
      <w:r w:rsidRPr="006F091D">
        <w:rPr>
          <w:szCs w:val="24"/>
        </w:rPr>
        <w:t xml:space="preserve">. </w:t>
      </w:r>
    </w:p>
    <w:p w:rsidR="003D232C" w:rsidRPr="006F091D" w:rsidRDefault="003D232C" w:rsidP="003D232C">
      <w:pPr>
        <w:shd w:val="clear" w:color="auto" w:fill="FFFFFF"/>
        <w:ind w:right="58"/>
        <w:rPr>
          <w:szCs w:val="24"/>
        </w:rPr>
      </w:pPr>
      <w:r w:rsidRPr="006F091D">
        <w:rPr>
          <w:szCs w:val="24"/>
        </w:rPr>
        <w:t>Pod pojęciem „odnawialne źródło energii’’ według ustawy „Prawo energetyczne’’ (Dz. U. z 2012 r.</w:t>
      </w:r>
      <w:r w:rsidRPr="006F091D">
        <w:t xml:space="preserve"> poz. 1059 </w:t>
      </w:r>
      <w:proofErr w:type="spellStart"/>
      <w:r w:rsidRPr="006F091D">
        <w:t>jt</w:t>
      </w:r>
      <w:proofErr w:type="spellEnd"/>
      <w:r w:rsidRPr="006F091D">
        <w:rPr>
          <w:szCs w:val="24"/>
        </w:rPr>
        <w:t xml:space="preserve">.) rozumie się </w:t>
      </w:r>
      <w:r w:rsidRPr="006F091D">
        <w:rPr>
          <w:iCs/>
          <w:szCs w:val="24"/>
        </w:rPr>
        <w:t xml:space="preserve">źródło wykorzystujące w procesie przetwarzania energię wiatru, promieniowania słonecznego, geotermalną, fal, prądów i pływów morskich, spadku rzek oraz energię pozyskiwaną z biomasy, biogazu </w:t>
      </w:r>
      <w:proofErr w:type="spellStart"/>
      <w:r w:rsidRPr="006F091D">
        <w:rPr>
          <w:iCs/>
          <w:szCs w:val="24"/>
        </w:rPr>
        <w:t>wysypiskowego</w:t>
      </w:r>
      <w:proofErr w:type="spellEnd"/>
      <w:r w:rsidRPr="006F091D">
        <w:rPr>
          <w:iCs/>
          <w:szCs w:val="24"/>
        </w:rPr>
        <w:t>, a także biogazu powstałego w procesach odprowadzania lub oczyszczania ścieków albo rozkładu składowanych szczątek roślinnych i zwierzęcych.</w:t>
      </w:r>
    </w:p>
    <w:p w:rsidR="003D232C" w:rsidRPr="006F091D" w:rsidRDefault="003D232C" w:rsidP="003D232C">
      <w:pPr>
        <w:shd w:val="clear" w:color="auto" w:fill="FFFFFF"/>
        <w:ind w:left="24"/>
        <w:rPr>
          <w:szCs w:val="24"/>
        </w:rPr>
      </w:pPr>
      <w:r w:rsidRPr="006F091D">
        <w:rPr>
          <w:szCs w:val="24"/>
        </w:rPr>
        <w:t>Należy zauważyć, że zasoby energii odnawialnej (rozpatrywane w skali globalnej) są nieograniczone, jednak ich potencjał jest rozproszony, stąd koszty wykorzystania znacznej części energii ze źródeł odnawialnych, są wyższe od kosztów pozyskiwania i przetwarzania paliw organicznych, jak również olejowych. Dlatego też udział alternatywnych źródeł w procesach pozyskiwania, przetwarzania, gromadzenia i użytkowania energii jest niewielki.</w:t>
      </w:r>
    </w:p>
    <w:p w:rsidR="003D232C" w:rsidRPr="006F091D" w:rsidRDefault="003D232C" w:rsidP="003D232C">
      <w:pPr>
        <w:shd w:val="clear" w:color="auto" w:fill="FFFFFF"/>
        <w:ind w:left="24" w:right="53"/>
        <w:rPr>
          <w:szCs w:val="24"/>
        </w:rPr>
      </w:pPr>
      <w:r w:rsidRPr="006F091D">
        <w:rPr>
          <w:szCs w:val="24"/>
        </w:rPr>
        <w:t xml:space="preserve">Zgodnie z założeniami polityki energetycznej państwa władze gminy, w jak najszerszym zakresie, powinny uwzględnić źródła odnawialne, w tym ich walory ekologiczne gospodarcze dla swojego terenu. </w:t>
      </w:r>
    </w:p>
    <w:p w:rsidR="003D232C" w:rsidRPr="006F091D" w:rsidRDefault="003D232C" w:rsidP="003D232C">
      <w:pPr>
        <w:shd w:val="clear" w:color="auto" w:fill="FFFFFF"/>
        <w:ind w:left="24" w:right="53"/>
        <w:rPr>
          <w:szCs w:val="24"/>
        </w:rPr>
      </w:pPr>
      <w:r w:rsidRPr="006F091D">
        <w:rPr>
          <w:szCs w:val="24"/>
        </w:rPr>
        <w:t>Potencjalne korzyści wynikające z wykorzystania odnawialnych źródeł energii:</w:t>
      </w:r>
    </w:p>
    <w:p w:rsidR="003D232C" w:rsidRPr="006F091D" w:rsidRDefault="003D232C" w:rsidP="006B4F17">
      <w:pPr>
        <w:numPr>
          <w:ilvl w:val="0"/>
          <w:numId w:val="34"/>
        </w:numPr>
        <w:shd w:val="clear" w:color="auto" w:fill="FFFFFF"/>
        <w:spacing w:before="0" w:after="0"/>
        <w:rPr>
          <w:szCs w:val="24"/>
        </w:rPr>
      </w:pPr>
      <w:r w:rsidRPr="006F091D">
        <w:rPr>
          <w:szCs w:val="24"/>
        </w:rPr>
        <w:t>zmniejszenie zapotrzebowania na paliwa kopalne,</w:t>
      </w:r>
    </w:p>
    <w:p w:rsidR="003D232C" w:rsidRPr="006F091D" w:rsidRDefault="003D232C" w:rsidP="006B4F17">
      <w:pPr>
        <w:numPr>
          <w:ilvl w:val="0"/>
          <w:numId w:val="34"/>
        </w:numPr>
        <w:shd w:val="clear" w:color="auto" w:fill="FFFFFF"/>
        <w:spacing w:before="0" w:after="0"/>
        <w:rPr>
          <w:szCs w:val="24"/>
        </w:rPr>
      </w:pPr>
      <w:r w:rsidRPr="006F091D">
        <w:rPr>
          <w:szCs w:val="24"/>
        </w:rPr>
        <w:t>redukcja emisji substancji szkodliwych do środowiska (m.in. dwutlenku węgla i siarki),</w:t>
      </w:r>
    </w:p>
    <w:p w:rsidR="003D232C" w:rsidRPr="006F091D" w:rsidRDefault="003D232C" w:rsidP="006B4F17">
      <w:pPr>
        <w:numPr>
          <w:ilvl w:val="0"/>
          <w:numId w:val="34"/>
        </w:numPr>
        <w:shd w:val="clear" w:color="auto" w:fill="FFFFFF"/>
        <w:spacing w:before="0" w:after="0"/>
        <w:rPr>
          <w:szCs w:val="24"/>
        </w:rPr>
      </w:pPr>
      <w:r w:rsidRPr="006F091D">
        <w:rPr>
          <w:szCs w:val="24"/>
        </w:rPr>
        <w:t>ożywienie lokalnej działalności gospodarczej,</w:t>
      </w:r>
    </w:p>
    <w:p w:rsidR="003D232C" w:rsidRPr="006F091D" w:rsidRDefault="003D232C" w:rsidP="006B4F17">
      <w:pPr>
        <w:numPr>
          <w:ilvl w:val="0"/>
          <w:numId w:val="34"/>
        </w:numPr>
        <w:shd w:val="clear" w:color="auto" w:fill="FFFFFF"/>
        <w:spacing w:before="0" w:after="0"/>
        <w:rPr>
          <w:szCs w:val="24"/>
        </w:rPr>
      </w:pPr>
      <w:r w:rsidRPr="006F091D">
        <w:rPr>
          <w:szCs w:val="24"/>
        </w:rPr>
        <w:t>tworzenie miejsc pracy.</w:t>
      </w:r>
    </w:p>
    <w:p w:rsidR="003D232C" w:rsidRPr="006F091D" w:rsidRDefault="003D232C" w:rsidP="003D232C">
      <w:pPr>
        <w:tabs>
          <w:tab w:val="left" w:pos="851"/>
          <w:tab w:val="right" w:leader="dot" w:pos="9072"/>
          <w:tab w:val="left" w:leader="dot" w:pos="9356"/>
        </w:tabs>
        <w:spacing w:before="240"/>
        <w:ind w:right="141"/>
        <w:rPr>
          <w:szCs w:val="24"/>
        </w:rPr>
      </w:pPr>
      <w:r w:rsidRPr="006F091D">
        <w:rPr>
          <w:szCs w:val="24"/>
        </w:rPr>
        <w:lastRenderedPageBreak/>
        <w:t xml:space="preserve">Dyrektywa unijna 28/2009/WE z maja 2009 r. o promocji stosowania energii z odnawialnych źródeł energii wyznaczyła minimalny cel dla Polski w postaci 15% udziału energii z OZE w bilansie zużycia energii finalnej brutto w 2020 roku. W latach 2006-2010 obraz rynku energetyki odnawialnej zaczął się zmieniać i </w:t>
      </w:r>
      <w:proofErr w:type="spellStart"/>
      <w:r w:rsidRPr="006F091D">
        <w:rPr>
          <w:szCs w:val="24"/>
        </w:rPr>
        <w:t>dywersyfikować</w:t>
      </w:r>
      <w:proofErr w:type="spellEnd"/>
      <w:r w:rsidRPr="006F091D">
        <w:rPr>
          <w:szCs w:val="24"/>
        </w:rPr>
        <w:t xml:space="preserve">. Pojawiły się nowe, obiecujące technologie i tzw. niezależni producenci energii, zaczynając od gospodarstw domowych, a kończąc na firmach spoza tradycyjnej energetyki. Spośród nowych technologii, które już zaistniały na rynku krajowym, wyróżnić można w szczególności: termiczne kolektory słoneczne (na początek do podgrzewania wody, a obecnie coraz śmielej także do ogrzewania), lądowe farmy wiatrowe i </w:t>
      </w:r>
      <w:proofErr w:type="spellStart"/>
      <w:r w:rsidRPr="006F091D">
        <w:rPr>
          <w:szCs w:val="24"/>
        </w:rPr>
        <w:t>biogazownie</w:t>
      </w:r>
      <w:proofErr w:type="spellEnd"/>
      <w:r w:rsidRPr="006F091D">
        <w:rPr>
          <w:szCs w:val="24"/>
        </w:rPr>
        <w:t xml:space="preserve"> rolnicze, poszerzające w sposób znaczący dotychczasowy, niewielki rynek biogazu tzw. ,,</w:t>
      </w:r>
      <w:proofErr w:type="spellStart"/>
      <w:r w:rsidRPr="006F091D">
        <w:rPr>
          <w:szCs w:val="24"/>
        </w:rPr>
        <w:t>wysypiskowego</w:t>
      </w:r>
      <w:proofErr w:type="spellEnd"/>
      <w:r w:rsidRPr="006F091D">
        <w:rPr>
          <w:szCs w:val="24"/>
        </w:rPr>
        <w:t xml:space="preserve">’’ </w:t>
      </w:r>
    </w:p>
    <w:p w:rsidR="003D232C" w:rsidRPr="006F091D" w:rsidRDefault="003D232C" w:rsidP="003D232C">
      <w:pPr>
        <w:rPr>
          <w:szCs w:val="24"/>
        </w:rPr>
      </w:pPr>
      <w:r w:rsidRPr="006F091D">
        <w:rPr>
          <w:szCs w:val="24"/>
        </w:rPr>
        <w:t>Prognozowane przyrosty mocy zainstalowanej OZE do produkcji energii elektrycznej oraz zakładane przyrosty produkcji ciepła i paliw transportowych z odnawialnych zasobów energii w latach 2011-2020 przedstawiono na rysunkach jak poniżej.</w:t>
      </w:r>
    </w:p>
    <w:p w:rsidR="003D232C" w:rsidRPr="006F091D" w:rsidRDefault="003D232C" w:rsidP="003D232C">
      <w:pPr>
        <w:spacing w:before="0" w:after="0"/>
        <w:rPr>
          <w:rFonts w:eastAsia="TimesNewRomanPSMT"/>
        </w:rPr>
      </w:pPr>
      <w:r w:rsidRPr="006F091D">
        <w:rPr>
          <w:noProof/>
        </w:rPr>
        <w:drawing>
          <wp:inline distT="0" distB="0" distL="0" distR="0">
            <wp:extent cx="5657850" cy="38957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895725"/>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76" w:name="_Toc372267043"/>
      <w:bookmarkStart w:id="77" w:name="_Toc357414503"/>
      <w:bookmarkStart w:id="78" w:name="_Toc379354282"/>
      <w:bookmarkStart w:id="79" w:name="_Toc418598673"/>
      <w:bookmarkStart w:id="80" w:name="_Toc436595060"/>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12</w:t>
      </w:r>
      <w:r w:rsidR="007A0091" w:rsidRPr="006F091D">
        <w:rPr>
          <w:sz w:val="20"/>
          <w:szCs w:val="20"/>
        </w:rPr>
        <w:fldChar w:fldCharType="end"/>
      </w:r>
      <w:r w:rsidRPr="006F091D">
        <w:rPr>
          <w:sz w:val="20"/>
          <w:szCs w:val="20"/>
        </w:rPr>
        <w:t xml:space="preserve"> Prognozowany przyrost mocy elektrycznych zainstalowanych w OZE </w:t>
      </w:r>
      <w:r w:rsidRPr="006F091D">
        <w:rPr>
          <w:sz w:val="20"/>
          <w:szCs w:val="20"/>
        </w:rPr>
        <w:br/>
        <w:t>w latach 2011-2020 w [MW],</w:t>
      </w:r>
      <w:bookmarkEnd w:id="76"/>
      <w:bookmarkEnd w:id="77"/>
      <w:bookmarkEnd w:id="78"/>
      <w:bookmarkEnd w:id="79"/>
      <w:bookmarkEnd w:id="80"/>
    </w:p>
    <w:p w:rsidR="003D232C" w:rsidRPr="006F091D" w:rsidRDefault="003D232C" w:rsidP="003D232C">
      <w:pPr>
        <w:pStyle w:val="rdo"/>
        <w:spacing w:before="0" w:after="0"/>
      </w:pPr>
      <w:r w:rsidRPr="006F091D">
        <w:t>Źródło: Instytut Energetyki Odnawialnej (EC BREC IEO</w:t>
      </w:r>
    </w:p>
    <w:p w:rsidR="003D232C" w:rsidRPr="006F091D" w:rsidRDefault="003D232C" w:rsidP="003D232C">
      <w:pPr>
        <w:pStyle w:val="rdo"/>
      </w:pPr>
    </w:p>
    <w:p w:rsidR="003D232C" w:rsidRPr="006F091D" w:rsidRDefault="003D232C" w:rsidP="003D232C">
      <w:r w:rsidRPr="006F091D">
        <w:rPr>
          <w:szCs w:val="24"/>
        </w:rPr>
        <w:lastRenderedPageBreak/>
        <w:t xml:space="preserve">Można oczekiwać, iż całkowite nakłady inwestycyjne (nowe inwestycje) w sektorze energetyki odnawialnej do 2020 roku mogą sięgać 26,7 mld Euro (2,7 mld/rok). Oznacza to, że w stosunku do 2009 r. moce i zdolności produkcyjne do 2020 r. wzrosną ok. 10-krotnie, natomiast średnioroczne obroty na rynku inwestycji w okresie 2011-2020, będą ok. 3 krotnie wyższe niż w roku 2009, co odpowiada średniorocznemu tempu wzrostu całego sektora rządu 38%. Ok. 55% nakładów przypadnie na sektor zielonej energii elektrycznej, 34% na sektor zielonego ciepła i chłodu, a 11% na sektor wytwarzania paliw dla zielonego transportu, przy czym ze względu na przyjęte tu założenia upraszczające może się okazać, że w praktyce udziały inwestycji OZE w ciepłownictwie i transporcie mogą być proporcjonalnie nieco wyższe. Wiodącymi technologiami OZE jeśli chodzi o inwestycje, w okresie do 2020 roku będą: elektrownie wiatrowe i kolektory słoneczne (udział każdej z technologii sięga 30%) oraz </w:t>
      </w:r>
      <w:proofErr w:type="spellStart"/>
      <w:r w:rsidRPr="006F091D">
        <w:rPr>
          <w:szCs w:val="24"/>
        </w:rPr>
        <w:t>biogazownie</w:t>
      </w:r>
      <w:proofErr w:type="spellEnd"/>
      <w:r w:rsidRPr="006F091D">
        <w:rPr>
          <w:szCs w:val="24"/>
        </w:rPr>
        <w:t xml:space="preserve"> (13%). W obecnej dekadzie energetyka odnawialna staje się nośnikiem innowacji, jednym z najważniejszych elementów tzw. ,,zielonej gospodarki’’ oraz źródłem wielu korzyści gospodarczych i społecznych. Jej wszechstronny (różne, uzupełniające się, komplementarne technologie) i zrównoważony rozwój służyć też będzie zwiększeniu niezależności energetycznej i poprawie bezpieczeństwa energetycznego.</w:t>
      </w:r>
    </w:p>
    <w:p w:rsidR="003D232C" w:rsidRPr="006F091D" w:rsidRDefault="003D232C" w:rsidP="00EA0BE3">
      <w:pPr>
        <w:pStyle w:val="Nagwek2"/>
      </w:pPr>
      <w:bookmarkStart w:id="81" w:name="_Toc379353992"/>
      <w:bookmarkStart w:id="82" w:name="_Toc418598847"/>
      <w:bookmarkStart w:id="83" w:name="_Toc436594640"/>
      <w:r w:rsidRPr="006F091D">
        <w:t>Energia słoneczna</w:t>
      </w:r>
      <w:bookmarkEnd w:id="81"/>
      <w:bookmarkEnd w:id="82"/>
      <w:bookmarkEnd w:id="83"/>
    </w:p>
    <w:p w:rsidR="003D232C" w:rsidRPr="006F091D" w:rsidRDefault="003D232C" w:rsidP="003D232C">
      <w:pPr>
        <w:pStyle w:val="NormalnyWeb"/>
        <w:spacing w:before="240" w:beforeAutospacing="0" w:after="0" w:afterAutospacing="0" w:line="360" w:lineRule="auto"/>
        <w:jc w:val="both"/>
      </w:pPr>
      <w:r w:rsidRPr="006F091D">
        <w:t xml:space="preserve">Na terenie gminy </w:t>
      </w:r>
      <w:r w:rsidR="006B5D48" w:rsidRPr="006F091D">
        <w:t>Panki</w:t>
      </w:r>
      <w:r w:rsidRPr="006F091D">
        <w:t xml:space="preserve"> istnieją </w:t>
      </w:r>
      <w:r w:rsidR="00A56139" w:rsidRPr="006F091D">
        <w:t>średnie</w:t>
      </w:r>
      <w:r w:rsidRPr="006F091D">
        <w:t xml:space="preserve"> warunki do wykorzystania energii promieniowania słonecznego przy dostosowaniu typu systemów i właściwości urządzeń wykorzystujących tę energię do charakteru, struktury i rozkładu w czasie promieniowania słonecznego. Największe szanse rozwoju w krótkim okresie mają technologie konwersji termicznej energii promieniowania słonecznego, oparte na wykorzystaniu kolektorów słonecznych oraz ogniw fotowoltaicznych. Z punktu widzenia wykorzystania energii promieniowania słonecznego w kolektorach płaskich oraz ogniwach fotowoltaicznych najistotniejszymi parametrami są roczne wartości nasłonecznienia (insolacji) - wyrażające ilość energii słonecznej padającej na jednostkę powierzchni płaszczyzny w określonym czasie.</w:t>
      </w:r>
    </w:p>
    <w:p w:rsidR="003D232C" w:rsidRPr="006F091D" w:rsidRDefault="003D232C" w:rsidP="003D232C">
      <w:r w:rsidRPr="006F091D">
        <w:rPr>
          <w:szCs w:val="24"/>
        </w:rPr>
        <w:t>Na poniższych rysunkach pokazano rozkład sum nasłonecznienia na jednostkę powierzchni poziomej wg Instytutu Meteorologii i Gospodarki Wodnej dla wskazanych rejonów kraju, w tym omawianego obszaru oraz średnie roczne sumy (godziny) usłonecznienia Polski.</w:t>
      </w:r>
    </w:p>
    <w:p w:rsidR="003D232C" w:rsidRPr="006F091D" w:rsidRDefault="003D232C" w:rsidP="003D232C">
      <w:pPr>
        <w:spacing w:before="0" w:after="0"/>
        <w:rPr>
          <w:sz w:val="20"/>
        </w:rPr>
      </w:pPr>
      <w:r w:rsidRPr="006F091D">
        <w:rPr>
          <w:noProof/>
          <w:sz w:val="20"/>
        </w:rPr>
        <w:lastRenderedPageBreak/>
        <w:drawing>
          <wp:inline distT="0" distB="0" distL="0" distR="0">
            <wp:extent cx="5753100" cy="63055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6305550"/>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84" w:name="_Toc372267044"/>
      <w:bookmarkStart w:id="85" w:name="_Toc357414504"/>
      <w:bookmarkStart w:id="86" w:name="_Toc379354283"/>
      <w:bookmarkStart w:id="87" w:name="_Toc418598674"/>
      <w:bookmarkStart w:id="88" w:name="_Toc436595061"/>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13</w:t>
      </w:r>
      <w:r w:rsidR="007A0091" w:rsidRPr="006F091D">
        <w:rPr>
          <w:sz w:val="20"/>
          <w:szCs w:val="20"/>
        </w:rPr>
        <w:fldChar w:fldCharType="end"/>
      </w:r>
      <w:r w:rsidRPr="006F091D">
        <w:rPr>
          <w:sz w:val="20"/>
          <w:szCs w:val="20"/>
        </w:rPr>
        <w:t xml:space="preserve"> Rozkład sum nasłonecznienia na jednostki powierzchni poziomej,</w:t>
      </w:r>
      <w:bookmarkEnd w:id="84"/>
      <w:bookmarkEnd w:id="85"/>
      <w:bookmarkEnd w:id="86"/>
      <w:bookmarkEnd w:id="87"/>
      <w:bookmarkEnd w:id="88"/>
    </w:p>
    <w:p w:rsidR="003D232C" w:rsidRPr="006F091D" w:rsidRDefault="003D232C" w:rsidP="003D232C">
      <w:pPr>
        <w:spacing w:before="0" w:after="0"/>
        <w:jc w:val="center"/>
      </w:pPr>
      <w:r w:rsidRPr="006F091D">
        <w:rPr>
          <w:i/>
          <w:sz w:val="20"/>
        </w:rPr>
        <w:t>Źródło: Instytut Meteorologii</w:t>
      </w:r>
      <w:r w:rsidRPr="006F091D">
        <w:rPr>
          <w:i/>
        </w:rPr>
        <w:t xml:space="preserve"> i Gospodarki Wodnej</w:t>
      </w:r>
    </w:p>
    <w:p w:rsidR="003D232C" w:rsidRPr="006F091D" w:rsidRDefault="003D232C" w:rsidP="003D232C">
      <w:pPr>
        <w:rPr>
          <w:sz w:val="20"/>
        </w:rPr>
      </w:pPr>
      <w:r w:rsidRPr="006F091D">
        <w:rPr>
          <w:noProof/>
          <w:sz w:val="20"/>
        </w:rPr>
        <w:lastRenderedPageBreak/>
        <w:drawing>
          <wp:inline distT="0" distB="0" distL="0" distR="0">
            <wp:extent cx="5753100" cy="49720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972050"/>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89" w:name="_Toc372267045"/>
      <w:bookmarkStart w:id="90" w:name="_Toc357414505"/>
      <w:bookmarkStart w:id="91" w:name="_Toc379354284"/>
      <w:bookmarkStart w:id="92" w:name="_Toc418598675"/>
      <w:bookmarkStart w:id="93" w:name="_Toc436595062"/>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14</w:t>
      </w:r>
      <w:r w:rsidR="007A0091" w:rsidRPr="006F091D">
        <w:rPr>
          <w:sz w:val="20"/>
          <w:szCs w:val="20"/>
        </w:rPr>
        <w:fldChar w:fldCharType="end"/>
      </w:r>
      <w:r w:rsidRPr="006F091D">
        <w:rPr>
          <w:sz w:val="20"/>
          <w:szCs w:val="20"/>
        </w:rPr>
        <w:t xml:space="preserve"> Mapa usłonecznienia Polski –średnie roczne sumy ( godziny),</w:t>
      </w:r>
      <w:bookmarkEnd w:id="89"/>
      <w:bookmarkEnd w:id="90"/>
      <w:bookmarkEnd w:id="91"/>
      <w:bookmarkEnd w:id="92"/>
      <w:bookmarkEnd w:id="93"/>
      <w:r w:rsidRPr="006F091D">
        <w:rPr>
          <w:sz w:val="20"/>
          <w:szCs w:val="20"/>
        </w:rPr>
        <w:t xml:space="preserve"> </w:t>
      </w:r>
    </w:p>
    <w:p w:rsidR="003D232C" w:rsidRPr="006F091D" w:rsidRDefault="003D232C" w:rsidP="003D232C">
      <w:pPr>
        <w:spacing w:before="0"/>
        <w:jc w:val="center"/>
        <w:rPr>
          <w:sz w:val="20"/>
        </w:rPr>
      </w:pPr>
      <w:r w:rsidRPr="006F091D">
        <w:rPr>
          <w:i/>
          <w:sz w:val="20"/>
        </w:rPr>
        <w:t>Źródło: Instytut Meteorologii i Gospodarki Wodnej</w:t>
      </w:r>
    </w:p>
    <w:p w:rsidR="003D232C" w:rsidRPr="006F091D" w:rsidRDefault="003D232C" w:rsidP="003D232C">
      <w:pPr>
        <w:rPr>
          <w:szCs w:val="24"/>
        </w:rPr>
      </w:pPr>
      <w:r w:rsidRPr="006F091D">
        <w:rPr>
          <w:szCs w:val="24"/>
        </w:rPr>
        <w:t xml:space="preserve">Roczna gęstość promieniowania słonecznego w Polsce na płaszczyznę poziomą waha się w granicach 950 - 1250 </w:t>
      </w:r>
      <w:proofErr w:type="spellStart"/>
      <w:r w:rsidRPr="006F091D">
        <w:rPr>
          <w:szCs w:val="24"/>
        </w:rPr>
        <w:t>kWh</w:t>
      </w:r>
      <w:proofErr w:type="spellEnd"/>
      <w:r w:rsidRPr="006F091D">
        <w:rPr>
          <w:szCs w:val="24"/>
        </w:rPr>
        <w:t>/m</w:t>
      </w:r>
      <w:r w:rsidRPr="006F091D">
        <w:rPr>
          <w:szCs w:val="24"/>
          <w:vertAlign w:val="superscript"/>
        </w:rPr>
        <w:t>2</w:t>
      </w:r>
      <w:r w:rsidRPr="006F091D">
        <w:rPr>
          <w:szCs w:val="24"/>
        </w:rPr>
        <w:t xml:space="preserve">. Dla terenu gminy roczna gęstość promieniowania słonecznego mieści się w granicach ok. 1100 - 1150 </w:t>
      </w:r>
      <w:proofErr w:type="spellStart"/>
      <w:r w:rsidRPr="006F091D">
        <w:rPr>
          <w:szCs w:val="24"/>
        </w:rPr>
        <w:t>kWh</w:t>
      </w:r>
      <w:proofErr w:type="spellEnd"/>
      <w:r w:rsidRPr="006F091D">
        <w:rPr>
          <w:szCs w:val="24"/>
        </w:rPr>
        <w:t>/m</w:t>
      </w:r>
      <w:r w:rsidRPr="006F091D">
        <w:rPr>
          <w:szCs w:val="24"/>
          <w:vertAlign w:val="superscript"/>
        </w:rPr>
        <w:t>2</w:t>
      </w:r>
      <w:r w:rsidRPr="006F091D">
        <w:rPr>
          <w:szCs w:val="24"/>
        </w:rPr>
        <w:t>, natomiast średnioroczna suma nasłonecznienia wynosi ok. 15</w:t>
      </w:r>
      <w:r w:rsidR="00A56139" w:rsidRPr="006F091D">
        <w:rPr>
          <w:szCs w:val="24"/>
        </w:rPr>
        <w:t>4</w:t>
      </w:r>
      <w:r w:rsidRPr="006F091D">
        <w:rPr>
          <w:szCs w:val="24"/>
        </w:rPr>
        <w:t>0 godzin.</w:t>
      </w:r>
    </w:p>
    <w:p w:rsidR="003D232C" w:rsidRPr="006F091D" w:rsidRDefault="003D232C" w:rsidP="003D232C">
      <w:pPr>
        <w:spacing w:before="360"/>
        <w:rPr>
          <w:szCs w:val="24"/>
        </w:rPr>
      </w:pPr>
      <w:r w:rsidRPr="006F091D">
        <w:rPr>
          <w:szCs w:val="24"/>
        </w:rPr>
        <w:t xml:space="preserve">Całkowite koszty jednostkowe zainstalowania systemów słonecznych do podgrzewania </w:t>
      </w:r>
      <w:proofErr w:type="spellStart"/>
      <w:r w:rsidRPr="006F091D">
        <w:rPr>
          <w:szCs w:val="24"/>
        </w:rPr>
        <w:t>c.w.u</w:t>
      </w:r>
      <w:proofErr w:type="spellEnd"/>
      <w:r w:rsidRPr="006F091D">
        <w:rPr>
          <w:szCs w:val="24"/>
        </w:rPr>
        <w:t>. (ciepłej wody użytkowej) wynoszą od 1500 zł do 3000 zł/m</w:t>
      </w:r>
      <w:r w:rsidRPr="006F091D">
        <w:rPr>
          <w:szCs w:val="24"/>
          <w:vertAlign w:val="superscript"/>
        </w:rPr>
        <w:t>2</w:t>
      </w:r>
      <w:r w:rsidRPr="006F091D">
        <w:rPr>
          <w:szCs w:val="24"/>
        </w:rPr>
        <w:t xml:space="preserve"> powierzchni czynnej instalacji w zależności od wielkości powierzchni kolektorów słonecznych.</w:t>
      </w:r>
    </w:p>
    <w:p w:rsidR="003D232C" w:rsidRPr="006F091D" w:rsidRDefault="003D232C" w:rsidP="003D232C">
      <w:pPr>
        <w:rPr>
          <w:szCs w:val="24"/>
        </w:rPr>
      </w:pPr>
      <w:r w:rsidRPr="006F091D">
        <w:rPr>
          <w:szCs w:val="24"/>
        </w:rPr>
        <w:t>Łączne możliwości rynkowe energetyki słonecznej termicznej w kraju wynoszą 19 341 TJ, z czego województwo śląskie wykazuje drugi co do wielkości potencjał.</w:t>
      </w:r>
    </w:p>
    <w:p w:rsidR="003D232C" w:rsidRPr="006F091D" w:rsidRDefault="003D232C" w:rsidP="003D232C">
      <w:pPr>
        <w:pStyle w:val="Akapitzlist"/>
        <w:keepNext/>
        <w:ind w:left="360"/>
        <w:rPr>
          <w:sz w:val="20"/>
        </w:rPr>
      </w:pPr>
      <w:r w:rsidRPr="006F091D">
        <w:rPr>
          <w:noProof/>
          <w:szCs w:val="24"/>
        </w:rPr>
        <w:lastRenderedPageBreak/>
        <w:drawing>
          <wp:inline distT="0" distB="0" distL="0" distR="0">
            <wp:extent cx="5753100" cy="32385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38500"/>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94" w:name="_Toc372267046"/>
      <w:bookmarkStart w:id="95" w:name="_Toc357414507"/>
      <w:bookmarkStart w:id="96" w:name="_Toc379354285"/>
      <w:bookmarkStart w:id="97" w:name="_Toc418598676"/>
      <w:bookmarkStart w:id="98" w:name="_Toc436595063"/>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15</w:t>
      </w:r>
      <w:r w:rsidR="007A0091" w:rsidRPr="006F091D">
        <w:rPr>
          <w:sz w:val="20"/>
          <w:szCs w:val="20"/>
        </w:rPr>
        <w:fldChar w:fldCharType="end"/>
      </w:r>
      <w:r w:rsidRPr="006F091D">
        <w:rPr>
          <w:sz w:val="20"/>
          <w:szCs w:val="20"/>
        </w:rPr>
        <w:t xml:space="preserve"> Potencjał rynkowy poszczególnych województw pod względem wykorzystania kolektorów słonecznych do roku 2020,</w:t>
      </w:r>
      <w:bookmarkEnd w:id="94"/>
      <w:bookmarkEnd w:id="95"/>
      <w:bookmarkEnd w:id="96"/>
      <w:bookmarkEnd w:id="97"/>
      <w:bookmarkEnd w:id="98"/>
    </w:p>
    <w:p w:rsidR="003D232C" w:rsidRPr="006F091D" w:rsidRDefault="003D232C" w:rsidP="003D232C">
      <w:pPr>
        <w:spacing w:before="0" w:after="0" w:line="240" w:lineRule="auto"/>
        <w:jc w:val="center"/>
        <w:rPr>
          <w:szCs w:val="24"/>
        </w:rPr>
      </w:pPr>
      <w:r w:rsidRPr="006F091D">
        <w:rPr>
          <w:i/>
          <w:sz w:val="20"/>
        </w:rPr>
        <w:t>Źródło: Instytut Energetyki Odnawialnej</w:t>
      </w:r>
      <w:r w:rsidRPr="006F091D">
        <w:rPr>
          <w:i/>
        </w:rPr>
        <w:t xml:space="preserve"> (EC BREC IEO)</w:t>
      </w:r>
    </w:p>
    <w:p w:rsidR="003D232C" w:rsidRPr="006F091D" w:rsidRDefault="003D232C" w:rsidP="003D232C">
      <w:pPr>
        <w:spacing w:before="240"/>
        <w:rPr>
          <w:szCs w:val="24"/>
        </w:rPr>
      </w:pPr>
      <w:r w:rsidRPr="006F091D">
        <w:rPr>
          <w:szCs w:val="24"/>
        </w:rPr>
        <w:t xml:space="preserve">Biorąc pod uwagę zarówno mapę rozkładów średniorocznych sum promieniowania słonecznego dla powierzchni pionowej jak i mapę średniorocznych sum usłonecznienia, na omawianym terenie panują warunki słoneczne podobne od średniej krajowej, zatem cały obszar charakteryzuje się </w:t>
      </w:r>
      <w:r w:rsidR="00A56139" w:rsidRPr="006F091D">
        <w:rPr>
          <w:szCs w:val="24"/>
        </w:rPr>
        <w:t>średnimi</w:t>
      </w:r>
      <w:r w:rsidRPr="006F091D">
        <w:rPr>
          <w:szCs w:val="24"/>
        </w:rPr>
        <w:t xml:space="preserve"> warunkami solarnymi.</w:t>
      </w:r>
    </w:p>
    <w:p w:rsidR="003D232C" w:rsidRPr="006F091D" w:rsidRDefault="003D232C" w:rsidP="003D232C">
      <w:pPr>
        <w:rPr>
          <w:szCs w:val="24"/>
        </w:rPr>
      </w:pPr>
      <w:r w:rsidRPr="006F091D">
        <w:rPr>
          <w:szCs w:val="24"/>
        </w:rPr>
        <w:t>Energię promieniowania słonecznego głównie wykorzystuje się jako wsparcie dla układu konwencjonalnego (praca w skojarzeniu), gdyż w okresie od listopada do końca marca, energia pozyskiwana w ten sposób daje znikome efekty.</w:t>
      </w:r>
    </w:p>
    <w:p w:rsidR="003D232C" w:rsidRPr="006F091D" w:rsidRDefault="003D232C" w:rsidP="003D232C">
      <w:pPr>
        <w:spacing w:before="240"/>
      </w:pPr>
      <w:r w:rsidRPr="006F091D">
        <w:rPr>
          <w:szCs w:val="24"/>
        </w:rPr>
        <w:t xml:space="preserve">Na potrzeby niniejszego opracowania przeprowadzono symulację wykorzystania kolektorów słonecznych, jako wspomagania układu </w:t>
      </w:r>
      <w:proofErr w:type="spellStart"/>
      <w:r w:rsidRPr="006F091D">
        <w:rPr>
          <w:szCs w:val="24"/>
        </w:rPr>
        <w:t>c.w.u</w:t>
      </w:r>
      <w:proofErr w:type="spellEnd"/>
      <w:r w:rsidRPr="006F091D">
        <w:rPr>
          <w:szCs w:val="24"/>
        </w:rPr>
        <w:t xml:space="preserve">., dla najpopularniejszego paliwa wykorzystywanego przez gospodarstwa domowe na terenie gminy </w:t>
      </w:r>
      <w:r w:rsidR="006B5D48" w:rsidRPr="006F091D">
        <w:rPr>
          <w:szCs w:val="24"/>
        </w:rPr>
        <w:t>Panki</w:t>
      </w:r>
      <w:r w:rsidRPr="006F091D">
        <w:rPr>
          <w:szCs w:val="24"/>
        </w:rPr>
        <w:t>. Symulację przedstawia poniższy rysunek.</w:t>
      </w:r>
    </w:p>
    <w:p w:rsidR="003D232C" w:rsidRPr="006F091D" w:rsidRDefault="003D232C" w:rsidP="003D232C"/>
    <w:p w:rsidR="003D232C" w:rsidRPr="006F091D" w:rsidRDefault="003D232C" w:rsidP="003D232C">
      <w:pPr>
        <w:jc w:val="center"/>
      </w:pPr>
      <w:r w:rsidRPr="006F091D">
        <w:rPr>
          <w:noProof/>
        </w:rPr>
        <w:lastRenderedPageBreak/>
        <w:drawing>
          <wp:inline distT="0" distB="0" distL="0" distR="0">
            <wp:extent cx="4886325" cy="680085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6800850"/>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99" w:name="_Toc372267047"/>
      <w:bookmarkStart w:id="100" w:name="_Toc357414508"/>
      <w:bookmarkStart w:id="101" w:name="_Toc379354286"/>
      <w:bookmarkStart w:id="102" w:name="_Toc418598677"/>
      <w:bookmarkStart w:id="103" w:name="_Toc436595064"/>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16</w:t>
      </w:r>
      <w:r w:rsidR="007A0091" w:rsidRPr="006F091D">
        <w:rPr>
          <w:sz w:val="20"/>
          <w:szCs w:val="20"/>
        </w:rPr>
        <w:fldChar w:fldCharType="end"/>
      </w:r>
      <w:r w:rsidRPr="006F091D">
        <w:rPr>
          <w:sz w:val="20"/>
          <w:szCs w:val="20"/>
        </w:rPr>
        <w:t xml:space="preserve"> Symulacja wykorzystania kolektorów słonecznych, jako wspomagania układu </w:t>
      </w:r>
      <w:proofErr w:type="spellStart"/>
      <w:r w:rsidRPr="006F091D">
        <w:rPr>
          <w:sz w:val="20"/>
          <w:szCs w:val="20"/>
        </w:rPr>
        <w:t>c.w.u</w:t>
      </w:r>
      <w:proofErr w:type="spellEnd"/>
      <w:r w:rsidRPr="006F091D">
        <w:rPr>
          <w:sz w:val="20"/>
          <w:szCs w:val="20"/>
        </w:rPr>
        <w:t>. dla wspomagania kotła węglowego,</w:t>
      </w:r>
      <w:bookmarkEnd w:id="99"/>
      <w:bookmarkEnd w:id="100"/>
      <w:bookmarkEnd w:id="101"/>
      <w:bookmarkEnd w:id="102"/>
      <w:bookmarkEnd w:id="103"/>
    </w:p>
    <w:p w:rsidR="003D232C" w:rsidRPr="006F091D" w:rsidRDefault="003D232C" w:rsidP="003D232C">
      <w:pPr>
        <w:spacing w:before="0" w:after="0"/>
        <w:jc w:val="center"/>
        <w:rPr>
          <w:i/>
          <w:szCs w:val="24"/>
        </w:rPr>
      </w:pPr>
      <w:r w:rsidRPr="006F091D">
        <w:rPr>
          <w:i/>
          <w:sz w:val="20"/>
        </w:rPr>
        <w:t xml:space="preserve">Źródło: Program </w:t>
      </w:r>
      <w:proofErr w:type="spellStart"/>
      <w:r w:rsidRPr="006F091D">
        <w:rPr>
          <w:i/>
          <w:sz w:val="20"/>
        </w:rPr>
        <w:t>GetSolar</w:t>
      </w:r>
      <w:proofErr w:type="spellEnd"/>
      <w:r w:rsidRPr="006F091D">
        <w:rPr>
          <w:i/>
          <w:sz w:val="20"/>
        </w:rPr>
        <w:t>- symulacja własna</w:t>
      </w:r>
      <w:r w:rsidRPr="006F091D">
        <w:rPr>
          <w:i/>
          <w:szCs w:val="24"/>
        </w:rPr>
        <w:t>.</w:t>
      </w:r>
    </w:p>
    <w:p w:rsidR="003D232C" w:rsidRPr="006F091D" w:rsidRDefault="003D232C" w:rsidP="003D232C">
      <w:pPr>
        <w:rPr>
          <w:rFonts w:eastAsia="TimesNewRomanPSMT"/>
        </w:rPr>
      </w:pPr>
    </w:p>
    <w:p w:rsidR="003D232C" w:rsidRPr="006F091D" w:rsidRDefault="003D232C" w:rsidP="003D232C">
      <w:pPr>
        <w:rPr>
          <w:szCs w:val="24"/>
        </w:rPr>
      </w:pPr>
    </w:p>
    <w:p w:rsidR="003D232C" w:rsidRPr="006F091D" w:rsidRDefault="003D232C" w:rsidP="003D232C">
      <w:pPr>
        <w:rPr>
          <w:szCs w:val="24"/>
        </w:rPr>
      </w:pPr>
      <w:r w:rsidRPr="006F091D">
        <w:rPr>
          <w:szCs w:val="24"/>
        </w:rPr>
        <w:lastRenderedPageBreak/>
        <w:t xml:space="preserve">Na podstawie przeprowadzonej symulacji można zauważyć, iż kolektory słoneczne, zainstalowane jako wspomaganie do podgrzewania ciepłej wody użytkowej dla kotła węglowego, pozwalają zaoszczędzić w skali roku nawet 600 kg węgla, co przy dzisiejszych cenach tego nośnika energii daje prawie 500 zł oszczędności. </w:t>
      </w:r>
    </w:p>
    <w:p w:rsidR="003D232C" w:rsidRPr="006F091D" w:rsidRDefault="003D232C" w:rsidP="003D232C">
      <w:pPr>
        <w:rPr>
          <w:szCs w:val="24"/>
        </w:rPr>
      </w:pPr>
      <w:r w:rsidRPr="006F091D">
        <w:rPr>
          <w:szCs w:val="24"/>
        </w:rPr>
        <w:t>Kolejną symulacje przeprowadzono dla paneli fotowoltaicznych dla typowego domu jednorodzinnego zamieszkałego przez 4 osoby. Obiekt w</w:t>
      </w:r>
      <w:r w:rsidR="0084782F" w:rsidRPr="006F091D">
        <w:rPr>
          <w:szCs w:val="24"/>
        </w:rPr>
        <w:t>yposażono w instalację o mocy 4 </w:t>
      </w:r>
      <w:proofErr w:type="spellStart"/>
      <w:r w:rsidRPr="006F091D">
        <w:rPr>
          <w:szCs w:val="24"/>
        </w:rPr>
        <w:t>kW</w:t>
      </w:r>
      <w:proofErr w:type="spellEnd"/>
      <w:r w:rsidRPr="006F091D">
        <w:rPr>
          <w:szCs w:val="24"/>
        </w:rPr>
        <w:t xml:space="preserve">, wartość inwestycji oszacowano na 31 tys. zł. Poniżej pokazano możliwe do </w:t>
      </w:r>
      <w:proofErr w:type="spellStart"/>
      <w:r w:rsidRPr="006F091D">
        <w:rPr>
          <w:szCs w:val="24"/>
        </w:rPr>
        <w:t>osiągniecia</w:t>
      </w:r>
      <w:proofErr w:type="spellEnd"/>
      <w:r w:rsidRPr="006F091D">
        <w:rPr>
          <w:szCs w:val="24"/>
        </w:rPr>
        <w:t xml:space="preserve"> oszczędności w skali rocznej i skumulowanej 15 letniej.</w:t>
      </w:r>
    </w:p>
    <w:p w:rsidR="003D232C" w:rsidRPr="006F091D" w:rsidRDefault="003D232C" w:rsidP="003D232C">
      <w:pPr>
        <w:rPr>
          <w:szCs w:val="24"/>
        </w:rPr>
      </w:pPr>
      <w:r w:rsidRPr="006F091D">
        <w:rPr>
          <w:noProof/>
          <w:szCs w:val="24"/>
        </w:rPr>
        <w:drawing>
          <wp:inline distT="0" distB="0" distL="0" distR="0">
            <wp:extent cx="5762625" cy="352425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524250"/>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104" w:name="_Toc372267048"/>
      <w:bookmarkStart w:id="105" w:name="_Toc379354287"/>
      <w:bookmarkStart w:id="106" w:name="_Toc418598678"/>
      <w:bookmarkStart w:id="107" w:name="_Toc436595065"/>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17</w:t>
      </w:r>
      <w:r w:rsidR="007A0091" w:rsidRPr="006F091D">
        <w:rPr>
          <w:sz w:val="20"/>
          <w:szCs w:val="20"/>
        </w:rPr>
        <w:fldChar w:fldCharType="end"/>
      </w:r>
      <w:r w:rsidRPr="006F091D">
        <w:rPr>
          <w:sz w:val="20"/>
          <w:szCs w:val="20"/>
        </w:rPr>
        <w:t xml:space="preserve"> Symulacja instalacji fotowoltaicznej</w:t>
      </w:r>
      <w:bookmarkEnd w:id="104"/>
      <w:bookmarkEnd w:id="105"/>
      <w:bookmarkEnd w:id="106"/>
      <w:bookmarkEnd w:id="107"/>
    </w:p>
    <w:p w:rsidR="003D232C" w:rsidRPr="006F091D" w:rsidRDefault="003D232C" w:rsidP="003D232C">
      <w:pPr>
        <w:pStyle w:val="Cytat"/>
        <w:spacing w:before="0" w:after="0"/>
        <w:rPr>
          <w:sz w:val="20"/>
        </w:rPr>
      </w:pPr>
      <w:r w:rsidRPr="006F091D">
        <w:rPr>
          <w:sz w:val="20"/>
        </w:rPr>
        <w:t>Źródło: opracowanie własne</w:t>
      </w:r>
    </w:p>
    <w:p w:rsidR="003D232C" w:rsidRPr="006F091D" w:rsidRDefault="003D232C" w:rsidP="003D232C">
      <w:r w:rsidRPr="006F091D">
        <w:t>Jak widać na rysunku 1</w:t>
      </w:r>
      <w:r w:rsidR="00122084" w:rsidRPr="006F091D">
        <w:t>7</w:t>
      </w:r>
      <w:r w:rsidRPr="006F091D">
        <w:t xml:space="preserve">, eksploatując instalację fotowoltaiczną o mocy 4 </w:t>
      </w:r>
      <w:proofErr w:type="spellStart"/>
      <w:r w:rsidRPr="006F091D">
        <w:t>kW</w:t>
      </w:r>
      <w:proofErr w:type="spellEnd"/>
      <w:r w:rsidRPr="006F091D">
        <w:t xml:space="preserve"> jesteśmy </w:t>
      </w:r>
      <w:r w:rsidRPr="006F091D">
        <w:br/>
        <w:t>w stanie zaoszczędzić w perspektywie 15 letniej 46 593 zł.</w:t>
      </w:r>
    </w:p>
    <w:p w:rsidR="003D232C" w:rsidRPr="006F091D" w:rsidRDefault="003D232C" w:rsidP="00EA0BE3">
      <w:pPr>
        <w:pStyle w:val="Nagwek2"/>
      </w:pPr>
      <w:bookmarkStart w:id="108" w:name="_Toc379353993"/>
      <w:bookmarkStart w:id="109" w:name="_Toc418598848"/>
      <w:bookmarkStart w:id="110" w:name="_Toc436594641"/>
      <w:r w:rsidRPr="006F091D">
        <w:t>Energia wodna</w:t>
      </w:r>
      <w:bookmarkEnd w:id="108"/>
      <w:bookmarkEnd w:id="109"/>
      <w:bookmarkEnd w:id="110"/>
    </w:p>
    <w:p w:rsidR="003D232C" w:rsidRPr="006F091D" w:rsidRDefault="003D232C" w:rsidP="003D232C">
      <w:pPr>
        <w:rPr>
          <w:rFonts w:eastAsia="ArialNarrow"/>
          <w:lang w:eastAsia="en-US"/>
        </w:rPr>
      </w:pPr>
      <w:r w:rsidRPr="006F091D">
        <w:rPr>
          <w:rFonts w:eastAsia="ArialNarrow"/>
          <w:lang w:eastAsia="en-US"/>
        </w:rPr>
        <w:t xml:space="preserve">Energetyczne zasoby wodne Polski są niewielkie ze względu na niezbyt obfite i niekorzystnie rozłożone opady, dużą przepuszczalność gruntu i niewielkie spadki terenów. Zasoby wodno-energetyczne zależne są od dwóch podstawowych czynników: przepływów i spadów. Pierwszy element określony hydrologią rzeki, ze względu na znaczną zmienność w czasie, </w:t>
      </w:r>
      <w:r w:rsidRPr="006F091D">
        <w:rPr>
          <w:rFonts w:eastAsia="ArialNarrow"/>
          <w:lang w:eastAsia="en-US"/>
        </w:rPr>
        <w:lastRenderedPageBreak/>
        <w:t xml:space="preserve">przyjmuje się na podstawie wieloletnich obserwacji dla przeciętnego roku o średnich warunkach hydrologicznych natomiast spady rzeki odnosi się do rozpatrywanego odcinka rzeki. Zasoby energetyczne wód opisuje wielkość zwana katastrem sił wodnych. Kataster sił wodnych, określany wg wytycznych Światowej Konferencji Energetycznej, obejmuje te zasoby rzeki bądź odcinka rzek, które wykazują potencjał jednostkowy wyższy niż 100 </w:t>
      </w:r>
      <w:proofErr w:type="spellStart"/>
      <w:r w:rsidRPr="006F091D">
        <w:rPr>
          <w:rFonts w:eastAsia="ArialNarrow"/>
          <w:lang w:eastAsia="en-US"/>
        </w:rPr>
        <w:t>kW</w:t>
      </w:r>
      <w:proofErr w:type="spellEnd"/>
      <w:r w:rsidRPr="006F091D">
        <w:rPr>
          <w:rFonts w:eastAsia="ArialNarrow"/>
          <w:lang w:eastAsia="en-US"/>
        </w:rPr>
        <w:t>/</w:t>
      </w:r>
      <w:proofErr w:type="spellStart"/>
      <w:r w:rsidRPr="006F091D">
        <w:rPr>
          <w:rFonts w:eastAsia="ArialNarrow"/>
          <w:lang w:eastAsia="en-US"/>
        </w:rPr>
        <w:t>km</w:t>
      </w:r>
      <w:proofErr w:type="spellEnd"/>
      <w:r w:rsidRPr="006F091D">
        <w:rPr>
          <w:rFonts w:eastAsia="ArialNarrow"/>
          <w:lang w:eastAsia="en-US"/>
        </w:rPr>
        <w:t>.</w:t>
      </w:r>
    </w:p>
    <w:p w:rsidR="003D232C" w:rsidRPr="006F091D" w:rsidRDefault="003D232C" w:rsidP="003D232C">
      <w:pPr>
        <w:rPr>
          <w:szCs w:val="24"/>
        </w:rPr>
      </w:pPr>
      <w:r w:rsidRPr="006F091D">
        <w:rPr>
          <w:szCs w:val="24"/>
        </w:rPr>
        <w:t xml:space="preserve">Na terenie gminy </w:t>
      </w:r>
      <w:r w:rsidR="006C3B47" w:rsidRPr="006F091D">
        <w:rPr>
          <w:szCs w:val="24"/>
        </w:rPr>
        <w:t>nie</w:t>
      </w:r>
      <w:r w:rsidRPr="006F091D">
        <w:rPr>
          <w:szCs w:val="24"/>
        </w:rPr>
        <w:t xml:space="preserve"> jest zlokalizowana</w:t>
      </w:r>
      <w:r w:rsidR="006C3B47" w:rsidRPr="006F091D">
        <w:rPr>
          <w:szCs w:val="24"/>
        </w:rPr>
        <w:t xml:space="preserve"> ani</w:t>
      </w:r>
      <w:r w:rsidRPr="006F091D">
        <w:rPr>
          <w:szCs w:val="24"/>
        </w:rPr>
        <w:t xml:space="preserve"> jedna Mała Elektrownia Wodna. W przyszłości można rozważyć budowę nowych instalacji wykorzystujących energię wód, w oparciu o przepływające przez gminy rzeki, jednakże aby tak się stało, musiałyby zostać spełnione odpowiednie warunki hydrologiczne. Podstawowym z nich, koniecznym dla pozyskania energii wody jest bowiem istnienie w określonym miejscu znacznego spadu dużej ilości wody. Dlatego też budowa elektrowni wodnej ma największe uzasadnienie w okolicy istniejącego wodospadu, naturalnego spiętrzenia lub przepływowego jeziora leżącego w pobliżu doliny.</w:t>
      </w:r>
    </w:p>
    <w:p w:rsidR="003D232C" w:rsidRPr="006F091D" w:rsidRDefault="003D232C" w:rsidP="003D232C">
      <w:pPr>
        <w:pStyle w:val="Akapitzlist"/>
        <w:autoSpaceDE w:val="0"/>
        <w:autoSpaceDN w:val="0"/>
        <w:adjustRightInd w:val="0"/>
        <w:spacing w:before="240"/>
        <w:ind w:left="426"/>
        <w:jc w:val="center"/>
        <w:rPr>
          <w:szCs w:val="24"/>
        </w:rPr>
      </w:pPr>
      <w:r w:rsidRPr="006F091D">
        <w:rPr>
          <w:noProof/>
          <w:szCs w:val="24"/>
        </w:rPr>
        <w:drawing>
          <wp:inline distT="0" distB="0" distL="0" distR="0">
            <wp:extent cx="3965513" cy="450342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419" cy="4514670"/>
                    </a:xfrm>
                    <a:prstGeom prst="rect">
                      <a:avLst/>
                    </a:prstGeom>
                    <a:noFill/>
                    <a:ln>
                      <a:noFill/>
                    </a:ln>
                  </pic:spPr>
                </pic:pic>
              </a:graphicData>
            </a:graphic>
          </wp:inline>
        </w:drawing>
      </w:r>
    </w:p>
    <w:p w:rsidR="003D232C" w:rsidRPr="006F091D" w:rsidRDefault="003D232C" w:rsidP="003D232C">
      <w:pPr>
        <w:pStyle w:val="Rysunek"/>
        <w:spacing w:after="0"/>
        <w:rPr>
          <w:sz w:val="20"/>
          <w:szCs w:val="20"/>
        </w:rPr>
      </w:pPr>
      <w:bookmarkStart w:id="111" w:name="_Toc372267052"/>
      <w:bookmarkStart w:id="112" w:name="_Toc357414510"/>
      <w:bookmarkStart w:id="113" w:name="_Toc379354288"/>
      <w:bookmarkStart w:id="114" w:name="_Toc418598679"/>
      <w:bookmarkStart w:id="115" w:name="_Toc436595066"/>
      <w:r w:rsidRPr="006F091D">
        <w:rPr>
          <w:sz w:val="20"/>
          <w:szCs w:val="20"/>
        </w:rPr>
        <w:lastRenderedPageBreak/>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18</w:t>
      </w:r>
      <w:r w:rsidR="007A0091" w:rsidRPr="006F091D">
        <w:rPr>
          <w:sz w:val="20"/>
          <w:szCs w:val="20"/>
        </w:rPr>
        <w:fldChar w:fldCharType="end"/>
      </w:r>
      <w:r w:rsidRPr="006F091D">
        <w:rPr>
          <w:sz w:val="20"/>
          <w:szCs w:val="20"/>
        </w:rPr>
        <w:t xml:space="preserve"> Energia wodna,</w:t>
      </w:r>
      <w:bookmarkEnd w:id="111"/>
      <w:bookmarkEnd w:id="112"/>
      <w:bookmarkEnd w:id="113"/>
      <w:bookmarkEnd w:id="114"/>
      <w:bookmarkEnd w:id="115"/>
    </w:p>
    <w:p w:rsidR="003D232C" w:rsidRPr="006F091D" w:rsidRDefault="003D232C" w:rsidP="003D232C">
      <w:pPr>
        <w:autoSpaceDE w:val="0"/>
        <w:autoSpaceDN w:val="0"/>
        <w:adjustRightInd w:val="0"/>
        <w:spacing w:before="0" w:line="240" w:lineRule="auto"/>
        <w:jc w:val="center"/>
        <w:rPr>
          <w:i/>
        </w:rPr>
      </w:pPr>
      <w:r w:rsidRPr="006F091D">
        <w:rPr>
          <w:i/>
          <w:sz w:val="20"/>
        </w:rPr>
        <w:t>Źródło: Koncepcja przestrzennego Zagospodarowania</w:t>
      </w:r>
      <w:r w:rsidRPr="006F091D">
        <w:rPr>
          <w:i/>
        </w:rPr>
        <w:t xml:space="preserve"> Kraju (KPZK)</w:t>
      </w:r>
    </w:p>
    <w:p w:rsidR="003D232C" w:rsidRPr="006F091D" w:rsidRDefault="003D232C" w:rsidP="00EA0BE3">
      <w:pPr>
        <w:pStyle w:val="Nagwek2"/>
      </w:pPr>
      <w:bookmarkStart w:id="116" w:name="_Toc379353994"/>
      <w:bookmarkStart w:id="117" w:name="_Toc418598849"/>
      <w:bookmarkStart w:id="118" w:name="_Toc436594642"/>
      <w:r w:rsidRPr="006F091D">
        <w:t>Energia wiatru</w:t>
      </w:r>
      <w:bookmarkEnd w:id="116"/>
      <w:bookmarkEnd w:id="117"/>
      <w:bookmarkEnd w:id="118"/>
    </w:p>
    <w:p w:rsidR="003D232C" w:rsidRPr="006F091D" w:rsidRDefault="003D232C" w:rsidP="003D232C">
      <w:pPr>
        <w:rPr>
          <w:szCs w:val="24"/>
        </w:rPr>
      </w:pPr>
      <w:r w:rsidRPr="006F091D">
        <w:rPr>
          <w:szCs w:val="24"/>
        </w:rPr>
        <w:t xml:space="preserve">Przy planowaniu budowy elektrowni wiatrowych ważne jest uzyskanie wstępnej zgody urzędów i instytucji, rozpatrzenie dopuszczalności inwestycji w porozumieniu z ekspertami z zakresu ochrony środowiska. </w:t>
      </w:r>
    </w:p>
    <w:p w:rsidR="003D232C" w:rsidRPr="006F091D" w:rsidRDefault="003D232C" w:rsidP="003D232C">
      <w:pPr>
        <w:rPr>
          <w:szCs w:val="24"/>
        </w:rPr>
      </w:pPr>
      <w:r w:rsidRPr="006F091D">
        <w:rPr>
          <w:szCs w:val="24"/>
        </w:rPr>
        <w:t xml:space="preserve">Uzyskanie odpowiednich technicznych warunków przyłączenia do sieci i zawarcie umowy przyłączeniowej oraz zawarcie kontraktu na sprzedaż wyprodukowanej energii; stanowi ważny element przygotowania inwestycji. </w:t>
      </w:r>
    </w:p>
    <w:p w:rsidR="003D232C" w:rsidRPr="006F091D" w:rsidRDefault="003D232C" w:rsidP="003D232C">
      <w:pPr>
        <w:autoSpaceDE w:val="0"/>
        <w:autoSpaceDN w:val="0"/>
        <w:adjustRightInd w:val="0"/>
        <w:rPr>
          <w:szCs w:val="24"/>
        </w:rPr>
      </w:pPr>
      <w:r w:rsidRPr="006F091D">
        <w:rPr>
          <w:szCs w:val="24"/>
        </w:rPr>
        <w:t xml:space="preserve">Energia elektryczna wyprodukowana w siłowniach wiatrowych uznawana jest za energię czystą, proekologiczną, gdyż nie emituje zanieczyszczeń materialnych do środowiska ani nie generuje gazów szklarniowych. Siłownia wiatrowa ma jednakże inne oddziaływanie na środowisko przyrodnicze i ludzkie, które bezwzględnie należy mieć na uwadze przy wyborze lokalizacji. Dlatego tez lokalizacja siłowni i farm wiatrowych podlega pewnym ograniczeniom. </w:t>
      </w:r>
    </w:p>
    <w:p w:rsidR="003D232C" w:rsidRPr="006F091D" w:rsidRDefault="003D232C" w:rsidP="003D232C">
      <w:pPr>
        <w:autoSpaceDE w:val="0"/>
        <w:autoSpaceDN w:val="0"/>
        <w:adjustRightInd w:val="0"/>
        <w:rPr>
          <w:szCs w:val="24"/>
        </w:rPr>
      </w:pPr>
      <w:r w:rsidRPr="006F091D">
        <w:rPr>
          <w:szCs w:val="24"/>
        </w:rPr>
        <w:t xml:space="preserve">Jest rzeczą ważną, aby w pierwszej fazie prac tj. planowania przestrzennego w gminie zakwalifikować bądź wykluczyć miejsca lokalizacji w aspekcie wymagań środowiskowych i innych, wyprzedzająco względem </w:t>
      </w:r>
      <w:proofErr w:type="spellStart"/>
      <w:r w:rsidRPr="006F091D">
        <w:rPr>
          <w:szCs w:val="24"/>
        </w:rPr>
        <w:t>opomiarowania</w:t>
      </w:r>
      <w:proofErr w:type="spellEnd"/>
      <w:r w:rsidRPr="006F091D">
        <w:rPr>
          <w:szCs w:val="24"/>
        </w:rPr>
        <w:t xml:space="preserve"> wiatrowego i oferowania lokalizacji inwestorom kapitałowym. W ten sposób postępując uniknie się zbędnych kosztów, straty czasu oraz otwartego konfliktu z mieszkańcami i ekologami.</w:t>
      </w:r>
    </w:p>
    <w:p w:rsidR="003D232C" w:rsidRPr="006F091D" w:rsidRDefault="003D232C" w:rsidP="003D232C">
      <w:pPr>
        <w:autoSpaceDE w:val="0"/>
        <w:autoSpaceDN w:val="0"/>
        <w:adjustRightInd w:val="0"/>
        <w:rPr>
          <w:szCs w:val="24"/>
        </w:rPr>
      </w:pPr>
      <w:r w:rsidRPr="006F091D">
        <w:rPr>
          <w:szCs w:val="24"/>
        </w:rPr>
        <w:t>W Polsce średnia roczna prędkość wiatrów waha się od 2,8 do 3,5 m/s. Średnie roczne prędkości powyżej 4 m/s, co uważane jest za wartość minimalną do efektywnej konwersji energii wiatrowej, występują na wysokości ponad 25 metrów na blisko 70% powierzchni naszego kraju. Prędkości powyżej 5 m/s występują na niewielkim obszarze i to na wysokości 50 metrów i powyżej. Uważa się, że na 1/3 powierzchni Polski istnieją odpowiednie warunki do rozwoju energetyki wiatrowej.</w:t>
      </w:r>
    </w:p>
    <w:p w:rsidR="003D232C" w:rsidRPr="006F091D" w:rsidRDefault="003D232C" w:rsidP="003D232C">
      <w:pPr>
        <w:pStyle w:val="Tabela"/>
        <w:spacing w:after="0"/>
        <w:rPr>
          <w:sz w:val="22"/>
          <w:szCs w:val="22"/>
        </w:rPr>
      </w:pPr>
      <w:bookmarkStart w:id="119" w:name="_Toc372267304"/>
      <w:bookmarkStart w:id="120" w:name="_Toc354660098"/>
      <w:bookmarkStart w:id="121" w:name="_Toc356823861"/>
      <w:bookmarkStart w:id="122" w:name="_Toc357414483"/>
      <w:bookmarkStart w:id="123" w:name="_Toc379354267"/>
      <w:bookmarkStart w:id="124" w:name="_Toc418598558"/>
      <w:bookmarkStart w:id="125" w:name="_Toc436595017"/>
      <w:r w:rsidRPr="006F091D">
        <w:rPr>
          <w:sz w:val="22"/>
          <w:szCs w:val="22"/>
        </w:rPr>
        <w:t xml:space="preserve">Tabela </w:t>
      </w:r>
      <w:r w:rsidR="007A0091" w:rsidRPr="006F091D">
        <w:rPr>
          <w:sz w:val="22"/>
          <w:szCs w:val="22"/>
        </w:rPr>
        <w:fldChar w:fldCharType="begin"/>
      </w:r>
      <w:r w:rsidRPr="006F091D">
        <w:rPr>
          <w:sz w:val="22"/>
          <w:szCs w:val="22"/>
        </w:rPr>
        <w:instrText xml:space="preserve"> SEQ Tabela \* ARABIC </w:instrText>
      </w:r>
      <w:r w:rsidR="007A0091" w:rsidRPr="006F091D">
        <w:rPr>
          <w:sz w:val="22"/>
          <w:szCs w:val="22"/>
        </w:rPr>
        <w:fldChar w:fldCharType="separate"/>
      </w:r>
      <w:r w:rsidR="002E245B" w:rsidRPr="006F091D">
        <w:rPr>
          <w:noProof/>
          <w:sz w:val="22"/>
          <w:szCs w:val="22"/>
        </w:rPr>
        <w:t>6</w:t>
      </w:r>
      <w:r w:rsidR="007A0091" w:rsidRPr="006F091D">
        <w:rPr>
          <w:sz w:val="22"/>
          <w:szCs w:val="22"/>
        </w:rPr>
        <w:fldChar w:fldCharType="end"/>
      </w:r>
      <w:r w:rsidRPr="006F091D">
        <w:rPr>
          <w:sz w:val="22"/>
          <w:szCs w:val="22"/>
        </w:rPr>
        <w:t xml:space="preserve"> Zasoby wiatru w Polsce.</w:t>
      </w:r>
      <w:bookmarkEnd w:id="119"/>
      <w:bookmarkEnd w:id="120"/>
      <w:bookmarkEnd w:id="121"/>
      <w:bookmarkEnd w:id="122"/>
      <w:bookmarkEnd w:id="123"/>
      <w:bookmarkEnd w:id="124"/>
      <w:bookmarkEnd w:id="125"/>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1"/>
        <w:gridCol w:w="3481"/>
        <w:gridCol w:w="3351"/>
      </w:tblGrid>
      <w:tr w:rsidR="003D232C" w:rsidRPr="006F091D" w:rsidTr="00F25EE8">
        <w:trPr>
          <w:trHeight w:val="472"/>
          <w:jc w:val="center"/>
        </w:trPr>
        <w:tc>
          <w:tcPr>
            <w:tcW w:w="1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232C" w:rsidRPr="006F091D" w:rsidRDefault="003D232C" w:rsidP="0087695E">
            <w:pPr>
              <w:autoSpaceDE w:val="0"/>
              <w:autoSpaceDN w:val="0"/>
              <w:adjustRightInd w:val="0"/>
              <w:spacing w:after="0" w:line="240" w:lineRule="auto"/>
              <w:jc w:val="center"/>
              <w:rPr>
                <w:b/>
                <w:szCs w:val="24"/>
                <w:lang w:eastAsia="en-US"/>
              </w:rPr>
            </w:pPr>
            <w:r w:rsidRPr="006F091D">
              <w:rPr>
                <w:b/>
                <w:szCs w:val="24"/>
                <w:lang w:eastAsia="en-US"/>
              </w:rPr>
              <w:t>Nr i nazwa strefy</w:t>
            </w:r>
          </w:p>
        </w:tc>
        <w:tc>
          <w:tcPr>
            <w:tcW w:w="1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232C" w:rsidRPr="006F091D" w:rsidRDefault="003D232C" w:rsidP="0087695E">
            <w:pPr>
              <w:autoSpaceDE w:val="0"/>
              <w:autoSpaceDN w:val="0"/>
              <w:adjustRightInd w:val="0"/>
              <w:spacing w:after="0" w:line="240" w:lineRule="auto"/>
              <w:jc w:val="center"/>
              <w:rPr>
                <w:b/>
                <w:szCs w:val="24"/>
                <w:lang w:eastAsia="en-US"/>
              </w:rPr>
            </w:pPr>
            <w:r w:rsidRPr="006F091D">
              <w:rPr>
                <w:b/>
                <w:szCs w:val="24"/>
                <w:lang w:eastAsia="en-US"/>
              </w:rPr>
              <w:t>Energia wiatru na wys. i 10 m</w:t>
            </w:r>
          </w:p>
        </w:tc>
        <w:tc>
          <w:tcPr>
            <w:tcW w:w="1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232C" w:rsidRPr="006F091D" w:rsidRDefault="003D232C" w:rsidP="0087695E">
            <w:pPr>
              <w:autoSpaceDE w:val="0"/>
              <w:autoSpaceDN w:val="0"/>
              <w:adjustRightInd w:val="0"/>
              <w:spacing w:after="0" w:line="240" w:lineRule="auto"/>
              <w:jc w:val="center"/>
              <w:rPr>
                <w:b/>
                <w:szCs w:val="24"/>
                <w:lang w:eastAsia="en-US"/>
              </w:rPr>
            </w:pPr>
            <w:r w:rsidRPr="006F091D">
              <w:rPr>
                <w:b/>
                <w:szCs w:val="24"/>
                <w:lang w:eastAsia="en-US"/>
              </w:rPr>
              <w:t>Energia wiatru na wys. 30 m</w:t>
            </w:r>
          </w:p>
        </w:tc>
      </w:tr>
      <w:tr w:rsidR="003D232C" w:rsidRPr="006F091D" w:rsidTr="00F25EE8">
        <w:trPr>
          <w:jc w:val="center"/>
        </w:trPr>
        <w:tc>
          <w:tcPr>
            <w:tcW w:w="1367"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I-bardzo korzystna</w:t>
            </w:r>
          </w:p>
        </w:tc>
        <w:tc>
          <w:tcPr>
            <w:tcW w:w="1851"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&gt;1000</w:t>
            </w:r>
          </w:p>
        </w:tc>
        <w:tc>
          <w:tcPr>
            <w:tcW w:w="1782"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&gt;1500</w:t>
            </w:r>
          </w:p>
        </w:tc>
      </w:tr>
      <w:tr w:rsidR="003D232C" w:rsidRPr="006F091D" w:rsidTr="00F25EE8">
        <w:trPr>
          <w:jc w:val="center"/>
        </w:trPr>
        <w:tc>
          <w:tcPr>
            <w:tcW w:w="1367"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II- korzystna</w:t>
            </w:r>
          </w:p>
        </w:tc>
        <w:tc>
          <w:tcPr>
            <w:tcW w:w="1851"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750- 1000</w:t>
            </w:r>
          </w:p>
        </w:tc>
        <w:tc>
          <w:tcPr>
            <w:tcW w:w="1782"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1000- 1500</w:t>
            </w:r>
          </w:p>
        </w:tc>
      </w:tr>
      <w:tr w:rsidR="003D232C" w:rsidRPr="006F091D" w:rsidTr="00F25EE8">
        <w:trPr>
          <w:jc w:val="center"/>
        </w:trPr>
        <w:tc>
          <w:tcPr>
            <w:tcW w:w="1367"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III- dość korzystna</w:t>
            </w:r>
          </w:p>
        </w:tc>
        <w:tc>
          <w:tcPr>
            <w:tcW w:w="1851"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500- 750</w:t>
            </w:r>
          </w:p>
        </w:tc>
        <w:tc>
          <w:tcPr>
            <w:tcW w:w="1782"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750- 1000</w:t>
            </w:r>
          </w:p>
        </w:tc>
      </w:tr>
      <w:tr w:rsidR="003D232C" w:rsidRPr="006F091D" w:rsidTr="00F25EE8">
        <w:trPr>
          <w:jc w:val="center"/>
        </w:trPr>
        <w:tc>
          <w:tcPr>
            <w:tcW w:w="1367"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lastRenderedPageBreak/>
              <w:t>IV- niekorzystna</w:t>
            </w:r>
          </w:p>
        </w:tc>
        <w:tc>
          <w:tcPr>
            <w:tcW w:w="1851"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250- 500</w:t>
            </w:r>
          </w:p>
        </w:tc>
        <w:tc>
          <w:tcPr>
            <w:tcW w:w="1782"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500- 750</w:t>
            </w:r>
          </w:p>
        </w:tc>
      </w:tr>
      <w:tr w:rsidR="003D232C" w:rsidRPr="006F091D" w:rsidTr="00F25EE8">
        <w:trPr>
          <w:trHeight w:val="165"/>
          <w:jc w:val="center"/>
        </w:trPr>
        <w:tc>
          <w:tcPr>
            <w:tcW w:w="1367"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V- bardzo niekorzystna</w:t>
            </w:r>
          </w:p>
        </w:tc>
        <w:tc>
          <w:tcPr>
            <w:tcW w:w="1851"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&lt;250</w:t>
            </w:r>
          </w:p>
        </w:tc>
        <w:tc>
          <w:tcPr>
            <w:tcW w:w="1782" w:type="pct"/>
            <w:tcBorders>
              <w:top w:val="single" w:sz="4" w:space="0" w:color="auto"/>
              <w:left w:val="single" w:sz="4" w:space="0" w:color="auto"/>
              <w:bottom w:val="single" w:sz="4" w:space="0" w:color="auto"/>
              <w:right w:val="single" w:sz="4" w:space="0" w:color="auto"/>
            </w:tcBorders>
            <w:vAlign w:val="center"/>
            <w:hideMark/>
          </w:tcPr>
          <w:p w:rsidR="003D232C" w:rsidRPr="006F091D" w:rsidRDefault="003D232C" w:rsidP="0087695E">
            <w:pPr>
              <w:autoSpaceDE w:val="0"/>
              <w:autoSpaceDN w:val="0"/>
              <w:adjustRightInd w:val="0"/>
              <w:spacing w:after="0" w:line="240" w:lineRule="auto"/>
              <w:jc w:val="center"/>
              <w:rPr>
                <w:szCs w:val="24"/>
                <w:lang w:eastAsia="en-US"/>
              </w:rPr>
            </w:pPr>
            <w:r w:rsidRPr="006F091D">
              <w:rPr>
                <w:szCs w:val="24"/>
                <w:lang w:eastAsia="en-US"/>
              </w:rPr>
              <w:t>&lt;500</w:t>
            </w:r>
          </w:p>
        </w:tc>
      </w:tr>
    </w:tbl>
    <w:p w:rsidR="003D232C" w:rsidRPr="006F091D" w:rsidRDefault="003D232C" w:rsidP="003D232C">
      <w:pPr>
        <w:spacing w:after="100" w:afterAutospacing="1"/>
        <w:jc w:val="left"/>
        <w:rPr>
          <w:i/>
          <w:sz w:val="20"/>
        </w:rPr>
      </w:pPr>
      <w:r w:rsidRPr="006F091D">
        <w:rPr>
          <w:i/>
          <w:sz w:val="20"/>
        </w:rPr>
        <w:t>Źródło: Instytut Meteorologii i Gospodarki Wodnej</w:t>
      </w:r>
    </w:p>
    <w:p w:rsidR="003D232C" w:rsidRPr="006F091D" w:rsidRDefault="003D232C" w:rsidP="003D232C">
      <w:pPr>
        <w:jc w:val="center"/>
      </w:pPr>
      <w:r w:rsidRPr="006F091D">
        <w:rPr>
          <w:noProof/>
        </w:rPr>
        <w:drawing>
          <wp:inline distT="0" distB="0" distL="0" distR="0">
            <wp:extent cx="4105275" cy="5048250"/>
            <wp:effectExtent l="0" t="0" r="9525" b="0"/>
            <wp:docPr id="52" name="Obraz 52" descr="wi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wiche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5048250"/>
                    </a:xfrm>
                    <a:prstGeom prst="rect">
                      <a:avLst/>
                    </a:prstGeom>
                    <a:noFill/>
                    <a:ln>
                      <a:noFill/>
                    </a:ln>
                  </pic:spPr>
                </pic:pic>
              </a:graphicData>
            </a:graphic>
          </wp:inline>
        </w:drawing>
      </w:r>
    </w:p>
    <w:p w:rsidR="003D232C" w:rsidRPr="006F091D" w:rsidRDefault="003D232C" w:rsidP="00BC3D51">
      <w:pPr>
        <w:pStyle w:val="Rysunek"/>
        <w:spacing w:after="0"/>
        <w:rPr>
          <w:sz w:val="20"/>
          <w:szCs w:val="20"/>
        </w:rPr>
      </w:pPr>
      <w:bookmarkStart w:id="126" w:name="_Toc372267049"/>
      <w:bookmarkStart w:id="127" w:name="_Toc357414511"/>
      <w:bookmarkStart w:id="128" w:name="_Toc379354289"/>
      <w:bookmarkStart w:id="129" w:name="_Toc418598680"/>
      <w:bookmarkStart w:id="130" w:name="_Toc436595067"/>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19</w:t>
      </w:r>
      <w:r w:rsidR="007A0091" w:rsidRPr="006F091D">
        <w:rPr>
          <w:sz w:val="20"/>
          <w:szCs w:val="20"/>
        </w:rPr>
        <w:fldChar w:fldCharType="end"/>
      </w:r>
      <w:r w:rsidRPr="006F091D">
        <w:rPr>
          <w:sz w:val="20"/>
          <w:szCs w:val="20"/>
        </w:rPr>
        <w:t xml:space="preserve"> Energia wiatru</w:t>
      </w:r>
      <w:bookmarkEnd w:id="126"/>
      <w:bookmarkEnd w:id="127"/>
      <w:bookmarkEnd w:id="128"/>
      <w:bookmarkEnd w:id="129"/>
      <w:bookmarkEnd w:id="130"/>
    </w:p>
    <w:p w:rsidR="003D232C" w:rsidRPr="006F091D" w:rsidRDefault="003D232C" w:rsidP="00BC3D51">
      <w:pPr>
        <w:pStyle w:val="rdo"/>
        <w:spacing w:after="0"/>
      </w:pPr>
      <w:r w:rsidRPr="006F091D">
        <w:t>Źródło: Koncepcja Przestrzennego Zagospodarowania Kraju (KPZK)</w:t>
      </w:r>
    </w:p>
    <w:p w:rsidR="003D232C" w:rsidRPr="006F091D" w:rsidRDefault="003D232C" w:rsidP="003D232C">
      <w:pPr>
        <w:pStyle w:val="rdo"/>
      </w:pPr>
    </w:p>
    <w:p w:rsidR="003D232C" w:rsidRPr="006F091D" w:rsidRDefault="003D232C" w:rsidP="003D232C">
      <w:pPr>
        <w:rPr>
          <w:szCs w:val="24"/>
        </w:rPr>
      </w:pPr>
      <w:r w:rsidRPr="006F091D">
        <w:rPr>
          <w:rFonts w:eastAsia="TimesNewRomanPSMT"/>
        </w:rPr>
        <w:t xml:space="preserve">Jak wynika z powyższego rysunku i tabeli obszar do którego należy gmina </w:t>
      </w:r>
      <w:r w:rsidR="006B5D48" w:rsidRPr="006F091D">
        <w:rPr>
          <w:rFonts w:eastAsia="TimesNewRomanPSMT"/>
        </w:rPr>
        <w:t>Panki</w:t>
      </w:r>
      <w:r w:rsidRPr="006F091D">
        <w:rPr>
          <w:rFonts w:eastAsia="TimesNewRomanPSMT"/>
        </w:rPr>
        <w:t xml:space="preserve">, znajduję się w IV strefie energetycznej wiatru, gdzie warunki do korzystania z tego rodzaju energii odnawialnej są raczej niekorzystne. Energia użyteczna wiatru na wysokości 10 </w:t>
      </w:r>
      <w:r w:rsidR="0087695E" w:rsidRPr="006F091D">
        <w:rPr>
          <w:rFonts w:eastAsia="TimesNewRomanPSMT"/>
        </w:rPr>
        <w:t xml:space="preserve">m w terenie otwartym wynosi od </w:t>
      </w:r>
      <w:r w:rsidRPr="006F091D">
        <w:rPr>
          <w:rFonts w:eastAsia="TimesNewRomanPSMT"/>
        </w:rPr>
        <w:t xml:space="preserve">250 do 500 </w:t>
      </w:r>
      <w:proofErr w:type="spellStart"/>
      <w:r w:rsidRPr="006F091D">
        <w:rPr>
          <w:szCs w:val="24"/>
        </w:rPr>
        <w:t>kWh</w:t>
      </w:r>
      <w:proofErr w:type="spellEnd"/>
      <w:r w:rsidRPr="006F091D">
        <w:rPr>
          <w:szCs w:val="24"/>
        </w:rPr>
        <w:t>/</w:t>
      </w:r>
      <w:proofErr w:type="spellStart"/>
      <w:r w:rsidRPr="006F091D">
        <w:rPr>
          <w:szCs w:val="24"/>
        </w:rPr>
        <w:t>m²</w:t>
      </w:r>
      <w:proofErr w:type="spellEnd"/>
      <w:r w:rsidRPr="006F091D">
        <w:rPr>
          <w:szCs w:val="24"/>
        </w:rPr>
        <w:t xml:space="preserve">, zaś na wysokości 30 m </w:t>
      </w:r>
      <w:r w:rsidR="006C3B47" w:rsidRPr="006F091D">
        <w:rPr>
          <w:szCs w:val="24"/>
        </w:rPr>
        <w:t>wynosi 500-</w:t>
      </w:r>
      <w:r w:rsidRPr="006F091D">
        <w:rPr>
          <w:szCs w:val="24"/>
        </w:rPr>
        <w:t xml:space="preserve"> 750 </w:t>
      </w:r>
      <w:proofErr w:type="spellStart"/>
      <w:r w:rsidRPr="006F091D">
        <w:rPr>
          <w:szCs w:val="24"/>
        </w:rPr>
        <w:t>kWh</w:t>
      </w:r>
      <w:proofErr w:type="spellEnd"/>
      <w:r w:rsidRPr="006F091D">
        <w:rPr>
          <w:szCs w:val="24"/>
        </w:rPr>
        <w:t>/</w:t>
      </w:r>
      <w:proofErr w:type="spellStart"/>
      <w:r w:rsidRPr="006F091D">
        <w:rPr>
          <w:szCs w:val="24"/>
        </w:rPr>
        <w:t>m²</w:t>
      </w:r>
      <w:proofErr w:type="spellEnd"/>
      <w:r w:rsidRPr="006F091D">
        <w:rPr>
          <w:szCs w:val="24"/>
        </w:rPr>
        <w:t>.</w:t>
      </w:r>
    </w:p>
    <w:p w:rsidR="003D232C" w:rsidRPr="006F091D" w:rsidRDefault="003D232C" w:rsidP="003D232C">
      <w:r w:rsidRPr="006F091D">
        <w:rPr>
          <w:szCs w:val="24"/>
        </w:rPr>
        <w:lastRenderedPageBreak/>
        <w:t>W związku z powyższym cały obszar na którym znajduje się omawiana gmina nie nadaje się do korzystania z turbin wiatrowych, gdyż istnieje ryzyko, że poniesione nakłady inwestycyjne mogą się nie zwrócić.</w:t>
      </w:r>
    </w:p>
    <w:p w:rsidR="003D232C" w:rsidRPr="006F091D" w:rsidRDefault="003D232C" w:rsidP="00EA0BE3">
      <w:pPr>
        <w:pStyle w:val="Nagwek2"/>
      </w:pPr>
      <w:bookmarkStart w:id="131" w:name="_Toc379353995"/>
      <w:bookmarkStart w:id="132" w:name="_Toc418598850"/>
      <w:bookmarkStart w:id="133" w:name="_Toc436594643"/>
      <w:r w:rsidRPr="006F091D">
        <w:t>Energia geotermalna</w:t>
      </w:r>
      <w:bookmarkEnd w:id="131"/>
      <w:bookmarkEnd w:id="132"/>
      <w:bookmarkEnd w:id="133"/>
    </w:p>
    <w:p w:rsidR="003D232C" w:rsidRPr="006F091D" w:rsidRDefault="003D232C" w:rsidP="003D232C">
      <w:pPr>
        <w:autoSpaceDE w:val="0"/>
        <w:autoSpaceDN w:val="0"/>
        <w:adjustRightInd w:val="0"/>
        <w:spacing w:before="240"/>
        <w:rPr>
          <w:b/>
          <w:i/>
          <w:szCs w:val="24"/>
        </w:rPr>
      </w:pPr>
      <w:r w:rsidRPr="006F091D">
        <w:rPr>
          <w:b/>
          <w:i/>
          <w:szCs w:val="24"/>
        </w:rPr>
        <w:t>Geotermia wysokotemperaturowa ( głęboka)</w:t>
      </w:r>
    </w:p>
    <w:p w:rsidR="003D232C" w:rsidRPr="006F091D" w:rsidRDefault="003D232C" w:rsidP="003D232C">
      <w:pPr>
        <w:rPr>
          <w:b/>
          <w:i/>
          <w:szCs w:val="24"/>
        </w:rPr>
      </w:pPr>
      <w:r w:rsidRPr="006F091D">
        <w:rPr>
          <w:szCs w:val="24"/>
        </w:rPr>
        <w:t>W naszym kraju istnieją bogate zasoby energii geotermalnej. Ze wszystkich odnawialnych źródeł energii najwyższy potencjał techniczny posiada właśnie energia geotermalna. Jest on szacowany na poziomie 1512 PJ/rok, co stanowi ok. 30% krajowego zapotrzebowania na ciepło.</w:t>
      </w:r>
    </w:p>
    <w:p w:rsidR="003D232C" w:rsidRPr="006F091D" w:rsidRDefault="003D232C" w:rsidP="003D232C">
      <w:pPr>
        <w:rPr>
          <w:szCs w:val="24"/>
        </w:rPr>
      </w:pPr>
      <w:r w:rsidRPr="006F091D">
        <w:rPr>
          <w:szCs w:val="24"/>
        </w:rPr>
        <w:t xml:space="preserve">W opinii wielu naukowców i specjalistów, energia geotermalna powinna być traktowana, jako jedno z głównych odnawialnych źródeł energii. Do praktycznego zagospodarowania nadają się obecnie wody występujące na głębokościach do 3-4 </w:t>
      </w:r>
      <w:proofErr w:type="spellStart"/>
      <w:r w:rsidRPr="006F091D">
        <w:rPr>
          <w:szCs w:val="24"/>
        </w:rPr>
        <w:t>km</w:t>
      </w:r>
      <w:proofErr w:type="spellEnd"/>
      <w:r w:rsidRPr="006F091D">
        <w:rPr>
          <w:szCs w:val="24"/>
        </w:rPr>
        <w:t>. Temperatury wody geotermalnej w złożach mogą osiągnąć temp. rzędu 20-130 °C.</w:t>
      </w:r>
    </w:p>
    <w:p w:rsidR="003D232C" w:rsidRPr="006F091D" w:rsidRDefault="003D232C" w:rsidP="003D232C">
      <w:pPr>
        <w:rPr>
          <w:rFonts w:eastAsia="ArialNarrow"/>
        </w:rPr>
      </w:pPr>
      <w:r w:rsidRPr="006F091D">
        <w:rPr>
          <w:szCs w:val="24"/>
        </w:rPr>
        <w:t xml:space="preserve">Gmina </w:t>
      </w:r>
      <w:r w:rsidR="006B5D48" w:rsidRPr="006F091D">
        <w:rPr>
          <w:szCs w:val="24"/>
        </w:rPr>
        <w:t>Panki</w:t>
      </w:r>
      <w:r w:rsidRPr="006F091D">
        <w:t xml:space="preserve"> znajduje się</w:t>
      </w:r>
      <w:r w:rsidR="008562FB" w:rsidRPr="006F091D">
        <w:t xml:space="preserve"> </w:t>
      </w:r>
      <w:r w:rsidRPr="006F091D">
        <w:t xml:space="preserve">w jednostce geologicznej zwanej „Monoklina śląsko-krakowska” na której obszarze </w:t>
      </w:r>
      <w:r w:rsidRPr="006F091D">
        <w:rPr>
          <w:rFonts w:eastAsia="ArialNarrow"/>
        </w:rPr>
        <w:t>zbiorniki wód termalnych związane są z utworami triasu. Interesujący nas obszar charakteryzuje się wydajnością wó</w:t>
      </w:r>
      <w:r w:rsidR="006C3B47" w:rsidRPr="006F091D">
        <w:rPr>
          <w:rFonts w:eastAsia="ArialNarrow"/>
        </w:rPr>
        <w:t xml:space="preserve">d kształtującą się na poziomie </w:t>
      </w:r>
      <w:r w:rsidR="00122084" w:rsidRPr="006F091D">
        <w:rPr>
          <w:rFonts w:eastAsia="ArialNarrow"/>
        </w:rPr>
        <w:t>25- 300</w:t>
      </w:r>
      <w:r w:rsidRPr="006F091D">
        <w:rPr>
          <w:rFonts w:eastAsia="ArialNarrow"/>
        </w:rPr>
        <w:t xml:space="preserve"> m</w:t>
      </w:r>
      <w:r w:rsidRPr="006F091D">
        <w:rPr>
          <w:rFonts w:eastAsia="ArialNarrow"/>
          <w:vertAlign w:val="superscript"/>
        </w:rPr>
        <w:t>3</w:t>
      </w:r>
      <w:r w:rsidRPr="006F091D">
        <w:rPr>
          <w:rFonts w:eastAsia="ArialNarrow"/>
        </w:rPr>
        <w:t xml:space="preserve">/h przy temperaturze dochodzącej do </w:t>
      </w:r>
      <w:r w:rsidR="00122084" w:rsidRPr="006F091D">
        <w:rPr>
          <w:rFonts w:eastAsia="ArialNarrow"/>
        </w:rPr>
        <w:t>15</w:t>
      </w:r>
      <w:r w:rsidRPr="006F091D">
        <w:rPr>
          <w:rFonts w:eastAsia="ArialNarrow"/>
          <w:vertAlign w:val="superscript"/>
        </w:rPr>
        <w:t>o</w:t>
      </w:r>
      <w:r w:rsidRPr="006F091D">
        <w:rPr>
          <w:rFonts w:eastAsia="ArialNarrow"/>
        </w:rPr>
        <w:t xml:space="preserve">C. Stosując pompy ciepła możliwe jest pozyskanie z jednego ujęcia średniej mocy termicznej rzędu </w:t>
      </w:r>
      <w:r w:rsidR="00122084" w:rsidRPr="006F091D">
        <w:rPr>
          <w:rFonts w:eastAsia="ArialNarrow"/>
        </w:rPr>
        <w:t xml:space="preserve">1,0 </w:t>
      </w:r>
      <w:r w:rsidRPr="006F091D">
        <w:rPr>
          <w:rFonts w:eastAsia="ArialNarrow"/>
        </w:rPr>
        <w:t xml:space="preserve">MW i energii cieplnej około </w:t>
      </w:r>
      <w:r w:rsidR="00122084" w:rsidRPr="006F091D">
        <w:rPr>
          <w:rFonts w:eastAsia="ArialNarrow"/>
        </w:rPr>
        <w:t>9,5</w:t>
      </w:r>
      <w:r w:rsidRPr="006F091D">
        <w:rPr>
          <w:rFonts w:eastAsia="ArialNarrow"/>
        </w:rPr>
        <w:t xml:space="preserve"> TJ/rok. </w:t>
      </w:r>
    </w:p>
    <w:p w:rsidR="003D232C" w:rsidRPr="006F091D" w:rsidRDefault="003D232C" w:rsidP="003D232C">
      <w:pPr>
        <w:rPr>
          <w:rFonts w:eastAsia="ArialNarrow"/>
        </w:rPr>
      </w:pPr>
      <w:r w:rsidRPr="006F091D">
        <w:rPr>
          <w:rFonts w:eastAsia="ArialNarrow"/>
        </w:rPr>
        <w:t>Na poniższym rysunku przedstawiono potencjał energii geotermalnej dla powiatów województwa śląskiego.</w:t>
      </w:r>
    </w:p>
    <w:p w:rsidR="003D232C" w:rsidRPr="006F091D" w:rsidRDefault="003D232C" w:rsidP="003D232C">
      <w:pPr>
        <w:keepNext/>
        <w:jc w:val="center"/>
      </w:pPr>
      <w:r w:rsidRPr="006F091D">
        <w:rPr>
          <w:rFonts w:eastAsia="ArialNarrow"/>
          <w:noProof/>
        </w:rPr>
        <w:lastRenderedPageBreak/>
        <w:drawing>
          <wp:inline distT="0" distB="0" distL="0" distR="0">
            <wp:extent cx="5238750" cy="72009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7200900"/>
                    </a:xfrm>
                    <a:prstGeom prst="rect">
                      <a:avLst/>
                    </a:prstGeom>
                    <a:noFill/>
                    <a:ln>
                      <a:noFill/>
                    </a:ln>
                  </pic:spPr>
                </pic:pic>
              </a:graphicData>
            </a:graphic>
          </wp:inline>
        </w:drawing>
      </w:r>
    </w:p>
    <w:p w:rsidR="003D232C" w:rsidRPr="006F091D" w:rsidRDefault="003D232C" w:rsidP="00BC3D51">
      <w:pPr>
        <w:pStyle w:val="Legenda"/>
        <w:spacing w:after="0"/>
        <w:jc w:val="center"/>
        <w:rPr>
          <w:rFonts w:eastAsia="ArialNarrow"/>
          <w:color w:val="auto"/>
          <w:sz w:val="20"/>
          <w:szCs w:val="20"/>
        </w:rPr>
      </w:pPr>
      <w:bookmarkStart w:id="134" w:name="_Toc418598681"/>
      <w:bookmarkStart w:id="135" w:name="_Toc436595068"/>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20</w:t>
      </w:r>
      <w:r w:rsidR="007A0091" w:rsidRPr="006F091D">
        <w:rPr>
          <w:color w:val="auto"/>
          <w:sz w:val="20"/>
          <w:szCs w:val="20"/>
        </w:rPr>
        <w:fldChar w:fldCharType="end"/>
      </w:r>
      <w:r w:rsidRPr="006F091D">
        <w:rPr>
          <w:color w:val="auto"/>
          <w:sz w:val="20"/>
          <w:szCs w:val="20"/>
        </w:rPr>
        <w:t xml:space="preserve"> Potencjał energii geotermalnej</w:t>
      </w:r>
      <w:bookmarkEnd w:id="134"/>
      <w:bookmarkEnd w:id="135"/>
    </w:p>
    <w:p w:rsidR="003D232C" w:rsidRPr="006F091D" w:rsidRDefault="003D232C" w:rsidP="00BC3D51">
      <w:pPr>
        <w:pStyle w:val="Cytat"/>
        <w:spacing w:after="0" w:line="240" w:lineRule="auto"/>
        <w:rPr>
          <w:rFonts w:eastAsiaTheme="minorHAnsi"/>
          <w:color w:val="auto"/>
          <w:sz w:val="20"/>
          <w:lang w:eastAsia="en-US"/>
        </w:rPr>
      </w:pPr>
      <w:r w:rsidRPr="006F091D">
        <w:rPr>
          <w:rFonts w:eastAsia="TimesNewRomanPSMT"/>
          <w:color w:val="auto"/>
          <w:sz w:val="20"/>
        </w:rPr>
        <w:t xml:space="preserve">Źródło: </w:t>
      </w:r>
      <w:r w:rsidRPr="006F091D">
        <w:rPr>
          <w:rFonts w:eastAsiaTheme="minorHAnsi"/>
          <w:color w:val="auto"/>
          <w:sz w:val="20"/>
          <w:lang w:eastAsia="en-US"/>
        </w:rPr>
        <w:t>Program Wykorzystania Odnawialnych Źródeł Energii Na Terenach Nieprzemysłowych Województwa Śląskiego</w:t>
      </w:r>
    </w:p>
    <w:p w:rsidR="003D232C" w:rsidRPr="006F091D" w:rsidRDefault="003D232C" w:rsidP="003D232C">
      <w:pPr>
        <w:rPr>
          <w:rFonts w:eastAsia="TimesNewRomanPSMT"/>
          <w:lang w:eastAsia="en-US"/>
        </w:rPr>
      </w:pPr>
    </w:p>
    <w:p w:rsidR="003D232C" w:rsidRPr="006F091D" w:rsidRDefault="003D232C" w:rsidP="003D232C">
      <w:pPr>
        <w:rPr>
          <w:szCs w:val="24"/>
        </w:rPr>
      </w:pPr>
      <w:r w:rsidRPr="006F091D">
        <w:rPr>
          <w:szCs w:val="24"/>
        </w:rPr>
        <w:lastRenderedPageBreak/>
        <w:t>Budowa instalacji geotermalnej na omawianym obszarze, pomimo przedstawionego potencjału, będzie możliwa wyłącznie wtedy, gdy przeprowadzone ekspertyzy w zakresie występowania złoża geotermalnego potwierdzą ekonomiczną zasadność jego wykorzystania</w:t>
      </w:r>
      <w:r w:rsidR="008562FB" w:rsidRPr="006F091D">
        <w:rPr>
          <w:szCs w:val="24"/>
        </w:rPr>
        <w:t xml:space="preserve"> </w:t>
      </w:r>
      <w:r w:rsidRPr="006F091D">
        <w:rPr>
          <w:szCs w:val="24"/>
        </w:rPr>
        <w:t>lub gdy wystąpi znaczny wzrost zapotrzebowania na ciepło.</w:t>
      </w:r>
    </w:p>
    <w:p w:rsidR="003D232C" w:rsidRPr="006F091D" w:rsidRDefault="003D232C" w:rsidP="003D232C">
      <w:pPr>
        <w:autoSpaceDE w:val="0"/>
        <w:autoSpaceDN w:val="0"/>
        <w:adjustRightInd w:val="0"/>
        <w:rPr>
          <w:i/>
          <w:szCs w:val="24"/>
        </w:rPr>
      </w:pPr>
      <w:r w:rsidRPr="006F091D">
        <w:rPr>
          <w:b/>
          <w:bCs/>
          <w:i/>
          <w:szCs w:val="24"/>
        </w:rPr>
        <w:t>Geotermia niskotemperaturowa (płytka)</w:t>
      </w:r>
    </w:p>
    <w:p w:rsidR="003D232C" w:rsidRPr="006F091D" w:rsidRDefault="003D232C" w:rsidP="003D232C">
      <w:pPr>
        <w:autoSpaceDE w:val="0"/>
        <w:autoSpaceDN w:val="0"/>
        <w:adjustRightInd w:val="0"/>
        <w:rPr>
          <w:szCs w:val="24"/>
        </w:rPr>
      </w:pPr>
      <w:r w:rsidRPr="006F091D">
        <w:rPr>
          <w:szCs w:val="24"/>
        </w:rPr>
        <w:t xml:space="preserve">Tak jak w całym kraju, na terenie gminy </w:t>
      </w:r>
      <w:r w:rsidR="006B5D48" w:rsidRPr="006F091D">
        <w:t>Panki</w:t>
      </w:r>
      <w:r w:rsidRPr="006F091D">
        <w:rPr>
          <w:szCs w:val="24"/>
        </w:rPr>
        <w:t xml:space="preserve"> istnieją dobre warunki do rozwoju tzw. płytkiej energetyki geotermalnej bazującej na wykorzystaniu pomp ciepła, w których obieg termodynamiczny odbywa się w odwrotnym cyklu Carnota. Upraszczając, zasada działania pompy ciepła przedstawiona jest na poniższym schemacie.</w:t>
      </w:r>
    </w:p>
    <w:p w:rsidR="003D232C" w:rsidRPr="006F091D" w:rsidRDefault="003D232C" w:rsidP="003D232C">
      <w:pPr>
        <w:keepNext/>
        <w:jc w:val="center"/>
        <w:rPr>
          <w:sz w:val="22"/>
          <w:szCs w:val="22"/>
        </w:rPr>
      </w:pPr>
      <w:r w:rsidRPr="006F091D">
        <w:rPr>
          <w:noProof/>
          <w:szCs w:val="24"/>
        </w:rPr>
        <w:drawing>
          <wp:inline distT="0" distB="0" distL="0" distR="0">
            <wp:extent cx="4200525" cy="1809750"/>
            <wp:effectExtent l="0" t="0" r="9525" b="0"/>
            <wp:docPr id="54" name="Obraz 54" descr="zasada działania pompy ciepł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zasada działania pompy ciepła.bmp"/>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1809750"/>
                    </a:xfrm>
                    <a:prstGeom prst="rect">
                      <a:avLst/>
                    </a:prstGeom>
                    <a:noFill/>
                    <a:ln>
                      <a:noFill/>
                    </a:ln>
                  </pic:spPr>
                </pic:pic>
              </a:graphicData>
            </a:graphic>
          </wp:inline>
        </w:drawing>
      </w:r>
    </w:p>
    <w:p w:rsidR="003D232C" w:rsidRPr="006F091D" w:rsidRDefault="003D232C" w:rsidP="00BC3D51">
      <w:pPr>
        <w:pStyle w:val="Rysunek"/>
        <w:spacing w:after="0"/>
        <w:rPr>
          <w:sz w:val="20"/>
          <w:szCs w:val="20"/>
        </w:rPr>
      </w:pPr>
      <w:bookmarkStart w:id="136" w:name="_Toc372267050"/>
      <w:bookmarkStart w:id="137" w:name="_Toc357414515"/>
      <w:bookmarkStart w:id="138" w:name="_Toc379354290"/>
      <w:bookmarkStart w:id="139" w:name="_Toc418598682"/>
      <w:bookmarkStart w:id="140" w:name="_Toc436595069"/>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21</w:t>
      </w:r>
      <w:r w:rsidR="007A0091" w:rsidRPr="006F091D">
        <w:rPr>
          <w:sz w:val="20"/>
          <w:szCs w:val="20"/>
        </w:rPr>
        <w:fldChar w:fldCharType="end"/>
      </w:r>
      <w:r w:rsidRPr="006F091D">
        <w:rPr>
          <w:sz w:val="20"/>
          <w:szCs w:val="20"/>
        </w:rPr>
        <w:t xml:space="preserve"> Zasada działania pompy ciepła,</w:t>
      </w:r>
      <w:bookmarkEnd w:id="136"/>
      <w:bookmarkEnd w:id="137"/>
      <w:bookmarkEnd w:id="138"/>
      <w:bookmarkEnd w:id="139"/>
      <w:bookmarkEnd w:id="140"/>
    </w:p>
    <w:p w:rsidR="003D232C" w:rsidRPr="006F091D" w:rsidRDefault="003D232C" w:rsidP="00BC3D51">
      <w:pPr>
        <w:pStyle w:val="rdo"/>
        <w:spacing w:after="0"/>
      </w:pPr>
      <w:r w:rsidRPr="006F091D">
        <w:t>Źródło: Instytut Energetyki Odnawialnej (EC BREC IEO)</w:t>
      </w:r>
    </w:p>
    <w:p w:rsidR="003D232C" w:rsidRPr="006F091D" w:rsidRDefault="003D232C" w:rsidP="003D232C">
      <w:pPr>
        <w:autoSpaceDE w:val="0"/>
        <w:autoSpaceDN w:val="0"/>
        <w:adjustRightInd w:val="0"/>
        <w:spacing w:before="240"/>
        <w:rPr>
          <w:szCs w:val="24"/>
        </w:rPr>
      </w:pPr>
      <w:r w:rsidRPr="006F091D">
        <w:rPr>
          <w:szCs w:val="24"/>
        </w:rPr>
        <w:t>Kluczowym elementem jest obieg pośredni stanowiący właściwą pompę ciepła.</w:t>
      </w:r>
    </w:p>
    <w:p w:rsidR="003D232C" w:rsidRPr="006F091D" w:rsidRDefault="003D232C" w:rsidP="003D232C">
      <w:pPr>
        <w:keepNext/>
        <w:jc w:val="center"/>
        <w:rPr>
          <w:sz w:val="22"/>
          <w:szCs w:val="22"/>
        </w:rPr>
      </w:pPr>
      <w:r w:rsidRPr="006F091D">
        <w:rPr>
          <w:noProof/>
          <w:szCs w:val="24"/>
        </w:rPr>
        <w:drawing>
          <wp:inline distT="0" distB="0" distL="0" distR="0">
            <wp:extent cx="2990850" cy="1628775"/>
            <wp:effectExtent l="0" t="0" r="0" b="9525"/>
            <wp:docPr id="55" name="Obraz 55" descr="obieg pośredni pompy ciepł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obieg pośredni pompy ciepła.bmp"/>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28775"/>
                    </a:xfrm>
                    <a:prstGeom prst="rect">
                      <a:avLst/>
                    </a:prstGeom>
                    <a:noFill/>
                    <a:ln>
                      <a:noFill/>
                    </a:ln>
                  </pic:spPr>
                </pic:pic>
              </a:graphicData>
            </a:graphic>
          </wp:inline>
        </w:drawing>
      </w:r>
    </w:p>
    <w:p w:rsidR="003D232C" w:rsidRPr="006F091D" w:rsidRDefault="003D232C" w:rsidP="00BC3D51">
      <w:pPr>
        <w:pStyle w:val="Rysunek"/>
        <w:spacing w:after="0"/>
        <w:rPr>
          <w:sz w:val="20"/>
          <w:szCs w:val="20"/>
        </w:rPr>
      </w:pPr>
      <w:bookmarkStart w:id="141" w:name="_Toc372267051"/>
      <w:bookmarkStart w:id="142" w:name="_Toc357414516"/>
      <w:bookmarkStart w:id="143" w:name="_Toc379354291"/>
      <w:bookmarkStart w:id="144" w:name="_Toc418598683"/>
      <w:bookmarkStart w:id="145" w:name="_Toc436595070"/>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22</w:t>
      </w:r>
      <w:r w:rsidR="007A0091" w:rsidRPr="006F091D">
        <w:rPr>
          <w:sz w:val="20"/>
          <w:szCs w:val="20"/>
        </w:rPr>
        <w:fldChar w:fldCharType="end"/>
      </w:r>
      <w:r w:rsidRPr="006F091D">
        <w:rPr>
          <w:sz w:val="20"/>
          <w:szCs w:val="20"/>
        </w:rPr>
        <w:t xml:space="preserve"> Obieg pośredni pompy ciepła,</w:t>
      </w:r>
      <w:bookmarkEnd w:id="141"/>
      <w:bookmarkEnd w:id="142"/>
      <w:bookmarkEnd w:id="143"/>
      <w:bookmarkEnd w:id="144"/>
      <w:bookmarkEnd w:id="145"/>
    </w:p>
    <w:p w:rsidR="003D232C" w:rsidRPr="006F091D" w:rsidRDefault="003D232C" w:rsidP="00BC3D51">
      <w:pPr>
        <w:pStyle w:val="rdo"/>
        <w:spacing w:after="0"/>
        <w:rPr>
          <w:sz w:val="22"/>
          <w:szCs w:val="22"/>
        </w:rPr>
      </w:pPr>
      <w:r w:rsidRPr="006F091D">
        <w:t>Źródło: Instytut Energetyki Odnawialnej (EC BREC IEO</w:t>
      </w:r>
      <w:r w:rsidRPr="006F091D">
        <w:rPr>
          <w:sz w:val="22"/>
          <w:szCs w:val="22"/>
        </w:rPr>
        <w:t>)</w:t>
      </w:r>
    </w:p>
    <w:p w:rsidR="003D232C" w:rsidRPr="006F091D" w:rsidRDefault="003D232C" w:rsidP="003D232C">
      <w:pPr>
        <w:spacing w:before="240"/>
      </w:pPr>
      <w:r w:rsidRPr="006F091D">
        <w:rPr>
          <w:szCs w:val="24"/>
        </w:rPr>
        <w:t xml:space="preserve">Zasada działania pompy ciepła jest identyczna jak zasada działania lodówki, z tą różnicą, że zadania pompy i lodówki są przeciwne - pompa ma grzać, a lodówka chłodzić. W parowniku pompy ciepła czynnik roboczy wrząc odbiera ciepło dostarczane z obiegu dolnego źródła </w:t>
      </w:r>
      <w:r w:rsidRPr="006F091D">
        <w:rPr>
          <w:szCs w:val="24"/>
        </w:rPr>
        <w:lastRenderedPageBreak/>
        <w:t>(gruntu), a następnie po sprężeniu oddaje ciepło w skraplaczu do obiegu górnego źródła (obieg centralnego ogrzewania i ciepłej wody użytkowej). Ponieważ wrzenie czynnika roboczego odbywa się już przy temperaturach poniżej -43°C, dlatego pompa ciepła może pobierać ciepło z gruntu nawet przy jego minusowych temperaturach. Tym samym pompa ciepła jest całorocznym źródłem ciepła. Wraz z obniżaniem się temperatury dolnego źródła (gruntu) zmniejsza się oczywiście efektywność pompy, ale praca układu jest kontynuowana. Rośnie wówczas zużycie energii elektrycznej niezbędnej do pracy sprę</w:t>
      </w:r>
      <w:r w:rsidR="004D4ECB" w:rsidRPr="006F091D">
        <w:rPr>
          <w:szCs w:val="24"/>
        </w:rPr>
        <w:t>żar</w:t>
      </w:r>
      <w:r w:rsidR="006B5D48" w:rsidRPr="006F091D">
        <w:rPr>
          <w:szCs w:val="24"/>
        </w:rPr>
        <w:t>ki</w:t>
      </w:r>
      <w:r w:rsidRPr="006F091D">
        <w:rPr>
          <w:szCs w:val="24"/>
        </w:rPr>
        <w:t xml:space="preserve">, obiegów dolnego i górnego źródła ciepła oraz układu sterowania. Współczesne gruntowe pompy ciepła posiadają współczynnik efektywności COP sięgający 4-5, co oznacza, że w warunkach umownych zużywając 1 </w:t>
      </w:r>
      <w:proofErr w:type="spellStart"/>
      <w:r w:rsidRPr="006F091D">
        <w:rPr>
          <w:szCs w:val="24"/>
        </w:rPr>
        <w:t>kWh</w:t>
      </w:r>
      <w:proofErr w:type="spellEnd"/>
      <w:r w:rsidRPr="006F091D">
        <w:rPr>
          <w:szCs w:val="24"/>
        </w:rPr>
        <w:t xml:space="preserve"> energii elektrycznej dostarczają 4-5 </w:t>
      </w:r>
      <w:proofErr w:type="spellStart"/>
      <w:r w:rsidRPr="006F091D">
        <w:rPr>
          <w:szCs w:val="24"/>
        </w:rPr>
        <w:t>kWh</w:t>
      </w:r>
      <w:proofErr w:type="spellEnd"/>
      <w:r w:rsidRPr="006F091D">
        <w:rPr>
          <w:szCs w:val="24"/>
        </w:rPr>
        <w:t xml:space="preserve"> energii cieplnej. W Polsce pompę ciepła instaluje się w jednym na pięćdziesiąt nowobudowanych domów, w Szwecji w 95%, w Szwajcarii w 75%, w Austrii, Niemczech, Finlandii i Norwegii w co trzecim budowanym domu. Instalacje kotłowe wymienia się na pompy ciepła również w starych domach. W przodującej pod tym względem Szwecji już niemal połowę (700 000) wszystkich domów wyposażono w pompę ciepła. Zainteresowanie pompami ciepła jest w Polsce bardzo duże, ale istotną barierą są dość wysokie koszty instalacji. W krajach europejskich władze państwowe lub/i lokalne wspierają inwestorów chcących instalować w pompy ciepła. We Francji od podatku osobistego można odpisać 50% kosztów zakupu pompy ciepła. W Szwecji, Niemczech, Szwajcarii i wielu innych krajach europejskich są różnorodne systemy ulg i zachęt finansowych, zmniejszających o kilkadziesiąt procent koszty inwestycyjne, a niekiedy również koszty eksploatacyjne. Można spodziewać się, że również w Polsce pojawią się skuteczne systemy wsparcia, a wtedy nastąpi znaczące przyspieszenie w instalowaniu pomp ciepła, w tym również na terenie omawianej gminy.</w:t>
      </w:r>
    </w:p>
    <w:p w:rsidR="003D232C" w:rsidRPr="006F091D" w:rsidRDefault="003D232C" w:rsidP="00EA0BE3">
      <w:pPr>
        <w:pStyle w:val="Nagwek2"/>
      </w:pPr>
      <w:bookmarkStart w:id="146" w:name="_Toc379353996"/>
      <w:bookmarkStart w:id="147" w:name="_Toc418598851"/>
      <w:bookmarkStart w:id="148" w:name="_Toc436594644"/>
      <w:r w:rsidRPr="006F091D">
        <w:t>Biomasa</w:t>
      </w:r>
      <w:bookmarkEnd w:id="146"/>
      <w:bookmarkEnd w:id="147"/>
      <w:bookmarkEnd w:id="148"/>
    </w:p>
    <w:p w:rsidR="003D232C" w:rsidRPr="006F091D" w:rsidRDefault="003D232C" w:rsidP="003D232C">
      <w:r w:rsidRPr="006F091D">
        <w:rPr>
          <w:shd w:val="clear" w:color="auto" w:fill="FFFFFF"/>
        </w:rPr>
        <w:t>Biomasa stanowi trzecie, co do wielkości na świecie, naturalne źródło energii. Według definicji Unii Europejskiej</w:t>
      </w:r>
      <w:r w:rsidRPr="006F091D">
        <w:rPr>
          <w:i/>
          <w:iCs/>
          <w:shd w:val="clear" w:color="auto" w:fill="FFFFFF"/>
        </w:rPr>
        <w:t xml:space="preserve"> </w:t>
      </w:r>
      <w:r w:rsidRPr="006F091D">
        <w:t xml:space="preserve">biomasa oznacza podatne na rozkład biologiczny frakcje produktów, odpady i pozostałości przemysłu rolnego (łącznie z substancjami roślinnymi i zwierzęcymi), leśnictwa i związanych z nim gałęzi gospodarki, jak również podatne na rozkład biologiczny frakcje odpadów przemysłowych i </w:t>
      </w:r>
      <w:r w:rsidR="000D04E4" w:rsidRPr="006F091D">
        <w:t>Gminnych</w:t>
      </w:r>
      <w:r w:rsidRPr="006F091D">
        <w:t xml:space="preserve"> (Dyrektywa 2001/77/WE). </w:t>
      </w:r>
      <w:r w:rsidRPr="006F091D">
        <w:rPr>
          <w:shd w:val="clear" w:color="auto" w:fill="FFFFFF"/>
        </w:rPr>
        <w:t xml:space="preserve">Zgodnie z Rozporządzeniem Ministra Gospodarki z dn. 14 sierpnia 2008 r. (Dz. U. z 28 sierpnia 2008 r. Nr 156, poz. 969 ze zm.) - biomasa to stałe lub ciekłe substancje pochodzenia </w:t>
      </w:r>
      <w:r w:rsidRPr="006F091D">
        <w:rPr>
          <w:shd w:val="clear" w:color="auto" w:fill="FFFFFF"/>
        </w:rPr>
        <w:lastRenderedPageBreak/>
        <w:t xml:space="preserve">roślinnego lub zwierzęcego, które ulegają biodegradacji, pochodzące z produktów, odpadów i pozostałości z produkcji rolnej oraz leśnej, a także przemysłu przetwarzającego ich produkty, a także części pozostałych odpadów, które ulegają biodegradacji, oraz ziarna zbóż niespełniające wymagań jakościowych dla zbóż w zakupie interwencyjnym określonych w art. 4 rozporządzenia Komisji (WE) </w:t>
      </w:r>
      <w:proofErr w:type="spellStart"/>
      <w:r w:rsidRPr="006F091D">
        <w:rPr>
          <w:shd w:val="clear" w:color="auto" w:fill="FFFFFF"/>
        </w:rPr>
        <w:t>nr</w:t>
      </w:r>
      <w:proofErr w:type="spellEnd"/>
      <w:r w:rsidRPr="006F091D">
        <w:rPr>
          <w:shd w:val="clear" w:color="auto" w:fill="FFFFFF"/>
        </w:rPr>
        <w:t xml:space="preserve"> 687/2008 z dnia 18 lipca 2008 r. ustanawiającego procedury przejęcia zbóż przez agencje płatnicze lub agencje interwencyjne oraz metody analizy do oznaczania jakości zbóż (Dz. Urz. UE L 192 z 19.07.2008, str. 20) i ziarna zbóż, które nie podlegają zakupowi interwencyjnemu.</w:t>
      </w:r>
    </w:p>
    <w:p w:rsidR="003D232C" w:rsidRPr="006F091D" w:rsidRDefault="003D232C" w:rsidP="003D232C">
      <w:pPr>
        <w:rPr>
          <w:shd w:val="clear" w:color="auto" w:fill="FFFFFF"/>
        </w:rPr>
      </w:pPr>
      <w:r w:rsidRPr="006F091D">
        <w:rPr>
          <w:shd w:val="clear" w:color="auto" w:fill="FFFFFF"/>
        </w:rPr>
        <w:t>Jako surowiec energetyczny wykorzystywana jest głównie biomasa pochodzenia roślinnego.</w:t>
      </w:r>
    </w:p>
    <w:p w:rsidR="003D232C" w:rsidRPr="006F091D" w:rsidRDefault="003D232C" w:rsidP="003D232C">
      <w:pPr>
        <w:pStyle w:val="Legenda"/>
        <w:keepNext/>
        <w:spacing w:after="0" w:line="360" w:lineRule="auto"/>
        <w:jc w:val="center"/>
        <w:rPr>
          <w:sz w:val="20"/>
          <w:szCs w:val="20"/>
        </w:rPr>
      </w:pPr>
      <w:r w:rsidRPr="006F091D">
        <w:rPr>
          <w:b w:val="0"/>
          <w:noProof/>
          <w:szCs w:val="24"/>
        </w:rPr>
        <w:drawing>
          <wp:inline distT="0" distB="0" distL="0" distR="0">
            <wp:extent cx="4781550" cy="2133600"/>
            <wp:effectExtent l="0" t="0" r="0" b="0"/>
            <wp:docPr id="2048" name="Obraz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133600"/>
                    </a:xfrm>
                    <a:prstGeom prst="rect">
                      <a:avLst/>
                    </a:prstGeom>
                    <a:noFill/>
                    <a:ln>
                      <a:noFill/>
                    </a:ln>
                  </pic:spPr>
                </pic:pic>
              </a:graphicData>
            </a:graphic>
          </wp:inline>
        </w:drawing>
      </w:r>
    </w:p>
    <w:p w:rsidR="003D232C" w:rsidRPr="006F091D" w:rsidRDefault="003D232C" w:rsidP="00BC3D51">
      <w:pPr>
        <w:pStyle w:val="Rysunek"/>
        <w:spacing w:after="0"/>
        <w:rPr>
          <w:sz w:val="20"/>
          <w:szCs w:val="20"/>
        </w:rPr>
      </w:pPr>
      <w:bookmarkStart w:id="149" w:name="_Toc372267053"/>
      <w:bookmarkStart w:id="150" w:name="_Toc357414517"/>
      <w:bookmarkStart w:id="151" w:name="_Toc379354292"/>
      <w:bookmarkStart w:id="152" w:name="_Toc418598684"/>
      <w:bookmarkStart w:id="153" w:name="_Toc436595071"/>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23</w:t>
      </w:r>
      <w:r w:rsidR="007A0091" w:rsidRPr="006F091D">
        <w:rPr>
          <w:sz w:val="20"/>
          <w:szCs w:val="20"/>
        </w:rPr>
        <w:fldChar w:fldCharType="end"/>
      </w:r>
      <w:r w:rsidRPr="006F091D">
        <w:rPr>
          <w:sz w:val="20"/>
          <w:szCs w:val="20"/>
        </w:rPr>
        <w:t xml:space="preserve"> Systematyka energetycznego wykorzystania biomasy,</w:t>
      </w:r>
      <w:bookmarkEnd w:id="149"/>
      <w:bookmarkEnd w:id="150"/>
      <w:bookmarkEnd w:id="151"/>
      <w:bookmarkEnd w:id="152"/>
      <w:bookmarkEnd w:id="153"/>
    </w:p>
    <w:p w:rsidR="003D232C" w:rsidRPr="006F091D" w:rsidRDefault="003D232C" w:rsidP="00BC3D51">
      <w:pPr>
        <w:pStyle w:val="rdo"/>
        <w:spacing w:after="0"/>
      </w:pPr>
      <w:r w:rsidRPr="006F091D">
        <w:t>Źródło: „Metody i sposoby konwersji biomasy, pochodzącej z rolnictwa na cele energetyczne”, Grzybek, Teliga, 2006 r.</w:t>
      </w:r>
    </w:p>
    <w:p w:rsidR="003D232C" w:rsidRPr="006F091D" w:rsidRDefault="003D232C" w:rsidP="003D232C">
      <w:r w:rsidRPr="006F091D">
        <w:t xml:space="preserve">Energię z biomasy można uzyskać poprzez: </w:t>
      </w:r>
    </w:p>
    <w:p w:rsidR="003D232C" w:rsidRPr="006F091D" w:rsidRDefault="003D232C" w:rsidP="006B4F17">
      <w:pPr>
        <w:pStyle w:val="Akapitzlist"/>
        <w:numPr>
          <w:ilvl w:val="0"/>
          <w:numId w:val="33"/>
        </w:numPr>
      </w:pPr>
      <w:r w:rsidRPr="006F091D">
        <w:t xml:space="preserve">spalanie biomasy roślinnej (np. drewno, odpady drzewne z tartaków, zakładów meblarskich i in., słoma, specjalne uprawy energetyczne), </w:t>
      </w:r>
    </w:p>
    <w:p w:rsidR="003D232C" w:rsidRPr="006F091D" w:rsidRDefault="003D232C" w:rsidP="006B4F17">
      <w:pPr>
        <w:pStyle w:val="Akapitzlist"/>
        <w:numPr>
          <w:ilvl w:val="0"/>
          <w:numId w:val="33"/>
        </w:numPr>
      </w:pPr>
      <w:r w:rsidRPr="006F091D">
        <w:t xml:space="preserve">wytwarzanie oleju opałowego z roślin oleistych (np. rzepak) specjalnie uprawianych dla celów energetycznych, </w:t>
      </w:r>
    </w:p>
    <w:p w:rsidR="003D232C" w:rsidRPr="006F091D" w:rsidRDefault="003D232C" w:rsidP="006B4F17">
      <w:pPr>
        <w:pStyle w:val="Akapitzlist"/>
        <w:numPr>
          <w:ilvl w:val="0"/>
          <w:numId w:val="33"/>
        </w:numPr>
      </w:pPr>
      <w:r w:rsidRPr="006F091D">
        <w:t xml:space="preserve">fermentację alkoholową trzciny cukrowej, ziemniaków lub dowolnego materiału organicznego poddającego się takiej fermentacji, celem wytworzenia alkoholu etylowego do paliw silnikowych, </w:t>
      </w:r>
    </w:p>
    <w:p w:rsidR="003D232C" w:rsidRPr="006F091D" w:rsidRDefault="003D232C" w:rsidP="006B4F17">
      <w:pPr>
        <w:pStyle w:val="Akapitzlist"/>
        <w:numPr>
          <w:ilvl w:val="0"/>
          <w:numId w:val="33"/>
        </w:numPr>
      </w:pPr>
      <w:r w:rsidRPr="006F091D">
        <w:t>beztlenową fermentację metanową odpadowej masy organicznej (np. odpady z produkcji rolnej lub przemysłu spożywczego).</w:t>
      </w:r>
    </w:p>
    <w:p w:rsidR="003D232C" w:rsidRPr="006F091D" w:rsidRDefault="003D232C" w:rsidP="003D232C">
      <w:pPr>
        <w:rPr>
          <w:szCs w:val="24"/>
        </w:rPr>
      </w:pPr>
      <w:r w:rsidRPr="006F091D">
        <w:rPr>
          <w:szCs w:val="24"/>
        </w:rPr>
        <w:lastRenderedPageBreak/>
        <w:t>Biomasa jest podstawowym źródłem energii odnawialnej wykorzystywanym w Polsce, jej udział w bilansie wykorzystania OZE wynosi 98 %. Do stopniowego wzrostu udziału energii ze źródeł odnawialnych, przyczyniło się między innymi znaczące zwiększenie wykorzystania drewna i odpadów drewna, uruchomienie lokalnych ciepłowni na słomę oraz odpady drzewne i wykorzystanie odpadów z przeróbki drzewnej.</w:t>
      </w:r>
    </w:p>
    <w:p w:rsidR="003D232C" w:rsidRPr="006F091D" w:rsidRDefault="003D232C" w:rsidP="003D232C">
      <w:pPr>
        <w:pStyle w:val="Tabela"/>
        <w:spacing w:after="0"/>
        <w:rPr>
          <w:sz w:val="20"/>
          <w:szCs w:val="20"/>
        </w:rPr>
      </w:pPr>
      <w:bookmarkStart w:id="154" w:name="_Toc372267306"/>
      <w:bookmarkStart w:id="155" w:name="_Toc354660099"/>
      <w:bookmarkStart w:id="156" w:name="_Toc356823862"/>
      <w:bookmarkStart w:id="157" w:name="_Toc357414484"/>
      <w:bookmarkStart w:id="158" w:name="_Toc379354269"/>
      <w:bookmarkStart w:id="159" w:name="_Toc418598559"/>
      <w:bookmarkStart w:id="160" w:name="_Toc436595018"/>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7</w:t>
      </w:r>
      <w:r w:rsidR="007A0091" w:rsidRPr="006F091D">
        <w:rPr>
          <w:sz w:val="20"/>
          <w:szCs w:val="20"/>
        </w:rPr>
        <w:fldChar w:fldCharType="end"/>
      </w:r>
      <w:r w:rsidRPr="006F091D">
        <w:rPr>
          <w:sz w:val="20"/>
          <w:szCs w:val="20"/>
        </w:rPr>
        <w:t xml:space="preserve"> Właściwości poszczególnych rodzajów biomasy.</w:t>
      </w:r>
      <w:bookmarkEnd w:id="154"/>
      <w:bookmarkEnd w:id="155"/>
      <w:bookmarkEnd w:id="156"/>
      <w:bookmarkEnd w:id="157"/>
      <w:bookmarkEnd w:id="158"/>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3986"/>
        <w:gridCol w:w="3035"/>
      </w:tblGrid>
      <w:tr w:rsidR="003D232C" w:rsidRPr="006F091D" w:rsidTr="0087695E">
        <w:trPr>
          <w:trHeight w:val="572"/>
        </w:trPr>
        <w:tc>
          <w:tcPr>
            <w:tcW w:w="1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D232C" w:rsidRPr="006F091D" w:rsidRDefault="003D232C" w:rsidP="0087695E">
            <w:pPr>
              <w:pStyle w:val="Legenda"/>
              <w:spacing w:after="0" w:line="276" w:lineRule="auto"/>
              <w:jc w:val="center"/>
              <w:rPr>
                <w:bCs w:val="0"/>
                <w:color w:val="auto"/>
                <w:szCs w:val="24"/>
                <w:lang w:eastAsia="en-US"/>
              </w:rPr>
            </w:pPr>
            <w:r w:rsidRPr="006F091D">
              <w:rPr>
                <w:bCs w:val="0"/>
                <w:color w:val="auto"/>
                <w:szCs w:val="24"/>
                <w:lang w:eastAsia="en-US"/>
              </w:rPr>
              <w:t>Paliwo</w:t>
            </w:r>
          </w:p>
        </w:tc>
        <w:tc>
          <w:tcPr>
            <w:tcW w:w="21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D232C" w:rsidRPr="006F091D" w:rsidRDefault="003D232C" w:rsidP="0087695E">
            <w:pPr>
              <w:pStyle w:val="Legenda"/>
              <w:spacing w:after="0" w:line="276" w:lineRule="auto"/>
              <w:jc w:val="center"/>
              <w:rPr>
                <w:bCs w:val="0"/>
                <w:color w:val="auto"/>
                <w:sz w:val="24"/>
                <w:szCs w:val="24"/>
                <w:lang w:eastAsia="en-US"/>
              </w:rPr>
            </w:pPr>
            <w:r w:rsidRPr="006F091D">
              <w:rPr>
                <w:bCs w:val="0"/>
                <w:color w:val="auto"/>
                <w:szCs w:val="24"/>
                <w:lang w:eastAsia="en-US"/>
              </w:rPr>
              <w:t xml:space="preserve">Wartość energetyczna </w:t>
            </w:r>
          </w:p>
          <w:p w:rsidR="003D232C" w:rsidRPr="006F091D" w:rsidRDefault="003D232C" w:rsidP="0087695E">
            <w:pPr>
              <w:pStyle w:val="Legenda"/>
              <w:spacing w:after="0" w:line="276" w:lineRule="auto"/>
              <w:jc w:val="center"/>
              <w:rPr>
                <w:bCs w:val="0"/>
                <w:color w:val="auto"/>
                <w:szCs w:val="24"/>
                <w:lang w:eastAsia="en-US"/>
              </w:rPr>
            </w:pPr>
            <w:r w:rsidRPr="006F091D">
              <w:rPr>
                <w:bCs w:val="0"/>
                <w:color w:val="auto"/>
                <w:szCs w:val="24"/>
                <w:lang w:eastAsia="en-US"/>
              </w:rPr>
              <w:t>[MJ/kg]</w:t>
            </w:r>
          </w:p>
        </w:tc>
        <w:tc>
          <w:tcPr>
            <w:tcW w:w="16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D232C" w:rsidRPr="006F091D" w:rsidRDefault="003D232C" w:rsidP="0087695E">
            <w:pPr>
              <w:pStyle w:val="Legenda"/>
              <w:spacing w:after="0" w:line="276" w:lineRule="auto"/>
              <w:jc w:val="center"/>
              <w:rPr>
                <w:bCs w:val="0"/>
                <w:color w:val="auto"/>
                <w:sz w:val="24"/>
                <w:szCs w:val="24"/>
                <w:lang w:eastAsia="en-US"/>
              </w:rPr>
            </w:pPr>
            <w:r w:rsidRPr="006F091D">
              <w:rPr>
                <w:bCs w:val="0"/>
                <w:color w:val="auto"/>
                <w:szCs w:val="24"/>
                <w:lang w:eastAsia="en-US"/>
              </w:rPr>
              <w:t>Zawartość wilgoci</w:t>
            </w:r>
          </w:p>
          <w:p w:rsidR="003D232C" w:rsidRPr="006F091D" w:rsidRDefault="003D232C" w:rsidP="0087695E">
            <w:pPr>
              <w:pStyle w:val="Legenda"/>
              <w:spacing w:after="0" w:line="276" w:lineRule="auto"/>
              <w:jc w:val="center"/>
              <w:rPr>
                <w:bCs w:val="0"/>
                <w:color w:val="auto"/>
                <w:szCs w:val="24"/>
                <w:lang w:eastAsia="en-US"/>
              </w:rPr>
            </w:pPr>
            <w:r w:rsidRPr="006F091D">
              <w:rPr>
                <w:bCs w:val="0"/>
                <w:color w:val="auto"/>
                <w:szCs w:val="24"/>
                <w:lang w:eastAsia="en-US"/>
              </w:rPr>
              <w:t>[%]</w:t>
            </w:r>
          </w:p>
        </w:tc>
      </w:tr>
      <w:tr w:rsidR="003D232C" w:rsidRPr="006F091D" w:rsidTr="0087695E">
        <w:trPr>
          <w:trHeight w:val="454"/>
        </w:trPr>
        <w:tc>
          <w:tcPr>
            <w:tcW w:w="1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spacing w:after="0" w:line="240" w:lineRule="auto"/>
              <w:jc w:val="center"/>
              <w:rPr>
                <w:szCs w:val="24"/>
                <w:lang w:eastAsia="en-US"/>
              </w:rPr>
            </w:pPr>
            <w:r w:rsidRPr="006F091D">
              <w:rPr>
                <w:szCs w:val="24"/>
                <w:lang w:eastAsia="en-US"/>
              </w:rPr>
              <w:t>Drewno kawałkowe</w:t>
            </w:r>
          </w:p>
        </w:tc>
        <w:tc>
          <w:tcPr>
            <w:tcW w:w="21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11-22</w:t>
            </w:r>
          </w:p>
        </w:tc>
        <w:tc>
          <w:tcPr>
            <w:tcW w:w="1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20-30</w:t>
            </w:r>
          </w:p>
        </w:tc>
      </w:tr>
      <w:tr w:rsidR="003D232C" w:rsidRPr="006F091D" w:rsidTr="0087695E">
        <w:trPr>
          <w:trHeight w:val="454"/>
        </w:trPr>
        <w:tc>
          <w:tcPr>
            <w:tcW w:w="1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spacing w:after="0" w:line="240" w:lineRule="auto"/>
              <w:jc w:val="center"/>
              <w:rPr>
                <w:szCs w:val="24"/>
                <w:lang w:eastAsia="en-US"/>
              </w:rPr>
            </w:pPr>
            <w:r w:rsidRPr="006F091D">
              <w:rPr>
                <w:szCs w:val="24"/>
                <w:lang w:eastAsia="en-US"/>
              </w:rPr>
              <w:t>Zrębki</w:t>
            </w:r>
          </w:p>
        </w:tc>
        <w:tc>
          <w:tcPr>
            <w:tcW w:w="21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6-16</w:t>
            </w:r>
          </w:p>
        </w:tc>
        <w:tc>
          <w:tcPr>
            <w:tcW w:w="1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20-60</w:t>
            </w:r>
          </w:p>
        </w:tc>
      </w:tr>
      <w:tr w:rsidR="003D232C" w:rsidRPr="006F091D" w:rsidTr="0087695E">
        <w:trPr>
          <w:trHeight w:val="454"/>
        </w:trPr>
        <w:tc>
          <w:tcPr>
            <w:tcW w:w="1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spacing w:after="0" w:line="240" w:lineRule="auto"/>
              <w:jc w:val="center"/>
              <w:rPr>
                <w:szCs w:val="24"/>
                <w:lang w:eastAsia="en-US"/>
              </w:rPr>
            </w:pPr>
            <w:proofErr w:type="spellStart"/>
            <w:r w:rsidRPr="006F091D">
              <w:rPr>
                <w:szCs w:val="24"/>
                <w:lang w:eastAsia="en-US"/>
              </w:rPr>
              <w:t>Pelety</w:t>
            </w:r>
            <w:proofErr w:type="spellEnd"/>
          </w:p>
        </w:tc>
        <w:tc>
          <w:tcPr>
            <w:tcW w:w="21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16,5-17,5</w:t>
            </w:r>
          </w:p>
        </w:tc>
        <w:tc>
          <w:tcPr>
            <w:tcW w:w="1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7-12</w:t>
            </w:r>
          </w:p>
        </w:tc>
      </w:tr>
      <w:tr w:rsidR="003D232C" w:rsidRPr="006F091D" w:rsidTr="0087695E">
        <w:trPr>
          <w:trHeight w:val="454"/>
        </w:trPr>
        <w:tc>
          <w:tcPr>
            <w:tcW w:w="1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spacing w:after="0" w:line="240" w:lineRule="auto"/>
              <w:jc w:val="center"/>
              <w:rPr>
                <w:szCs w:val="24"/>
                <w:lang w:eastAsia="en-US"/>
              </w:rPr>
            </w:pPr>
            <w:r w:rsidRPr="006F091D">
              <w:rPr>
                <w:szCs w:val="24"/>
                <w:lang w:eastAsia="en-US"/>
              </w:rPr>
              <w:t>Słoma</w:t>
            </w:r>
          </w:p>
        </w:tc>
        <w:tc>
          <w:tcPr>
            <w:tcW w:w="21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14,4-15,8</w:t>
            </w:r>
          </w:p>
        </w:tc>
        <w:tc>
          <w:tcPr>
            <w:tcW w:w="1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232C" w:rsidRPr="006F091D" w:rsidRDefault="003D232C" w:rsidP="0087695E">
            <w:pPr>
              <w:pStyle w:val="Legenda"/>
              <w:spacing w:after="0" w:line="276" w:lineRule="auto"/>
              <w:jc w:val="center"/>
              <w:rPr>
                <w:color w:val="auto"/>
                <w:sz w:val="22"/>
                <w:szCs w:val="22"/>
                <w:lang w:eastAsia="en-US"/>
              </w:rPr>
            </w:pPr>
            <w:r w:rsidRPr="006F091D">
              <w:rPr>
                <w:color w:val="auto"/>
                <w:sz w:val="22"/>
                <w:szCs w:val="22"/>
                <w:lang w:eastAsia="en-US"/>
              </w:rPr>
              <w:t>10-20</w:t>
            </w:r>
          </w:p>
        </w:tc>
      </w:tr>
    </w:tbl>
    <w:p w:rsidR="003D232C" w:rsidRPr="006F091D" w:rsidRDefault="003D232C" w:rsidP="0087695E">
      <w:pPr>
        <w:pStyle w:val="rdo"/>
        <w:spacing w:after="0"/>
        <w:jc w:val="left"/>
      </w:pPr>
      <w:r w:rsidRPr="006F091D">
        <w:rPr>
          <w:iCs/>
        </w:rPr>
        <w:t xml:space="preserve">Źródło: </w:t>
      </w:r>
      <w:r w:rsidRPr="006F091D">
        <w:t>Europejskiego Centrum Energii Odnawialnej EC BREC</w:t>
      </w:r>
    </w:p>
    <w:p w:rsidR="0087695E" w:rsidRPr="006F091D" w:rsidRDefault="0087695E" w:rsidP="0087695E">
      <w:pPr>
        <w:spacing w:before="0" w:after="0"/>
        <w:rPr>
          <w:szCs w:val="24"/>
        </w:rPr>
      </w:pPr>
    </w:p>
    <w:p w:rsidR="003D232C" w:rsidRPr="006F091D" w:rsidRDefault="003D232C" w:rsidP="0087695E">
      <w:pPr>
        <w:spacing w:before="0"/>
        <w:rPr>
          <w:szCs w:val="24"/>
        </w:rPr>
      </w:pPr>
      <w:r w:rsidRPr="006F091D">
        <w:rPr>
          <w:szCs w:val="24"/>
        </w:rPr>
        <w:t>Głównymi asortymentami biomasy rolniczej wykorzystywanymi w energetyce są słoma i produkty odpadowe przemysłu rolno-spożywczego. Obecnie pozyskanie słomy dla energetyki staje się coraz trudniejsze mimo to pozyskanie potencjału ok. 20% słomy zbędnej w rolnictwie wydaje się możliwe. Tak będzie do momentu wprowadzenia przez Komisję Europejską uregulowań wymagających ograniczenia przez rolnictwo emisji gazów cieplarnianych poprzez zwiększenie sekwestracji węgla w glebach. Wtedy większa ilość słomy pozostawiana będzie na polach i zmniejszą się potencjały słomy dostępnej dla energetyki. Szacując, że 65% hektara jest obsiewana roślinami uprawnymi i 20% z tego trafia na cele energetyczne, można ocenić przybliżony potencjał energetyczny biomasy uprawnej.</w:t>
      </w:r>
    </w:p>
    <w:p w:rsidR="003D232C" w:rsidRPr="006F091D" w:rsidRDefault="003D232C" w:rsidP="003D232C">
      <w:r w:rsidRPr="006F091D">
        <w:t>W celu obliczenia potencjału energetycznego biomasy dokonano obliczeń bazujących na powierzchni lasów i gruntów rolnych oraz na terenie gminy. Trzeba zaznaczyć, że jest to potencjał wyłącznie teoretyczny.</w:t>
      </w:r>
    </w:p>
    <w:p w:rsidR="003D232C" w:rsidRPr="006F091D" w:rsidRDefault="003D232C" w:rsidP="003D232C">
      <w:pPr>
        <w:autoSpaceDE w:val="0"/>
        <w:autoSpaceDN w:val="0"/>
        <w:adjustRightInd w:val="0"/>
        <w:rPr>
          <w:i/>
          <w:szCs w:val="24"/>
          <w:u w:val="single"/>
        </w:rPr>
      </w:pPr>
      <w:r w:rsidRPr="006F091D">
        <w:rPr>
          <w:i/>
          <w:szCs w:val="24"/>
          <w:u w:val="single"/>
        </w:rPr>
        <w:t>Metodologia obliczeń potencjału:</w:t>
      </w:r>
    </w:p>
    <w:p w:rsidR="003D232C" w:rsidRPr="006F091D" w:rsidRDefault="003D232C" w:rsidP="006B4F17">
      <w:pPr>
        <w:pStyle w:val="Akapitzlist"/>
        <w:numPr>
          <w:ilvl w:val="0"/>
          <w:numId w:val="35"/>
        </w:numPr>
        <w:autoSpaceDE w:val="0"/>
        <w:autoSpaceDN w:val="0"/>
        <w:adjustRightInd w:val="0"/>
        <w:spacing w:before="0"/>
        <w:rPr>
          <w:szCs w:val="24"/>
        </w:rPr>
      </w:pPr>
      <w:r w:rsidRPr="006F091D">
        <w:rPr>
          <w:szCs w:val="24"/>
        </w:rPr>
        <w:t xml:space="preserve">potencjał rocznego uzysku słomy - </w:t>
      </w:r>
      <w:proofErr w:type="spellStart"/>
      <w:r w:rsidRPr="006F091D">
        <w:rPr>
          <w:szCs w:val="24"/>
        </w:rPr>
        <w:t>Z</w:t>
      </w:r>
      <w:r w:rsidRPr="006F091D">
        <w:rPr>
          <w:szCs w:val="24"/>
          <w:vertAlign w:val="subscript"/>
        </w:rPr>
        <w:t>s</w:t>
      </w:r>
      <w:proofErr w:type="spellEnd"/>
    </w:p>
    <w:p w:rsidR="003D232C" w:rsidRPr="006F091D" w:rsidRDefault="007A0091" w:rsidP="003D232C">
      <w:pPr>
        <w:tabs>
          <w:tab w:val="left" w:pos="2268"/>
        </w:tabs>
        <w:autoSpaceDE w:val="0"/>
        <w:autoSpaceDN w:val="0"/>
        <w:adjustRightInd w:val="0"/>
        <w:rPr>
          <w:szCs w:val="24"/>
        </w:rPr>
      </w:pP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w</m:t>
            </m:r>
          </m:sub>
        </m:sSub>
      </m:oMath>
      <w:r w:rsidR="003D232C" w:rsidRPr="006F091D">
        <w:rPr>
          <w:szCs w:val="24"/>
        </w:rPr>
        <w:t xml:space="preserve"> </w:t>
      </w:r>
      <w:r w:rsidR="003D232C" w:rsidRPr="006F091D">
        <w:rPr>
          <w:szCs w:val="24"/>
        </w:rPr>
        <w:tab/>
        <w:t>[t/rok]</w:t>
      </w:r>
    </w:p>
    <w:p w:rsidR="003D232C" w:rsidRPr="006F091D" w:rsidRDefault="003D232C" w:rsidP="003D232C">
      <w:pPr>
        <w:tabs>
          <w:tab w:val="left" w:pos="2268"/>
        </w:tabs>
        <w:autoSpaceDE w:val="0"/>
        <w:autoSpaceDN w:val="0"/>
        <w:adjustRightInd w:val="0"/>
        <w:spacing w:after="0"/>
        <w:ind w:firstLine="284"/>
        <w:rPr>
          <w:szCs w:val="24"/>
        </w:rPr>
      </w:pPr>
      <w:r w:rsidRPr="006F091D">
        <w:rPr>
          <w:szCs w:val="24"/>
        </w:rPr>
        <w:t>gdzie:</w:t>
      </w:r>
    </w:p>
    <w:p w:rsidR="003D232C" w:rsidRPr="006F091D" w:rsidRDefault="003D232C" w:rsidP="003D232C">
      <w:pPr>
        <w:tabs>
          <w:tab w:val="left" w:pos="2268"/>
        </w:tabs>
        <w:autoSpaceDE w:val="0"/>
        <w:autoSpaceDN w:val="0"/>
        <w:adjustRightInd w:val="0"/>
        <w:ind w:left="567"/>
        <w:rPr>
          <w:szCs w:val="24"/>
        </w:rPr>
      </w:pPr>
      <w:r w:rsidRPr="006F091D">
        <w:rPr>
          <w:szCs w:val="24"/>
        </w:rPr>
        <w:t>A – powierzchnia gruntów rolnych [ha],</w:t>
      </w:r>
    </w:p>
    <w:p w:rsidR="003D232C" w:rsidRPr="006F091D" w:rsidRDefault="003D232C" w:rsidP="003D232C">
      <w:pPr>
        <w:tabs>
          <w:tab w:val="left" w:pos="2268"/>
        </w:tabs>
        <w:autoSpaceDE w:val="0"/>
        <w:autoSpaceDN w:val="0"/>
        <w:adjustRightInd w:val="0"/>
        <w:ind w:left="567"/>
        <w:rPr>
          <w:szCs w:val="24"/>
        </w:rPr>
      </w:pPr>
      <w:proofErr w:type="spellStart"/>
      <w:r w:rsidRPr="006F091D">
        <w:rPr>
          <w:szCs w:val="24"/>
        </w:rPr>
        <w:lastRenderedPageBreak/>
        <w:t>y</w:t>
      </w:r>
      <w:r w:rsidRPr="006F091D">
        <w:rPr>
          <w:szCs w:val="24"/>
          <w:vertAlign w:val="subscript"/>
        </w:rPr>
        <w:t>s</w:t>
      </w:r>
      <w:proofErr w:type="spellEnd"/>
      <w:r w:rsidRPr="006F091D">
        <w:rPr>
          <w:szCs w:val="24"/>
        </w:rPr>
        <w:t xml:space="preserve"> – plon słomy uzyskany z hektara [t/ha/rok],</w:t>
      </w:r>
    </w:p>
    <w:p w:rsidR="003D232C" w:rsidRPr="006F091D" w:rsidRDefault="003D232C" w:rsidP="003D232C">
      <w:pPr>
        <w:tabs>
          <w:tab w:val="left" w:pos="2268"/>
          <w:tab w:val="left" w:pos="6647"/>
        </w:tabs>
        <w:autoSpaceDE w:val="0"/>
        <w:autoSpaceDN w:val="0"/>
        <w:adjustRightInd w:val="0"/>
        <w:ind w:left="567"/>
        <w:rPr>
          <w:szCs w:val="24"/>
        </w:rPr>
      </w:pPr>
      <w:proofErr w:type="spellStart"/>
      <w:r w:rsidRPr="006F091D">
        <w:rPr>
          <w:szCs w:val="24"/>
        </w:rPr>
        <w:t>F</w:t>
      </w:r>
      <w:r w:rsidRPr="006F091D">
        <w:rPr>
          <w:szCs w:val="24"/>
          <w:vertAlign w:val="subscript"/>
        </w:rPr>
        <w:t>w</w:t>
      </w:r>
      <w:proofErr w:type="spellEnd"/>
      <w:r w:rsidRPr="006F091D">
        <w:rPr>
          <w:szCs w:val="24"/>
        </w:rPr>
        <w:t xml:space="preserve"> – współczynnik wykorzystania na cele energetyczne [%]</w:t>
      </w:r>
      <w:r w:rsidRPr="006F091D">
        <w:rPr>
          <w:szCs w:val="24"/>
        </w:rPr>
        <w:tab/>
      </w:r>
    </w:p>
    <w:p w:rsidR="003D232C" w:rsidRPr="006F091D" w:rsidRDefault="003D232C" w:rsidP="003D232C">
      <w:pPr>
        <w:tabs>
          <w:tab w:val="left" w:pos="2268"/>
          <w:tab w:val="left" w:pos="6647"/>
        </w:tabs>
        <w:autoSpaceDE w:val="0"/>
        <w:autoSpaceDN w:val="0"/>
        <w:adjustRightInd w:val="0"/>
        <w:rPr>
          <w:szCs w:val="24"/>
        </w:rPr>
      </w:pPr>
      <w:proofErr w:type="spellStart"/>
      <w:r w:rsidRPr="006F091D">
        <w:rPr>
          <w:szCs w:val="24"/>
        </w:rPr>
        <w:t>Z</w:t>
      </w:r>
      <w:r w:rsidRPr="006F091D">
        <w:rPr>
          <w:szCs w:val="24"/>
          <w:vertAlign w:val="subscript"/>
        </w:rPr>
        <w:t>s</w:t>
      </w:r>
      <w:proofErr w:type="spellEnd"/>
      <w:r w:rsidRPr="006F091D">
        <w:rPr>
          <w:szCs w:val="24"/>
        </w:rPr>
        <w:t xml:space="preserve"> = </w:t>
      </w:r>
      <w:r w:rsidR="004D4ECB" w:rsidRPr="006F091D">
        <w:rPr>
          <w:szCs w:val="24"/>
        </w:rPr>
        <w:t>3293</w:t>
      </w:r>
      <w:r w:rsidRPr="006F091D">
        <w:rPr>
          <w:szCs w:val="24"/>
        </w:rPr>
        <w:t xml:space="preserve"> x 2,8 x 20% = </w:t>
      </w:r>
      <w:r w:rsidR="004D4ECB" w:rsidRPr="006F091D">
        <w:rPr>
          <w:b/>
          <w:szCs w:val="24"/>
          <w:u w:val="single"/>
        </w:rPr>
        <w:t>1844,1</w:t>
      </w:r>
      <w:r w:rsidR="0087695E" w:rsidRPr="006F091D">
        <w:rPr>
          <w:b/>
          <w:szCs w:val="24"/>
          <w:u w:val="single"/>
        </w:rPr>
        <w:t xml:space="preserve"> </w:t>
      </w:r>
      <w:r w:rsidRPr="006F091D">
        <w:rPr>
          <w:b/>
          <w:szCs w:val="24"/>
          <w:u w:val="single"/>
        </w:rPr>
        <w:t>t/rok</w:t>
      </w:r>
    </w:p>
    <w:p w:rsidR="003D232C" w:rsidRPr="006F091D" w:rsidRDefault="003D232C" w:rsidP="006B4F17">
      <w:pPr>
        <w:pStyle w:val="Akapitzlist"/>
        <w:numPr>
          <w:ilvl w:val="0"/>
          <w:numId w:val="35"/>
        </w:numPr>
        <w:tabs>
          <w:tab w:val="left" w:pos="2268"/>
        </w:tabs>
        <w:autoSpaceDE w:val="0"/>
        <w:autoSpaceDN w:val="0"/>
        <w:adjustRightInd w:val="0"/>
        <w:spacing w:before="0"/>
        <w:rPr>
          <w:szCs w:val="24"/>
        </w:rPr>
      </w:pPr>
      <w:r w:rsidRPr="006F091D">
        <w:rPr>
          <w:szCs w:val="24"/>
        </w:rPr>
        <w:t xml:space="preserve">potencjał energetyczny słomy – </w:t>
      </w:r>
      <w:proofErr w:type="spellStart"/>
      <w:r w:rsidRPr="006F091D">
        <w:rPr>
          <w:szCs w:val="24"/>
        </w:rPr>
        <w:t>P</w:t>
      </w:r>
      <w:r w:rsidRPr="006F091D">
        <w:rPr>
          <w:szCs w:val="24"/>
          <w:vertAlign w:val="subscript"/>
        </w:rPr>
        <w:t>s</w:t>
      </w:r>
      <w:proofErr w:type="spellEnd"/>
    </w:p>
    <w:p w:rsidR="003D232C" w:rsidRPr="006F091D" w:rsidRDefault="007A0091" w:rsidP="003D232C">
      <w:pPr>
        <w:tabs>
          <w:tab w:val="left" w:pos="2268"/>
        </w:tabs>
        <w:autoSpaceDE w:val="0"/>
        <w:autoSpaceDN w:val="0"/>
        <w:adjustRightInd w:val="0"/>
        <w:rPr>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ob</m:t>
            </m:r>
          </m:sub>
        </m:sSub>
      </m:oMath>
      <w:r w:rsidR="003D232C" w:rsidRPr="006F091D">
        <w:rPr>
          <w:szCs w:val="24"/>
        </w:rPr>
        <w:tab/>
        <w:t>[GJ/rok]</w:t>
      </w:r>
    </w:p>
    <w:p w:rsidR="003D232C" w:rsidRPr="006F091D" w:rsidRDefault="003D232C" w:rsidP="003D232C">
      <w:pPr>
        <w:tabs>
          <w:tab w:val="left" w:pos="2268"/>
        </w:tabs>
        <w:autoSpaceDE w:val="0"/>
        <w:autoSpaceDN w:val="0"/>
        <w:adjustRightInd w:val="0"/>
        <w:spacing w:after="0"/>
        <w:ind w:firstLine="284"/>
        <w:rPr>
          <w:szCs w:val="24"/>
        </w:rPr>
      </w:pPr>
      <w:r w:rsidRPr="006F091D">
        <w:rPr>
          <w:szCs w:val="24"/>
        </w:rPr>
        <w:t>gdzie:</w:t>
      </w:r>
    </w:p>
    <w:p w:rsidR="003D232C" w:rsidRPr="006F091D" w:rsidRDefault="003D232C" w:rsidP="003D232C">
      <w:pPr>
        <w:tabs>
          <w:tab w:val="left" w:pos="2268"/>
        </w:tabs>
        <w:autoSpaceDE w:val="0"/>
        <w:autoSpaceDN w:val="0"/>
        <w:adjustRightInd w:val="0"/>
        <w:ind w:firstLine="567"/>
        <w:rPr>
          <w:szCs w:val="24"/>
        </w:rPr>
      </w:pPr>
      <w:proofErr w:type="spellStart"/>
      <w:r w:rsidRPr="006F091D">
        <w:rPr>
          <w:szCs w:val="24"/>
        </w:rPr>
        <w:t>Zs</w:t>
      </w:r>
      <w:proofErr w:type="spellEnd"/>
      <w:r w:rsidRPr="006F091D">
        <w:rPr>
          <w:szCs w:val="24"/>
        </w:rPr>
        <w:t xml:space="preserve"> – potencjał rocznego uzysku słomy [t/rok]</w:t>
      </w:r>
    </w:p>
    <w:p w:rsidR="003D232C" w:rsidRPr="006F091D" w:rsidRDefault="003D232C" w:rsidP="003D232C">
      <w:pPr>
        <w:tabs>
          <w:tab w:val="left" w:pos="2268"/>
        </w:tabs>
        <w:autoSpaceDE w:val="0"/>
        <w:autoSpaceDN w:val="0"/>
        <w:adjustRightInd w:val="0"/>
        <w:ind w:firstLine="567"/>
        <w:rPr>
          <w:szCs w:val="24"/>
        </w:rPr>
      </w:pPr>
      <w:proofErr w:type="spellStart"/>
      <w:r w:rsidRPr="006F091D">
        <w:rPr>
          <w:szCs w:val="24"/>
        </w:rPr>
        <w:t>w</w:t>
      </w:r>
      <w:r w:rsidRPr="006F091D">
        <w:rPr>
          <w:szCs w:val="24"/>
          <w:vertAlign w:val="subscript"/>
        </w:rPr>
        <w:t>s</w:t>
      </w:r>
      <w:proofErr w:type="spellEnd"/>
      <w:r w:rsidRPr="006F091D">
        <w:rPr>
          <w:szCs w:val="24"/>
        </w:rPr>
        <w:t xml:space="preserve"> – średnia wartość opałowa dla słomy o zawilgoceniu 15% [GJ/t]</w:t>
      </w:r>
    </w:p>
    <w:p w:rsidR="003D232C" w:rsidRPr="006F091D" w:rsidRDefault="003D232C" w:rsidP="003D232C">
      <w:pPr>
        <w:tabs>
          <w:tab w:val="left" w:pos="2268"/>
        </w:tabs>
        <w:autoSpaceDE w:val="0"/>
        <w:autoSpaceDN w:val="0"/>
        <w:adjustRightInd w:val="0"/>
        <w:ind w:firstLine="567"/>
        <w:rPr>
          <w:szCs w:val="24"/>
        </w:rPr>
      </w:pPr>
      <w:proofErr w:type="spellStart"/>
      <w:r w:rsidRPr="006F091D">
        <w:rPr>
          <w:szCs w:val="24"/>
        </w:rPr>
        <w:t>A</w:t>
      </w:r>
      <w:r w:rsidRPr="006F091D">
        <w:rPr>
          <w:szCs w:val="24"/>
          <w:vertAlign w:val="subscript"/>
        </w:rPr>
        <w:t>ob</w:t>
      </w:r>
      <w:proofErr w:type="spellEnd"/>
      <w:r w:rsidRPr="006F091D">
        <w:rPr>
          <w:szCs w:val="24"/>
          <w:vertAlign w:val="subscript"/>
        </w:rPr>
        <w:t xml:space="preserve"> </w:t>
      </w:r>
      <w:r w:rsidRPr="006F091D">
        <w:rPr>
          <w:szCs w:val="24"/>
        </w:rPr>
        <w:t>- procent obsianej powierzchni 1 ha</w:t>
      </w:r>
      <w:r w:rsidR="008562FB" w:rsidRPr="006F091D">
        <w:rPr>
          <w:szCs w:val="24"/>
        </w:rPr>
        <w:t xml:space="preserve"> </w:t>
      </w:r>
      <w:r w:rsidRPr="006F091D">
        <w:rPr>
          <w:szCs w:val="24"/>
        </w:rPr>
        <w:t>(średnio 65%)</w:t>
      </w:r>
    </w:p>
    <w:p w:rsidR="003D232C" w:rsidRPr="006F091D" w:rsidRDefault="003D232C" w:rsidP="003D232C">
      <w:pPr>
        <w:autoSpaceDE w:val="0"/>
        <w:autoSpaceDN w:val="0"/>
        <w:adjustRightInd w:val="0"/>
        <w:spacing w:after="240"/>
        <w:rPr>
          <w:szCs w:val="24"/>
        </w:rPr>
      </w:pPr>
      <w:proofErr w:type="spellStart"/>
      <w:r w:rsidRPr="006F091D">
        <w:rPr>
          <w:szCs w:val="24"/>
        </w:rPr>
        <w:t>Ps</w:t>
      </w:r>
      <w:proofErr w:type="spellEnd"/>
      <w:r w:rsidRPr="006F091D">
        <w:rPr>
          <w:szCs w:val="24"/>
        </w:rPr>
        <w:t xml:space="preserve"> = </w:t>
      </w:r>
      <w:r w:rsidR="004D4ECB" w:rsidRPr="006F091D">
        <w:rPr>
          <w:szCs w:val="24"/>
        </w:rPr>
        <w:t>1844,1</w:t>
      </w:r>
      <w:r w:rsidRPr="006F091D">
        <w:rPr>
          <w:szCs w:val="24"/>
        </w:rPr>
        <w:t xml:space="preserve"> x 14,5 x 0,65 = </w:t>
      </w:r>
      <w:r w:rsidR="004D4ECB" w:rsidRPr="006F091D">
        <w:rPr>
          <w:b/>
          <w:szCs w:val="24"/>
          <w:u w:val="single"/>
        </w:rPr>
        <w:t>17 380,5</w:t>
      </w:r>
      <w:r w:rsidRPr="006F091D">
        <w:rPr>
          <w:b/>
          <w:szCs w:val="24"/>
          <w:u w:val="single"/>
        </w:rPr>
        <w:t xml:space="preserve"> GJ/rok</w:t>
      </w:r>
    </w:p>
    <w:p w:rsidR="003D232C" w:rsidRPr="006F091D" w:rsidRDefault="003D232C" w:rsidP="003D232C">
      <w:pPr>
        <w:autoSpaceDE w:val="0"/>
        <w:autoSpaceDN w:val="0"/>
        <w:adjustRightInd w:val="0"/>
        <w:rPr>
          <w:szCs w:val="24"/>
        </w:rPr>
      </w:pPr>
      <w:r w:rsidRPr="006F091D">
        <w:rPr>
          <w:szCs w:val="24"/>
        </w:rPr>
        <w:t xml:space="preserve">W celu oszacowania potencjału drzewnego z lasów położonych na terenie gminy </w:t>
      </w:r>
      <w:r w:rsidR="006B5D48" w:rsidRPr="006F091D">
        <w:rPr>
          <w:szCs w:val="24"/>
        </w:rPr>
        <w:t>Panki</w:t>
      </w:r>
      <w:r w:rsidRPr="006F091D">
        <w:rPr>
          <w:szCs w:val="24"/>
        </w:rPr>
        <w:t>, biorąc zróżnicowaną gęstość poszczególnych gatunków drewna, przyjęto średnią wartość energetyczną na poziomie 8 GJ/m</w:t>
      </w:r>
      <w:r w:rsidRPr="006F091D">
        <w:rPr>
          <w:szCs w:val="24"/>
          <w:vertAlign w:val="superscript"/>
        </w:rPr>
        <w:t>3</w:t>
      </w:r>
      <w:r w:rsidRPr="006F091D">
        <w:rPr>
          <w:szCs w:val="24"/>
        </w:rPr>
        <w:t>, dla drzewa o wilgotności 10 – 20 %.</w:t>
      </w:r>
    </w:p>
    <w:p w:rsidR="003D232C" w:rsidRPr="006F091D" w:rsidRDefault="003D232C" w:rsidP="003D232C">
      <w:pPr>
        <w:autoSpaceDE w:val="0"/>
        <w:autoSpaceDN w:val="0"/>
        <w:adjustRightInd w:val="0"/>
        <w:rPr>
          <w:i/>
          <w:szCs w:val="24"/>
          <w:u w:val="single"/>
        </w:rPr>
      </w:pPr>
      <w:r w:rsidRPr="006F091D">
        <w:rPr>
          <w:i/>
          <w:szCs w:val="24"/>
          <w:u w:val="single"/>
        </w:rPr>
        <w:t>Metodologia obliczeń potencjału</w:t>
      </w:r>
    </w:p>
    <w:p w:rsidR="003D232C" w:rsidRPr="006F091D" w:rsidRDefault="003D232C" w:rsidP="006B4F17">
      <w:pPr>
        <w:pStyle w:val="Akapitzlist"/>
        <w:numPr>
          <w:ilvl w:val="0"/>
          <w:numId w:val="36"/>
        </w:numPr>
        <w:autoSpaceDE w:val="0"/>
        <w:autoSpaceDN w:val="0"/>
        <w:adjustRightInd w:val="0"/>
        <w:spacing w:before="0"/>
        <w:rPr>
          <w:szCs w:val="24"/>
        </w:rPr>
      </w:pPr>
      <w:r w:rsidRPr="006F091D">
        <w:rPr>
          <w:szCs w:val="24"/>
        </w:rPr>
        <w:t xml:space="preserve">potencjał biomasy z lasów – </w:t>
      </w:r>
      <w:proofErr w:type="spellStart"/>
      <w:r w:rsidRPr="006F091D">
        <w:rPr>
          <w:szCs w:val="24"/>
        </w:rPr>
        <w:t>Z</w:t>
      </w:r>
      <w:r w:rsidRPr="006F091D">
        <w:rPr>
          <w:szCs w:val="24"/>
          <w:vertAlign w:val="subscript"/>
        </w:rPr>
        <w:t>d</w:t>
      </w:r>
      <w:proofErr w:type="spellEnd"/>
    </w:p>
    <w:p w:rsidR="003D232C" w:rsidRPr="006F091D" w:rsidRDefault="007A0091" w:rsidP="003D232C">
      <w:pPr>
        <w:tabs>
          <w:tab w:val="left" w:pos="2835"/>
        </w:tabs>
        <w:autoSpaceDE w:val="0"/>
        <w:autoSpaceDN w:val="0"/>
        <w:adjustRightInd w:val="0"/>
        <w:rPr>
          <w:szCs w:val="24"/>
        </w:rPr>
      </w:pP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d</m:t>
            </m:r>
          </m:sub>
        </m:sSub>
        <m:r>
          <w:rPr>
            <w:rFonts w:ascii="Cambria Math" w:hAnsi="Cambria Math"/>
            <w:szCs w:val="24"/>
          </w:rPr>
          <m:t>=A×I×</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oMath>
      <w:r w:rsidR="003D232C" w:rsidRPr="006F091D">
        <w:rPr>
          <w:szCs w:val="24"/>
        </w:rPr>
        <w:tab/>
        <w:t>[m</w:t>
      </w:r>
      <w:r w:rsidR="003D232C" w:rsidRPr="006F091D">
        <w:rPr>
          <w:szCs w:val="24"/>
          <w:vertAlign w:val="superscript"/>
        </w:rPr>
        <w:t>3</w:t>
      </w:r>
      <w:r w:rsidR="003D232C" w:rsidRPr="006F091D">
        <w:rPr>
          <w:szCs w:val="24"/>
        </w:rPr>
        <w:t>/rok]</w:t>
      </w:r>
    </w:p>
    <w:p w:rsidR="003D232C" w:rsidRPr="006F091D" w:rsidRDefault="003D232C" w:rsidP="003D232C">
      <w:pPr>
        <w:tabs>
          <w:tab w:val="left" w:pos="2835"/>
        </w:tabs>
        <w:autoSpaceDE w:val="0"/>
        <w:autoSpaceDN w:val="0"/>
        <w:adjustRightInd w:val="0"/>
        <w:spacing w:after="0"/>
        <w:ind w:firstLine="284"/>
        <w:rPr>
          <w:szCs w:val="24"/>
        </w:rPr>
      </w:pPr>
      <w:r w:rsidRPr="006F091D">
        <w:rPr>
          <w:szCs w:val="24"/>
        </w:rPr>
        <w:t>gdzie:</w:t>
      </w:r>
    </w:p>
    <w:p w:rsidR="003D232C" w:rsidRPr="006F091D" w:rsidRDefault="003D232C" w:rsidP="003D232C">
      <w:pPr>
        <w:tabs>
          <w:tab w:val="left" w:pos="2835"/>
        </w:tabs>
        <w:autoSpaceDE w:val="0"/>
        <w:autoSpaceDN w:val="0"/>
        <w:adjustRightInd w:val="0"/>
        <w:ind w:left="567"/>
        <w:rPr>
          <w:szCs w:val="24"/>
        </w:rPr>
      </w:pPr>
      <w:r w:rsidRPr="006F091D">
        <w:rPr>
          <w:szCs w:val="24"/>
        </w:rPr>
        <w:t>A – powierzchnia lasów na terenie gminy [ha],</w:t>
      </w:r>
    </w:p>
    <w:p w:rsidR="003D232C" w:rsidRPr="006F091D" w:rsidRDefault="003D232C" w:rsidP="003D232C">
      <w:pPr>
        <w:tabs>
          <w:tab w:val="left" w:pos="2835"/>
        </w:tabs>
        <w:autoSpaceDE w:val="0"/>
        <w:autoSpaceDN w:val="0"/>
        <w:adjustRightInd w:val="0"/>
        <w:ind w:left="567"/>
        <w:rPr>
          <w:szCs w:val="24"/>
        </w:rPr>
      </w:pPr>
      <w:r w:rsidRPr="006F091D">
        <w:rPr>
          <w:szCs w:val="24"/>
        </w:rPr>
        <w:t>I – przyrost bieżący miąższości [m</w:t>
      </w:r>
      <w:r w:rsidRPr="006F091D">
        <w:rPr>
          <w:szCs w:val="24"/>
          <w:vertAlign w:val="superscript"/>
        </w:rPr>
        <w:t>3</w:t>
      </w:r>
      <w:r w:rsidRPr="006F091D">
        <w:rPr>
          <w:szCs w:val="24"/>
        </w:rPr>
        <w:t>/ha/rok],</w:t>
      </w:r>
    </w:p>
    <w:p w:rsidR="003D232C" w:rsidRPr="006F091D" w:rsidRDefault="003D232C" w:rsidP="003D232C">
      <w:pPr>
        <w:tabs>
          <w:tab w:val="left" w:pos="2835"/>
        </w:tabs>
        <w:autoSpaceDE w:val="0"/>
        <w:autoSpaceDN w:val="0"/>
        <w:adjustRightInd w:val="0"/>
        <w:ind w:left="567"/>
        <w:rPr>
          <w:szCs w:val="24"/>
        </w:rPr>
      </w:pPr>
      <w:proofErr w:type="spellStart"/>
      <w:r w:rsidRPr="006F091D">
        <w:rPr>
          <w:szCs w:val="24"/>
        </w:rPr>
        <w:t>F</w:t>
      </w:r>
      <w:r w:rsidRPr="006F091D">
        <w:rPr>
          <w:szCs w:val="24"/>
          <w:vertAlign w:val="subscript"/>
        </w:rPr>
        <w:t>w</w:t>
      </w:r>
      <w:proofErr w:type="spellEnd"/>
      <w:r w:rsidRPr="006F091D">
        <w:rPr>
          <w:szCs w:val="24"/>
        </w:rPr>
        <w:t xml:space="preserve"> – wskaźnik pozyskania drewna na cele gospodarcze [%],</w:t>
      </w:r>
    </w:p>
    <w:p w:rsidR="003D232C" w:rsidRPr="006F091D" w:rsidRDefault="003D232C" w:rsidP="003D232C">
      <w:pPr>
        <w:tabs>
          <w:tab w:val="left" w:pos="2835"/>
        </w:tabs>
        <w:autoSpaceDE w:val="0"/>
        <w:autoSpaceDN w:val="0"/>
        <w:adjustRightInd w:val="0"/>
        <w:ind w:left="567"/>
        <w:rPr>
          <w:szCs w:val="24"/>
        </w:rPr>
      </w:pPr>
      <w:r w:rsidRPr="006F091D">
        <w:rPr>
          <w:szCs w:val="24"/>
        </w:rPr>
        <w:t>F</w:t>
      </w:r>
      <w:r w:rsidRPr="006F091D">
        <w:rPr>
          <w:szCs w:val="24"/>
          <w:vertAlign w:val="subscript"/>
        </w:rPr>
        <w:t>e</w:t>
      </w:r>
      <w:r w:rsidRPr="006F091D">
        <w:rPr>
          <w:szCs w:val="24"/>
        </w:rPr>
        <w:t xml:space="preserve"> – wskaźnik pozyskania drewna na cele energetyczne [%].</w:t>
      </w:r>
    </w:p>
    <w:p w:rsidR="003D232C" w:rsidRPr="006F091D" w:rsidRDefault="003D232C" w:rsidP="003D232C">
      <w:pPr>
        <w:tabs>
          <w:tab w:val="left" w:pos="2835"/>
        </w:tabs>
        <w:autoSpaceDE w:val="0"/>
        <w:autoSpaceDN w:val="0"/>
        <w:adjustRightInd w:val="0"/>
        <w:rPr>
          <w:szCs w:val="24"/>
        </w:rPr>
      </w:pPr>
      <w:proofErr w:type="spellStart"/>
      <w:r w:rsidRPr="006F091D">
        <w:rPr>
          <w:szCs w:val="24"/>
        </w:rPr>
        <w:t>Z</w:t>
      </w:r>
      <w:r w:rsidRPr="006F091D">
        <w:rPr>
          <w:szCs w:val="24"/>
          <w:vertAlign w:val="subscript"/>
        </w:rPr>
        <w:t>d</w:t>
      </w:r>
      <w:proofErr w:type="spellEnd"/>
      <w:r w:rsidRPr="006F091D">
        <w:rPr>
          <w:szCs w:val="24"/>
        </w:rPr>
        <w:t xml:space="preserve">= </w:t>
      </w:r>
      <w:r w:rsidR="004D4ECB" w:rsidRPr="006F091D">
        <w:rPr>
          <w:szCs w:val="24"/>
        </w:rPr>
        <w:t>1880</w:t>
      </w:r>
      <w:r w:rsidRPr="006F091D">
        <w:rPr>
          <w:szCs w:val="24"/>
        </w:rPr>
        <w:t xml:space="preserve"> x 7,7 x 20% x 55% = </w:t>
      </w:r>
      <w:r w:rsidR="004D4ECB" w:rsidRPr="006F091D">
        <w:rPr>
          <w:b/>
          <w:szCs w:val="24"/>
          <w:u w:val="single"/>
        </w:rPr>
        <w:t>206,8</w:t>
      </w:r>
      <w:r w:rsidRPr="006F091D">
        <w:rPr>
          <w:b/>
          <w:szCs w:val="24"/>
          <w:u w:val="single"/>
        </w:rPr>
        <w:t xml:space="preserve"> m</w:t>
      </w:r>
      <w:r w:rsidRPr="006F091D">
        <w:rPr>
          <w:b/>
          <w:szCs w:val="24"/>
          <w:u w:val="single"/>
          <w:vertAlign w:val="superscript"/>
        </w:rPr>
        <w:t>3</w:t>
      </w:r>
      <w:r w:rsidRPr="006F091D">
        <w:rPr>
          <w:b/>
          <w:szCs w:val="24"/>
          <w:u w:val="single"/>
        </w:rPr>
        <w:t>/rok</w:t>
      </w:r>
    </w:p>
    <w:p w:rsidR="003D232C" w:rsidRPr="006F091D" w:rsidRDefault="003D232C" w:rsidP="006B4F17">
      <w:pPr>
        <w:pStyle w:val="Akapitzlist"/>
        <w:numPr>
          <w:ilvl w:val="0"/>
          <w:numId w:val="36"/>
        </w:numPr>
        <w:tabs>
          <w:tab w:val="left" w:pos="2835"/>
        </w:tabs>
        <w:autoSpaceDE w:val="0"/>
        <w:autoSpaceDN w:val="0"/>
        <w:adjustRightInd w:val="0"/>
        <w:spacing w:before="0"/>
        <w:rPr>
          <w:szCs w:val="24"/>
        </w:rPr>
      </w:pPr>
      <w:r w:rsidRPr="006F091D">
        <w:rPr>
          <w:szCs w:val="24"/>
        </w:rPr>
        <w:t xml:space="preserve">potencjał energetyczny biomasy z lasów – </w:t>
      </w:r>
      <w:proofErr w:type="spellStart"/>
      <w:r w:rsidRPr="006F091D">
        <w:rPr>
          <w:szCs w:val="24"/>
        </w:rPr>
        <w:t>Pd</w:t>
      </w:r>
      <w:proofErr w:type="spellEnd"/>
    </w:p>
    <w:p w:rsidR="003D232C" w:rsidRPr="006F091D" w:rsidRDefault="007A0091" w:rsidP="003D232C">
      <w:pPr>
        <w:tabs>
          <w:tab w:val="left" w:pos="2835"/>
        </w:tabs>
        <w:autoSpaceDE w:val="0"/>
        <w:autoSpaceDN w:val="0"/>
        <w:adjustRightInd w:val="0"/>
        <w:rPr>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d</m:t>
            </m:r>
          </m:sub>
        </m:sSub>
        <m:r>
          <w:rPr>
            <w:rFonts w:ascii="Cambria Math" w:hAnsi="Cambria Math"/>
            <w:szCs w:val="24"/>
          </w:rPr>
          <m:t>×0,7</m:t>
        </m:r>
      </m:oMath>
      <w:r w:rsidR="003D232C" w:rsidRPr="006F091D">
        <w:rPr>
          <w:szCs w:val="24"/>
        </w:rPr>
        <w:tab/>
        <w:t>[GJ/rok]</w:t>
      </w:r>
    </w:p>
    <w:p w:rsidR="003D232C" w:rsidRPr="006F091D" w:rsidRDefault="003D232C" w:rsidP="003D232C">
      <w:pPr>
        <w:tabs>
          <w:tab w:val="left" w:pos="2835"/>
        </w:tabs>
        <w:autoSpaceDE w:val="0"/>
        <w:autoSpaceDN w:val="0"/>
        <w:adjustRightInd w:val="0"/>
        <w:spacing w:after="0"/>
        <w:ind w:firstLine="284"/>
        <w:rPr>
          <w:szCs w:val="24"/>
        </w:rPr>
      </w:pPr>
      <w:r w:rsidRPr="006F091D">
        <w:rPr>
          <w:szCs w:val="24"/>
        </w:rPr>
        <w:t>gdzie:</w:t>
      </w:r>
    </w:p>
    <w:p w:rsidR="003D232C" w:rsidRPr="006F091D" w:rsidRDefault="003D232C" w:rsidP="003D232C">
      <w:pPr>
        <w:tabs>
          <w:tab w:val="left" w:pos="2835"/>
        </w:tabs>
        <w:autoSpaceDE w:val="0"/>
        <w:autoSpaceDN w:val="0"/>
        <w:adjustRightInd w:val="0"/>
        <w:ind w:firstLine="567"/>
        <w:rPr>
          <w:szCs w:val="24"/>
        </w:rPr>
      </w:pPr>
      <w:proofErr w:type="spellStart"/>
      <w:r w:rsidRPr="006F091D">
        <w:rPr>
          <w:szCs w:val="24"/>
        </w:rPr>
        <w:lastRenderedPageBreak/>
        <w:t>Z</w:t>
      </w:r>
      <w:r w:rsidRPr="006F091D">
        <w:rPr>
          <w:szCs w:val="24"/>
          <w:vertAlign w:val="subscript"/>
        </w:rPr>
        <w:t>d</w:t>
      </w:r>
      <w:proofErr w:type="spellEnd"/>
      <w:r w:rsidRPr="006F091D">
        <w:rPr>
          <w:szCs w:val="24"/>
          <w:vertAlign w:val="subscript"/>
        </w:rPr>
        <w:t xml:space="preserve"> </w:t>
      </w:r>
      <w:r w:rsidRPr="006F091D">
        <w:rPr>
          <w:szCs w:val="24"/>
        </w:rPr>
        <w:t>– potencjał biomasy pozyskanej z lasów [m</w:t>
      </w:r>
      <w:r w:rsidRPr="006F091D">
        <w:rPr>
          <w:szCs w:val="24"/>
          <w:vertAlign w:val="superscript"/>
        </w:rPr>
        <w:t>3</w:t>
      </w:r>
      <w:r w:rsidRPr="006F091D">
        <w:rPr>
          <w:szCs w:val="24"/>
        </w:rPr>
        <w:t>/rok],</w:t>
      </w:r>
    </w:p>
    <w:p w:rsidR="003D232C" w:rsidRPr="006F091D" w:rsidRDefault="003D232C" w:rsidP="003D232C">
      <w:pPr>
        <w:tabs>
          <w:tab w:val="left" w:pos="2835"/>
        </w:tabs>
        <w:autoSpaceDE w:val="0"/>
        <w:autoSpaceDN w:val="0"/>
        <w:adjustRightInd w:val="0"/>
        <w:ind w:firstLine="567"/>
        <w:rPr>
          <w:szCs w:val="24"/>
        </w:rPr>
      </w:pPr>
      <w:proofErr w:type="spellStart"/>
      <w:r w:rsidRPr="006F091D">
        <w:rPr>
          <w:szCs w:val="24"/>
        </w:rPr>
        <w:t>w</w:t>
      </w:r>
      <w:r w:rsidRPr="006F091D">
        <w:rPr>
          <w:szCs w:val="24"/>
          <w:vertAlign w:val="subscript"/>
        </w:rPr>
        <w:t>d</w:t>
      </w:r>
      <w:proofErr w:type="spellEnd"/>
      <w:r w:rsidRPr="006F091D">
        <w:rPr>
          <w:szCs w:val="24"/>
        </w:rPr>
        <w:t xml:space="preserve"> – średnia wartość opałowa dla drewna o zawilgoceniu 10-20% [GJ/m</w:t>
      </w:r>
      <w:r w:rsidRPr="006F091D">
        <w:rPr>
          <w:szCs w:val="24"/>
          <w:vertAlign w:val="superscript"/>
        </w:rPr>
        <w:t>3</w:t>
      </w:r>
      <w:r w:rsidRPr="006F091D">
        <w:rPr>
          <w:szCs w:val="24"/>
        </w:rPr>
        <w:t>].</w:t>
      </w:r>
    </w:p>
    <w:p w:rsidR="003D232C" w:rsidRPr="006F091D" w:rsidRDefault="003D232C" w:rsidP="003D232C">
      <w:proofErr w:type="spellStart"/>
      <w:r w:rsidRPr="006F091D">
        <w:rPr>
          <w:szCs w:val="24"/>
        </w:rPr>
        <w:t>Pd</w:t>
      </w:r>
      <w:proofErr w:type="spellEnd"/>
      <w:r w:rsidRPr="006F091D">
        <w:rPr>
          <w:szCs w:val="24"/>
        </w:rPr>
        <w:t xml:space="preserve"> = </w:t>
      </w:r>
      <w:r w:rsidR="004D4ECB" w:rsidRPr="006F091D">
        <w:rPr>
          <w:szCs w:val="24"/>
        </w:rPr>
        <w:t>206,8</w:t>
      </w:r>
      <w:r w:rsidRPr="006F091D">
        <w:rPr>
          <w:szCs w:val="24"/>
        </w:rPr>
        <w:t xml:space="preserve"> x 8 x 0,7 = </w:t>
      </w:r>
      <w:r w:rsidR="004D4ECB" w:rsidRPr="006F091D">
        <w:rPr>
          <w:b/>
          <w:szCs w:val="24"/>
          <w:u w:val="single"/>
        </w:rPr>
        <w:t>1158,1</w:t>
      </w:r>
      <w:r w:rsidR="006C3B47" w:rsidRPr="006F091D">
        <w:rPr>
          <w:b/>
          <w:szCs w:val="24"/>
          <w:u w:val="single"/>
        </w:rPr>
        <w:t xml:space="preserve"> </w:t>
      </w:r>
      <w:r w:rsidRPr="006F091D">
        <w:rPr>
          <w:b/>
          <w:szCs w:val="24"/>
          <w:u w:val="single"/>
        </w:rPr>
        <w:t>GJ/rok</w:t>
      </w:r>
    </w:p>
    <w:p w:rsidR="003D232C" w:rsidRPr="006F091D" w:rsidRDefault="003D232C" w:rsidP="00EA0BE3">
      <w:pPr>
        <w:pStyle w:val="Nagwek2"/>
      </w:pPr>
      <w:bookmarkStart w:id="161" w:name="_Toc379353997"/>
      <w:bookmarkStart w:id="162" w:name="_Toc418598852"/>
      <w:bookmarkStart w:id="163" w:name="_Toc436594645"/>
      <w:r w:rsidRPr="006F091D">
        <w:t>Energia biogazu</w:t>
      </w:r>
      <w:bookmarkEnd w:id="161"/>
      <w:bookmarkEnd w:id="162"/>
      <w:bookmarkEnd w:id="163"/>
    </w:p>
    <w:p w:rsidR="003D232C" w:rsidRPr="006F091D" w:rsidRDefault="003D232C" w:rsidP="003D232C">
      <w:pPr>
        <w:spacing w:before="240"/>
        <w:ind w:right="-19"/>
        <w:rPr>
          <w:szCs w:val="24"/>
        </w:rPr>
      </w:pPr>
      <w:r w:rsidRPr="006F091D">
        <w:rPr>
          <w:szCs w:val="24"/>
        </w:rPr>
        <w:t xml:space="preserve">Biogaz powstaje w procesie beztlenowej fermentacji odpadów organicznych, podczas której substancje organiczne rozkładane są przez bakterie na związki proste. W procesie fermentacji beztlenowej do 60% substancji organicznej zamienianej jest w biogaz. Zgodnie z przepisami obowiązującymi w Unii Europejskiej składowanie odpadów organicznych może odbywać się jedynie w sposób zabezpieczający przed niekontrolowanymi emisjami metanu. </w:t>
      </w:r>
    </w:p>
    <w:p w:rsidR="003D232C" w:rsidRPr="006F091D" w:rsidRDefault="003D232C" w:rsidP="003D232C">
      <w:pPr>
        <w:shd w:val="clear" w:color="auto" w:fill="FFFFFF"/>
        <w:ind w:right="-19"/>
        <w:rPr>
          <w:szCs w:val="24"/>
        </w:rPr>
      </w:pPr>
      <w:r w:rsidRPr="006F091D">
        <w:rPr>
          <w:spacing w:val="1"/>
          <w:szCs w:val="24"/>
        </w:rPr>
        <w:t>Biogaz jest gazem będącym mieszaniną głównie metanu i dwutlenku węgla. Otrzymywany jest z odpadów roślinnych, odchodów zwierzęcych i ścieków, może być stosowany jako gaz opałowy.</w:t>
      </w:r>
      <w:r w:rsidRPr="006F091D">
        <w:rPr>
          <w:szCs w:val="24"/>
        </w:rPr>
        <w:t xml:space="preserve"> Wykorzystanie biogazu powstałego w wyniku fermentacji biomasy ma przed sobą przyszłość. To cenne paliwo gazowe zawiera 50-70% metanu, 30-50% dwutlenku węgla oraz niewielką ilość innych składników (azot, wodór, para wodna). Wydajność procesu fermentacji zależy od temperatury i składu substancji poddanej fermentacji. Na przebieg procesu fermentacji korzystnie wpływa utrzymanie stałej wysokiej temperatury, wysokiej wilgotności (powyżej 50%), korzystnego </w:t>
      </w:r>
      <w:proofErr w:type="spellStart"/>
      <w:r w:rsidRPr="006F091D">
        <w:rPr>
          <w:szCs w:val="24"/>
        </w:rPr>
        <w:t>pH</w:t>
      </w:r>
      <w:proofErr w:type="spellEnd"/>
      <w:r w:rsidRPr="006F091D">
        <w:rPr>
          <w:szCs w:val="24"/>
        </w:rPr>
        <w:t xml:space="preserve"> (powyżej 6,8) oraz ograniczenie dostępu powietrza. </w:t>
      </w:r>
    </w:p>
    <w:p w:rsidR="003D232C" w:rsidRPr="006F091D" w:rsidRDefault="003D232C" w:rsidP="003D232C">
      <w:pPr>
        <w:shd w:val="clear" w:color="auto" w:fill="FFFFFF"/>
        <w:ind w:right="17"/>
        <w:rPr>
          <w:spacing w:val="9"/>
          <w:szCs w:val="24"/>
        </w:rPr>
      </w:pPr>
      <w:r w:rsidRPr="006F091D">
        <w:rPr>
          <w:spacing w:val="1"/>
          <w:szCs w:val="24"/>
        </w:rPr>
        <w:t xml:space="preserve">Biogaz o dużej </w:t>
      </w:r>
      <w:r w:rsidRPr="006F091D">
        <w:rPr>
          <w:szCs w:val="24"/>
        </w:rPr>
        <w:t xml:space="preserve">zawartości metanu (powyżej 40 %) może być wykorzystany do celów użytkowych, głównie </w:t>
      </w:r>
      <w:r w:rsidRPr="006F091D">
        <w:rPr>
          <w:spacing w:val="9"/>
          <w:szCs w:val="24"/>
        </w:rPr>
        <w:t xml:space="preserve">do celów energetycznych lub w innych procesach technologicznych. </w:t>
      </w:r>
      <w:r w:rsidRPr="006F091D">
        <w:rPr>
          <w:szCs w:val="24"/>
        </w:rPr>
        <w:t xml:space="preserve">Biogaz może być wykorzystywany na wiele różnych sposobów. </w:t>
      </w:r>
    </w:p>
    <w:p w:rsidR="003D232C" w:rsidRPr="006F091D" w:rsidRDefault="003D232C" w:rsidP="003D232C">
      <w:pPr>
        <w:pStyle w:val="NormalnyWeb"/>
        <w:spacing w:before="0" w:beforeAutospacing="0" w:after="0" w:afterAutospacing="0" w:line="360" w:lineRule="auto"/>
        <w:jc w:val="both"/>
        <w:textAlignment w:val="top"/>
      </w:pPr>
      <w:r w:rsidRPr="006F091D">
        <w:rPr>
          <w:bCs/>
        </w:rPr>
        <w:t>Zalety wynikające ze stosowania instalacji biogazowych:</w:t>
      </w:r>
    </w:p>
    <w:p w:rsidR="003D232C" w:rsidRPr="006F091D" w:rsidRDefault="003D232C" w:rsidP="006B4F17">
      <w:pPr>
        <w:numPr>
          <w:ilvl w:val="0"/>
          <w:numId w:val="37"/>
        </w:numPr>
        <w:spacing w:before="0" w:after="0"/>
        <w:textAlignment w:val="top"/>
        <w:rPr>
          <w:szCs w:val="24"/>
        </w:rPr>
      </w:pPr>
      <w:r w:rsidRPr="006F091D">
        <w:rPr>
          <w:szCs w:val="24"/>
        </w:rPr>
        <w:t xml:space="preserve">produkowanie „zielonej energii”, </w:t>
      </w:r>
    </w:p>
    <w:p w:rsidR="003D232C" w:rsidRPr="006F091D" w:rsidRDefault="003D232C" w:rsidP="006B4F17">
      <w:pPr>
        <w:numPr>
          <w:ilvl w:val="0"/>
          <w:numId w:val="37"/>
        </w:numPr>
        <w:spacing w:before="0" w:after="0"/>
        <w:textAlignment w:val="top"/>
        <w:rPr>
          <w:szCs w:val="24"/>
        </w:rPr>
      </w:pPr>
      <w:r w:rsidRPr="006F091D">
        <w:rPr>
          <w:szCs w:val="24"/>
        </w:rPr>
        <w:t xml:space="preserve">ograniczanie emisji gazów cieplarnianych poprzez wykorzystanie metanu, </w:t>
      </w:r>
    </w:p>
    <w:p w:rsidR="003D232C" w:rsidRPr="006F091D" w:rsidRDefault="003D232C" w:rsidP="006B4F17">
      <w:pPr>
        <w:numPr>
          <w:ilvl w:val="0"/>
          <w:numId w:val="37"/>
        </w:numPr>
        <w:spacing w:before="0" w:after="0"/>
        <w:textAlignment w:val="top"/>
        <w:rPr>
          <w:szCs w:val="24"/>
        </w:rPr>
      </w:pPr>
      <w:r w:rsidRPr="006F091D">
        <w:rPr>
          <w:szCs w:val="24"/>
        </w:rPr>
        <w:t xml:space="preserve">obniżanie kosztów składowania odpadów, </w:t>
      </w:r>
    </w:p>
    <w:p w:rsidR="003D232C" w:rsidRPr="006F091D" w:rsidRDefault="003D232C" w:rsidP="006B4F17">
      <w:pPr>
        <w:numPr>
          <w:ilvl w:val="0"/>
          <w:numId w:val="37"/>
        </w:numPr>
        <w:spacing w:before="0" w:after="0"/>
        <w:textAlignment w:val="top"/>
        <w:rPr>
          <w:szCs w:val="24"/>
        </w:rPr>
      </w:pPr>
      <w:r w:rsidRPr="006F091D">
        <w:rPr>
          <w:szCs w:val="24"/>
        </w:rPr>
        <w:t xml:space="preserve">zapobieganie zanieczyszczeniu gleb, wód gruntowych, zbiorników powierzchniowych </w:t>
      </w:r>
      <w:r w:rsidRPr="006F091D">
        <w:rPr>
          <w:szCs w:val="24"/>
        </w:rPr>
        <w:br/>
        <w:t xml:space="preserve">i rzek, </w:t>
      </w:r>
    </w:p>
    <w:p w:rsidR="003D232C" w:rsidRPr="006F091D" w:rsidRDefault="003D232C" w:rsidP="006B4F17">
      <w:pPr>
        <w:numPr>
          <w:ilvl w:val="0"/>
          <w:numId w:val="37"/>
        </w:numPr>
        <w:spacing w:before="0" w:after="0"/>
        <w:textAlignment w:val="top"/>
        <w:rPr>
          <w:szCs w:val="24"/>
        </w:rPr>
      </w:pPr>
      <w:r w:rsidRPr="006F091D">
        <w:rPr>
          <w:szCs w:val="24"/>
        </w:rPr>
        <w:t xml:space="preserve">uzyskiwanie wydajnego i łatwo przyswajalnego przez rośliny nawozu naturalnego, </w:t>
      </w:r>
    </w:p>
    <w:p w:rsidR="003D232C" w:rsidRPr="006F091D" w:rsidRDefault="003D232C" w:rsidP="006B4F17">
      <w:pPr>
        <w:numPr>
          <w:ilvl w:val="0"/>
          <w:numId w:val="37"/>
        </w:numPr>
        <w:spacing w:before="0" w:after="0"/>
        <w:textAlignment w:val="top"/>
        <w:rPr>
          <w:szCs w:val="24"/>
        </w:rPr>
      </w:pPr>
      <w:r w:rsidRPr="006F091D">
        <w:rPr>
          <w:szCs w:val="24"/>
        </w:rPr>
        <w:t>eliminacja odoru.</w:t>
      </w:r>
    </w:p>
    <w:p w:rsidR="00D51692" w:rsidRPr="006F091D" w:rsidRDefault="00D51692" w:rsidP="00D51692">
      <w:pPr>
        <w:spacing w:before="0" w:after="0"/>
        <w:textAlignment w:val="top"/>
        <w:rPr>
          <w:szCs w:val="24"/>
        </w:rPr>
      </w:pPr>
    </w:p>
    <w:p w:rsidR="00D51692" w:rsidRPr="006F091D" w:rsidRDefault="00D51692" w:rsidP="00D51692">
      <w:pPr>
        <w:spacing w:before="0" w:after="0"/>
        <w:textAlignment w:val="top"/>
        <w:rPr>
          <w:szCs w:val="24"/>
        </w:rPr>
      </w:pPr>
    </w:p>
    <w:p w:rsidR="00F25EE8" w:rsidRPr="006F091D" w:rsidRDefault="00F25EE8" w:rsidP="00D51692">
      <w:pPr>
        <w:spacing w:before="0" w:after="0"/>
        <w:textAlignment w:val="top"/>
        <w:rPr>
          <w:szCs w:val="24"/>
        </w:rPr>
      </w:pPr>
    </w:p>
    <w:p w:rsidR="003D232C" w:rsidRPr="006F091D" w:rsidRDefault="003D232C" w:rsidP="003D232C">
      <w:pPr>
        <w:pStyle w:val="Tabela"/>
        <w:spacing w:after="0"/>
        <w:rPr>
          <w:sz w:val="20"/>
          <w:szCs w:val="20"/>
        </w:rPr>
      </w:pPr>
      <w:bookmarkStart w:id="164" w:name="_Toc372267308"/>
      <w:bookmarkStart w:id="165" w:name="_Toc379354270"/>
      <w:bookmarkStart w:id="166" w:name="_Toc418598560"/>
      <w:bookmarkStart w:id="167" w:name="_Toc436595019"/>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8</w:t>
      </w:r>
      <w:r w:rsidR="007A0091" w:rsidRPr="006F091D">
        <w:rPr>
          <w:sz w:val="20"/>
          <w:szCs w:val="20"/>
        </w:rPr>
        <w:fldChar w:fldCharType="end"/>
      </w:r>
      <w:r w:rsidRPr="006F091D">
        <w:rPr>
          <w:sz w:val="20"/>
          <w:szCs w:val="20"/>
        </w:rPr>
        <w:t xml:space="preserve"> Potencjał wykorzystania energii z biomasy</w:t>
      </w:r>
      <w:bookmarkEnd w:id="164"/>
      <w:bookmarkEnd w:id="165"/>
      <w:bookmarkEnd w:id="166"/>
      <w:bookmarkEnd w:id="167"/>
    </w:p>
    <w:tbl>
      <w:tblPr>
        <w:tblW w:w="5000" w:type="pct"/>
        <w:tblCellMar>
          <w:left w:w="70" w:type="dxa"/>
          <w:right w:w="70" w:type="dxa"/>
        </w:tblCellMar>
        <w:tblLook w:val="04A0"/>
      </w:tblPr>
      <w:tblGrid>
        <w:gridCol w:w="1751"/>
        <w:gridCol w:w="2487"/>
        <w:gridCol w:w="2487"/>
        <w:gridCol w:w="2487"/>
      </w:tblGrid>
      <w:tr w:rsidR="003D232C" w:rsidRPr="006F091D" w:rsidTr="00D51692">
        <w:trPr>
          <w:trHeight w:val="907"/>
        </w:trPr>
        <w:tc>
          <w:tcPr>
            <w:tcW w:w="950" w:type="pc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3D232C" w:rsidRPr="006F091D" w:rsidRDefault="003D232C" w:rsidP="001272D0">
            <w:pPr>
              <w:spacing w:before="0" w:after="0" w:line="240" w:lineRule="auto"/>
              <w:jc w:val="center"/>
              <w:rPr>
                <w:b/>
                <w:bCs/>
                <w:color w:val="000000"/>
                <w:szCs w:val="24"/>
                <w:lang w:eastAsia="en-US"/>
              </w:rPr>
            </w:pPr>
            <w:r w:rsidRPr="006F091D">
              <w:rPr>
                <w:b/>
                <w:bCs/>
                <w:color w:val="000000"/>
                <w:szCs w:val="24"/>
                <w:lang w:eastAsia="en-US"/>
              </w:rPr>
              <w:t>Gmina</w:t>
            </w:r>
          </w:p>
        </w:tc>
        <w:tc>
          <w:tcPr>
            <w:tcW w:w="1350" w:type="pc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232C" w:rsidRPr="006F091D" w:rsidRDefault="003D232C" w:rsidP="001272D0">
            <w:pPr>
              <w:spacing w:before="0" w:after="0" w:line="240" w:lineRule="auto"/>
              <w:jc w:val="center"/>
              <w:rPr>
                <w:b/>
                <w:bCs/>
                <w:color w:val="000000"/>
                <w:szCs w:val="24"/>
                <w:lang w:eastAsia="en-US"/>
              </w:rPr>
            </w:pPr>
            <w:r w:rsidRPr="006F091D">
              <w:rPr>
                <w:b/>
                <w:bCs/>
                <w:color w:val="000000"/>
                <w:szCs w:val="24"/>
                <w:lang w:eastAsia="en-US"/>
              </w:rPr>
              <w:t>Liczba mieszkańców podłączonych do kanalizacji</w:t>
            </w:r>
          </w:p>
        </w:tc>
        <w:tc>
          <w:tcPr>
            <w:tcW w:w="1350" w:type="pc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232C" w:rsidRPr="006F091D" w:rsidRDefault="003D232C" w:rsidP="001272D0">
            <w:pPr>
              <w:spacing w:before="0" w:after="0" w:line="240" w:lineRule="auto"/>
              <w:jc w:val="center"/>
              <w:rPr>
                <w:b/>
                <w:bCs/>
                <w:color w:val="000000"/>
                <w:szCs w:val="24"/>
                <w:lang w:eastAsia="en-US"/>
              </w:rPr>
            </w:pPr>
            <w:r w:rsidRPr="006F091D">
              <w:rPr>
                <w:b/>
                <w:bCs/>
                <w:color w:val="000000"/>
                <w:szCs w:val="24"/>
                <w:lang w:eastAsia="en-US"/>
              </w:rPr>
              <w:t>Roczna ilość wytwarzania ścieków [m</w:t>
            </w:r>
            <w:r w:rsidRPr="006F091D">
              <w:rPr>
                <w:b/>
                <w:bCs/>
                <w:color w:val="000000"/>
                <w:szCs w:val="24"/>
                <w:vertAlign w:val="superscript"/>
                <w:lang w:eastAsia="en-US"/>
              </w:rPr>
              <w:t>3</w:t>
            </w:r>
            <w:r w:rsidRPr="006F091D">
              <w:rPr>
                <w:b/>
                <w:bCs/>
                <w:color w:val="000000"/>
                <w:szCs w:val="24"/>
                <w:lang w:eastAsia="en-US"/>
              </w:rPr>
              <w:t>/rok]</w:t>
            </w:r>
          </w:p>
        </w:tc>
        <w:tc>
          <w:tcPr>
            <w:tcW w:w="13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D232C" w:rsidRPr="006F091D" w:rsidRDefault="003D232C" w:rsidP="001272D0">
            <w:pPr>
              <w:spacing w:before="0" w:after="0" w:line="240" w:lineRule="auto"/>
              <w:jc w:val="center"/>
              <w:rPr>
                <w:b/>
                <w:bCs/>
                <w:color w:val="000000"/>
                <w:szCs w:val="24"/>
                <w:lang w:eastAsia="en-US"/>
              </w:rPr>
            </w:pPr>
            <w:r w:rsidRPr="006F091D">
              <w:rPr>
                <w:b/>
                <w:bCs/>
                <w:color w:val="000000"/>
                <w:szCs w:val="24"/>
                <w:lang w:eastAsia="en-US"/>
              </w:rPr>
              <w:t>Potencjał biogazu ze ścieków [GJ/rok]</w:t>
            </w:r>
          </w:p>
        </w:tc>
      </w:tr>
      <w:tr w:rsidR="003D232C" w:rsidRPr="006F091D" w:rsidTr="00D51692">
        <w:trPr>
          <w:trHeight w:val="227"/>
        </w:trPr>
        <w:tc>
          <w:tcPr>
            <w:tcW w:w="950" w:type="pct"/>
            <w:tcBorders>
              <w:top w:val="nil"/>
              <w:left w:val="single" w:sz="8" w:space="0" w:color="auto"/>
              <w:bottom w:val="single" w:sz="4" w:space="0" w:color="auto"/>
              <w:right w:val="single" w:sz="8" w:space="0" w:color="auto"/>
            </w:tcBorders>
            <w:noWrap/>
            <w:vAlign w:val="center"/>
            <w:hideMark/>
          </w:tcPr>
          <w:p w:rsidR="003D232C" w:rsidRPr="006F091D" w:rsidRDefault="006B5D48" w:rsidP="001272D0">
            <w:pPr>
              <w:spacing w:before="0" w:after="0" w:line="240" w:lineRule="auto"/>
              <w:jc w:val="center"/>
              <w:rPr>
                <w:color w:val="000000"/>
                <w:szCs w:val="24"/>
              </w:rPr>
            </w:pPr>
            <w:r w:rsidRPr="006F091D">
              <w:rPr>
                <w:color w:val="000000"/>
                <w:szCs w:val="24"/>
              </w:rPr>
              <w:t>Panki</w:t>
            </w:r>
          </w:p>
        </w:tc>
        <w:tc>
          <w:tcPr>
            <w:tcW w:w="1350" w:type="pct"/>
            <w:tcBorders>
              <w:top w:val="nil"/>
              <w:left w:val="nil"/>
              <w:bottom w:val="single" w:sz="4" w:space="0" w:color="auto"/>
              <w:right w:val="single" w:sz="8" w:space="0" w:color="auto"/>
            </w:tcBorders>
            <w:noWrap/>
            <w:vAlign w:val="center"/>
            <w:hideMark/>
          </w:tcPr>
          <w:p w:rsidR="003D232C" w:rsidRPr="006F091D" w:rsidRDefault="004D4ECB" w:rsidP="001272D0">
            <w:pPr>
              <w:spacing w:before="0" w:after="0" w:line="240" w:lineRule="auto"/>
              <w:jc w:val="center"/>
              <w:rPr>
                <w:color w:val="000000"/>
                <w:szCs w:val="24"/>
              </w:rPr>
            </w:pPr>
            <w:r w:rsidRPr="006F091D">
              <w:rPr>
                <w:color w:val="000000"/>
                <w:szCs w:val="24"/>
              </w:rPr>
              <w:t>1647</w:t>
            </w:r>
          </w:p>
        </w:tc>
        <w:tc>
          <w:tcPr>
            <w:tcW w:w="1350" w:type="pct"/>
            <w:tcBorders>
              <w:top w:val="nil"/>
              <w:left w:val="nil"/>
              <w:bottom w:val="single" w:sz="4" w:space="0" w:color="auto"/>
              <w:right w:val="single" w:sz="8" w:space="0" w:color="auto"/>
            </w:tcBorders>
            <w:noWrap/>
            <w:vAlign w:val="center"/>
            <w:hideMark/>
          </w:tcPr>
          <w:p w:rsidR="003D232C" w:rsidRPr="006F091D" w:rsidRDefault="004D4ECB" w:rsidP="001272D0">
            <w:pPr>
              <w:spacing w:before="0" w:after="0" w:line="240" w:lineRule="auto"/>
              <w:jc w:val="center"/>
              <w:rPr>
                <w:color w:val="000000"/>
                <w:szCs w:val="24"/>
              </w:rPr>
            </w:pPr>
            <w:r w:rsidRPr="006F091D">
              <w:rPr>
                <w:color w:val="000000"/>
                <w:szCs w:val="24"/>
              </w:rPr>
              <w:t>12418,4</w:t>
            </w:r>
          </w:p>
        </w:tc>
        <w:tc>
          <w:tcPr>
            <w:tcW w:w="1350" w:type="pct"/>
            <w:tcBorders>
              <w:top w:val="single" w:sz="4" w:space="0" w:color="auto"/>
              <w:left w:val="nil"/>
              <w:bottom w:val="single" w:sz="4" w:space="0" w:color="auto"/>
              <w:right w:val="single" w:sz="4" w:space="0" w:color="auto"/>
            </w:tcBorders>
            <w:vAlign w:val="center"/>
            <w:hideMark/>
          </w:tcPr>
          <w:p w:rsidR="003D232C" w:rsidRPr="006F091D" w:rsidRDefault="004D4ECB" w:rsidP="001272D0">
            <w:pPr>
              <w:spacing w:before="0" w:after="0" w:line="240" w:lineRule="auto"/>
              <w:jc w:val="center"/>
              <w:rPr>
                <w:szCs w:val="24"/>
              </w:rPr>
            </w:pPr>
            <w:r w:rsidRPr="006F091D">
              <w:rPr>
                <w:szCs w:val="24"/>
              </w:rPr>
              <w:t>268,2</w:t>
            </w:r>
          </w:p>
        </w:tc>
      </w:tr>
    </w:tbl>
    <w:p w:rsidR="003D232C" w:rsidRPr="006F091D" w:rsidRDefault="003D232C" w:rsidP="003D232C">
      <w:pPr>
        <w:spacing w:before="0"/>
        <w:jc w:val="left"/>
        <w:rPr>
          <w:sz w:val="20"/>
        </w:rPr>
      </w:pPr>
      <w:r w:rsidRPr="006F091D">
        <w:rPr>
          <w:i/>
          <w:sz w:val="20"/>
        </w:rPr>
        <w:t>Źródło: Opracowanie własne.</w:t>
      </w:r>
    </w:p>
    <w:p w:rsidR="003D232C" w:rsidRPr="006F091D" w:rsidRDefault="003D232C" w:rsidP="003D232C">
      <w:pPr>
        <w:rPr>
          <w:i/>
          <w:szCs w:val="24"/>
          <w:u w:val="single"/>
        </w:rPr>
      </w:pPr>
      <w:r w:rsidRPr="006F091D">
        <w:rPr>
          <w:i/>
          <w:szCs w:val="24"/>
          <w:u w:val="single"/>
        </w:rPr>
        <w:t>Metodologia obliczeń potencjału biogazu:</w:t>
      </w:r>
    </w:p>
    <w:p w:rsidR="003D232C" w:rsidRPr="006F091D" w:rsidRDefault="003D232C" w:rsidP="006B4F17">
      <w:pPr>
        <w:pStyle w:val="Akapitzlist"/>
        <w:numPr>
          <w:ilvl w:val="0"/>
          <w:numId w:val="38"/>
        </w:numPr>
        <w:spacing w:before="0"/>
        <w:rPr>
          <w:szCs w:val="24"/>
        </w:rPr>
      </w:pPr>
      <w:r w:rsidRPr="006F091D">
        <w:rPr>
          <w:szCs w:val="24"/>
        </w:rPr>
        <w:t xml:space="preserve">potencjał biogazu – </w:t>
      </w:r>
      <w:proofErr w:type="spellStart"/>
      <w:r w:rsidRPr="006F091D">
        <w:rPr>
          <w:szCs w:val="24"/>
        </w:rPr>
        <w:t>Z</w:t>
      </w:r>
      <w:r w:rsidRPr="006F091D">
        <w:rPr>
          <w:szCs w:val="24"/>
          <w:vertAlign w:val="subscript"/>
        </w:rPr>
        <w:t>bio</w:t>
      </w:r>
      <w:proofErr w:type="spellEnd"/>
    </w:p>
    <w:p w:rsidR="003D232C" w:rsidRPr="006F091D" w:rsidRDefault="007A0091" w:rsidP="003D232C">
      <w:pPr>
        <w:tabs>
          <w:tab w:val="left" w:pos="2835"/>
        </w:tabs>
        <w:rPr>
          <w:szCs w:val="24"/>
        </w:rPr>
      </w:pP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bio</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m:t>
            </m:r>
          </m:sub>
        </m:sSub>
        <m:r>
          <w:rPr>
            <w:rFonts w:ascii="Cambria Math" w:hAnsi="Cambria Math"/>
            <w:szCs w:val="24"/>
          </w:rPr>
          <m:t>×I×0,2</m:t>
        </m:r>
      </m:oMath>
      <w:r w:rsidR="003D232C" w:rsidRPr="006F091D">
        <w:rPr>
          <w:szCs w:val="24"/>
        </w:rPr>
        <w:tab/>
        <w:t>[m</w:t>
      </w:r>
      <w:r w:rsidR="003D232C" w:rsidRPr="006F091D">
        <w:rPr>
          <w:szCs w:val="24"/>
          <w:vertAlign w:val="superscript"/>
        </w:rPr>
        <w:t>3</w:t>
      </w:r>
      <w:r w:rsidR="003D232C" w:rsidRPr="006F091D">
        <w:rPr>
          <w:szCs w:val="24"/>
        </w:rPr>
        <w:t>/rok]</w:t>
      </w:r>
    </w:p>
    <w:p w:rsidR="003D232C" w:rsidRPr="006F091D" w:rsidRDefault="003D232C" w:rsidP="003D232C">
      <w:pPr>
        <w:tabs>
          <w:tab w:val="left" w:pos="2835"/>
        </w:tabs>
        <w:spacing w:after="0"/>
        <w:ind w:firstLine="284"/>
        <w:rPr>
          <w:szCs w:val="24"/>
        </w:rPr>
      </w:pPr>
      <w:r w:rsidRPr="006F091D">
        <w:rPr>
          <w:szCs w:val="24"/>
        </w:rPr>
        <w:t>gdzie:</w:t>
      </w:r>
    </w:p>
    <w:p w:rsidR="003D232C" w:rsidRPr="006F091D" w:rsidRDefault="003D232C" w:rsidP="003D232C">
      <w:pPr>
        <w:tabs>
          <w:tab w:val="left" w:pos="2835"/>
        </w:tabs>
        <w:ind w:firstLine="567"/>
        <w:rPr>
          <w:szCs w:val="24"/>
        </w:rPr>
      </w:pPr>
      <w:proofErr w:type="spellStart"/>
      <w:r w:rsidRPr="006F091D">
        <w:rPr>
          <w:szCs w:val="24"/>
        </w:rPr>
        <w:t>L</w:t>
      </w:r>
      <w:r w:rsidRPr="006F091D">
        <w:rPr>
          <w:szCs w:val="24"/>
          <w:vertAlign w:val="subscript"/>
        </w:rPr>
        <w:t>m</w:t>
      </w:r>
      <w:proofErr w:type="spellEnd"/>
      <w:r w:rsidRPr="006F091D">
        <w:rPr>
          <w:szCs w:val="24"/>
        </w:rPr>
        <w:t xml:space="preserve"> – liczba mieszkańców podłączonych do kanalizacji,</w:t>
      </w:r>
    </w:p>
    <w:p w:rsidR="003D232C" w:rsidRPr="006F091D" w:rsidRDefault="003D232C" w:rsidP="003D232C">
      <w:pPr>
        <w:tabs>
          <w:tab w:val="left" w:pos="2835"/>
        </w:tabs>
        <w:ind w:firstLine="567"/>
        <w:rPr>
          <w:szCs w:val="24"/>
        </w:rPr>
      </w:pPr>
      <w:r w:rsidRPr="006F091D">
        <w:rPr>
          <w:szCs w:val="24"/>
        </w:rPr>
        <w:t>I – roczna jednostkowa ilość wytwarzania ścieków [m</w:t>
      </w:r>
      <w:r w:rsidRPr="006F091D">
        <w:rPr>
          <w:szCs w:val="24"/>
          <w:vertAlign w:val="superscript"/>
        </w:rPr>
        <w:t>3</w:t>
      </w:r>
      <w:r w:rsidRPr="006F091D">
        <w:rPr>
          <w:szCs w:val="24"/>
        </w:rPr>
        <w:t>/rok],</w:t>
      </w:r>
    </w:p>
    <w:p w:rsidR="003D232C" w:rsidRPr="006F091D" w:rsidRDefault="003D232C" w:rsidP="003D232C">
      <w:pPr>
        <w:tabs>
          <w:tab w:val="left" w:pos="2835"/>
        </w:tabs>
        <w:rPr>
          <w:b/>
          <w:szCs w:val="24"/>
          <w:u w:val="single"/>
        </w:rPr>
      </w:pPr>
      <w:proofErr w:type="spellStart"/>
      <w:r w:rsidRPr="006F091D">
        <w:rPr>
          <w:szCs w:val="24"/>
        </w:rPr>
        <w:t>Z</w:t>
      </w:r>
      <w:r w:rsidRPr="006F091D">
        <w:rPr>
          <w:szCs w:val="24"/>
          <w:vertAlign w:val="subscript"/>
        </w:rPr>
        <w:t>bio</w:t>
      </w:r>
      <w:proofErr w:type="spellEnd"/>
      <w:r w:rsidRPr="006F091D">
        <w:rPr>
          <w:szCs w:val="24"/>
        </w:rPr>
        <w:t xml:space="preserve"> = </w:t>
      </w:r>
      <w:r w:rsidR="006C3B47" w:rsidRPr="006F091D">
        <w:rPr>
          <w:szCs w:val="24"/>
        </w:rPr>
        <w:t>1</w:t>
      </w:r>
      <w:r w:rsidR="004D4ECB" w:rsidRPr="006F091D">
        <w:rPr>
          <w:szCs w:val="24"/>
        </w:rPr>
        <w:t>647</w:t>
      </w:r>
      <w:r w:rsidRPr="006F091D">
        <w:rPr>
          <w:szCs w:val="24"/>
        </w:rPr>
        <w:t xml:space="preserve">x 37,7 x 0,2 = </w:t>
      </w:r>
      <w:r w:rsidR="004D4ECB" w:rsidRPr="006F091D">
        <w:rPr>
          <w:b/>
          <w:szCs w:val="24"/>
          <w:u w:val="single"/>
        </w:rPr>
        <w:t>12418,4</w:t>
      </w:r>
      <w:r w:rsidR="001272D0" w:rsidRPr="006F091D">
        <w:rPr>
          <w:b/>
          <w:szCs w:val="24"/>
          <w:u w:val="single"/>
        </w:rPr>
        <w:t xml:space="preserve"> </w:t>
      </w:r>
      <w:r w:rsidRPr="006F091D">
        <w:rPr>
          <w:b/>
          <w:szCs w:val="24"/>
          <w:u w:val="single"/>
        </w:rPr>
        <w:t>m</w:t>
      </w:r>
      <w:r w:rsidRPr="006F091D">
        <w:rPr>
          <w:b/>
          <w:szCs w:val="24"/>
          <w:u w:val="single"/>
          <w:vertAlign w:val="superscript"/>
        </w:rPr>
        <w:t>3</w:t>
      </w:r>
      <w:r w:rsidRPr="006F091D">
        <w:rPr>
          <w:b/>
          <w:szCs w:val="24"/>
          <w:u w:val="single"/>
        </w:rPr>
        <w:t>/rok</w:t>
      </w:r>
    </w:p>
    <w:p w:rsidR="003D232C" w:rsidRPr="006F091D" w:rsidRDefault="003D232C" w:rsidP="006B4F17">
      <w:pPr>
        <w:pStyle w:val="Akapitzlist"/>
        <w:numPr>
          <w:ilvl w:val="0"/>
          <w:numId w:val="38"/>
        </w:numPr>
        <w:tabs>
          <w:tab w:val="left" w:pos="2835"/>
        </w:tabs>
        <w:rPr>
          <w:szCs w:val="24"/>
        </w:rPr>
      </w:pPr>
      <w:r w:rsidRPr="006F091D">
        <w:rPr>
          <w:szCs w:val="24"/>
        </w:rPr>
        <w:t xml:space="preserve">potencjał energetyczny biogazu – </w:t>
      </w:r>
      <w:proofErr w:type="spellStart"/>
      <w:r w:rsidRPr="006F091D">
        <w:rPr>
          <w:szCs w:val="24"/>
        </w:rPr>
        <w:t>P</w:t>
      </w:r>
      <w:r w:rsidRPr="006F091D">
        <w:rPr>
          <w:szCs w:val="24"/>
          <w:vertAlign w:val="subscript"/>
        </w:rPr>
        <w:t>bio</w:t>
      </w:r>
      <w:proofErr w:type="spellEnd"/>
    </w:p>
    <w:p w:rsidR="003D232C" w:rsidRPr="006F091D" w:rsidRDefault="007A0091" w:rsidP="003D232C">
      <w:pPr>
        <w:tabs>
          <w:tab w:val="left" w:pos="2835"/>
        </w:tabs>
        <w:rPr>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bio</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bio</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bio</m:t>
                </m:r>
              </m:sub>
            </m:sSub>
          </m:num>
          <m:den>
            <m:r>
              <w:rPr>
                <w:rFonts w:ascii="Cambria Math" w:hAnsi="Cambria Math"/>
                <w:szCs w:val="24"/>
              </w:rPr>
              <m:t>1000</m:t>
            </m:r>
          </m:den>
        </m:f>
      </m:oMath>
      <w:r w:rsidR="003D232C" w:rsidRPr="006F091D">
        <w:rPr>
          <w:szCs w:val="24"/>
        </w:rPr>
        <w:tab/>
        <w:t>[GJ/rok]</w:t>
      </w:r>
    </w:p>
    <w:p w:rsidR="003D232C" w:rsidRPr="006F091D" w:rsidRDefault="003D232C" w:rsidP="003D232C">
      <w:pPr>
        <w:tabs>
          <w:tab w:val="left" w:pos="2835"/>
        </w:tabs>
        <w:spacing w:after="0"/>
        <w:ind w:firstLine="284"/>
        <w:rPr>
          <w:szCs w:val="24"/>
        </w:rPr>
      </w:pPr>
      <w:r w:rsidRPr="006F091D">
        <w:rPr>
          <w:szCs w:val="24"/>
        </w:rPr>
        <w:t>gdzie:</w:t>
      </w:r>
    </w:p>
    <w:p w:rsidR="003D232C" w:rsidRPr="006F091D" w:rsidRDefault="003D232C" w:rsidP="003D232C">
      <w:pPr>
        <w:tabs>
          <w:tab w:val="left" w:pos="2835"/>
        </w:tabs>
        <w:ind w:firstLine="567"/>
        <w:rPr>
          <w:szCs w:val="24"/>
        </w:rPr>
      </w:pPr>
      <w:proofErr w:type="spellStart"/>
      <w:r w:rsidRPr="006F091D">
        <w:rPr>
          <w:szCs w:val="24"/>
        </w:rPr>
        <w:t>Z</w:t>
      </w:r>
      <w:r w:rsidRPr="006F091D">
        <w:rPr>
          <w:szCs w:val="24"/>
          <w:vertAlign w:val="subscript"/>
        </w:rPr>
        <w:t>bio</w:t>
      </w:r>
      <w:proofErr w:type="spellEnd"/>
      <w:r w:rsidRPr="006F091D">
        <w:rPr>
          <w:szCs w:val="24"/>
        </w:rPr>
        <w:t xml:space="preserve"> – potencjał biogazu [m</w:t>
      </w:r>
      <w:r w:rsidRPr="006F091D">
        <w:rPr>
          <w:szCs w:val="24"/>
          <w:vertAlign w:val="superscript"/>
        </w:rPr>
        <w:t>3</w:t>
      </w:r>
      <w:r w:rsidRPr="006F091D">
        <w:rPr>
          <w:szCs w:val="24"/>
        </w:rPr>
        <w:t>/rok],</w:t>
      </w:r>
    </w:p>
    <w:p w:rsidR="003D232C" w:rsidRPr="006F091D" w:rsidRDefault="003D232C" w:rsidP="003D232C">
      <w:pPr>
        <w:tabs>
          <w:tab w:val="left" w:pos="2835"/>
        </w:tabs>
        <w:ind w:firstLine="567"/>
        <w:rPr>
          <w:szCs w:val="24"/>
        </w:rPr>
      </w:pPr>
      <w:proofErr w:type="spellStart"/>
      <w:r w:rsidRPr="006F091D">
        <w:rPr>
          <w:szCs w:val="24"/>
        </w:rPr>
        <w:t>w</w:t>
      </w:r>
      <w:r w:rsidRPr="006F091D">
        <w:rPr>
          <w:szCs w:val="24"/>
          <w:vertAlign w:val="subscript"/>
        </w:rPr>
        <w:t>bio</w:t>
      </w:r>
      <w:proofErr w:type="spellEnd"/>
      <w:r w:rsidRPr="006F091D">
        <w:rPr>
          <w:szCs w:val="24"/>
        </w:rPr>
        <w:t xml:space="preserve"> – wartość opałowa biogazu [MJ/rok]</w:t>
      </w:r>
    </w:p>
    <w:p w:rsidR="00955067" w:rsidRPr="006F091D" w:rsidRDefault="003D232C" w:rsidP="00FF62DB">
      <w:pPr>
        <w:rPr>
          <w:b/>
          <w:szCs w:val="24"/>
          <w:u w:val="single"/>
        </w:rPr>
      </w:pPr>
      <w:proofErr w:type="spellStart"/>
      <w:r w:rsidRPr="006F091D">
        <w:rPr>
          <w:szCs w:val="24"/>
        </w:rPr>
        <w:t>P</w:t>
      </w:r>
      <w:r w:rsidRPr="006F091D">
        <w:rPr>
          <w:szCs w:val="24"/>
          <w:vertAlign w:val="subscript"/>
        </w:rPr>
        <w:t>bio</w:t>
      </w:r>
      <w:proofErr w:type="spellEnd"/>
      <w:r w:rsidRPr="006F091D">
        <w:rPr>
          <w:szCs w:val="24"/>
        </w:rPr>
        <w:t xml:space="preserve"> = </w:t>
      </w:r>
      <m:oMath>
        <m:f>
          <m:fPr>
            <m:ctrlPr>
              <w:rPr>
                <w:rFonts w:ascii="Cambria Math" w:hAnsi="Cambria Math"/>
                <w:i/>
                <w:szCs w:val="24"/>
              </w:rPr>
            </m:ctrlPr>
          </m:fPr>
          <m:num>
            <m:r>
              <w:rPr>
                <w:rFonts w:ascii="Cambria Math" w:hAnsi="Cambria Math"/>
                <w:szCs w:val="24"/>
              </w:rPr>
              <m:t>12418,4 × 21,6</m:t>
            </m:r>
          </m:num>
          <m:den>
            <m:r>
              <w:rPr>
                <w:rFonts w:ascii="Cambria Math" w:hAnsi="Cambria Math"/>
                <w:szCs w:val="24"/>
              </w:rPr>
              <m:t>1000</m:t>
            </m:r>
          </m:den>
        </m:f>
      </m:oMath>
      <w:r w:rsidRPr="006F091D">
        <w:rPr>
          <w:szCs w:val="24"/>
        </w:rPr>
        <w:t xml:space="preserve"> = </w:t>
      </w:r>
      <w:r w:rsidR="004D4ECB" w:rsidRPr="006F091D">
        <w:rPr>
          <w:b/>
          <w:szCs w:val="24"/>
          <w:u w:val="single"/>
        </w:rPr>
        <w:t xml:space="preserve">268,2 </w:t>
      </w:r>
      <w:r w:rsidR="001272D0" w:rsidRPr="006F091D">
        <w:rPr>
          <w:b/>
          <w:szCs w:val="24"/>
          <w:u w:val="single"/>
        </w:rPr>
        <w:t>GJ/rok</w:t>
      </w:r>
    </w:p>
    <w:p w:rsidR="00D32E31" w:rsidRPr="006F091D" w:rsidRDefault="00D32E31" w:rsidP="00C517DD">
      <w:pPr>
        <w:pStyle w:val="Nagwek1"/>
        <w:rPr>
          <w:rFonts w:cs="Times New Roman"/>
        </w:rPr>
      </w:pPr>
      <w:bookmarkStart w:id="168" w:name="_Toc436594646"/>
      <w:r w:rsidRPr="006F091D">
        <w:rPr>
          <w:rFonts w:cs="Times New Roman"/>
        </w:rPr>
        <w:t>INWENTARYZACJA EMISJI DWUTLENKU WĘGLA</w:t>
      </w:r>
      <w:bookmarkEnd w:id="58"/>
      <w:bookmarkEnd w:id="168"/>
    </w:p>
    <w:p w:rsidR="00D32E31" w:rsidRPr="006F091D" w:rsidRDefault="00D32E31" w:rsidP="00EA0BE3">
      <w:pPr>
        <w:pStyle w:val="Nagwek2"/>
      </w:pPr>
      <w:bookmarkStart w:id="169" w:name="_Toc416332831"/>
      <w:bookmarkStart w:id="170" w:name="_Toc436594647"/>
      <w:r w:rsidRPr="006F091D">
        <w:t>Metodologia</w:t>
      </w:r>
      <w:bookmarkEnd w:id="169"/>
      <w:bookmarkEnd w:id="170"/>
    </w:p>
    <w:p w:rsidR="00D32E31" w:rsidRPr="006F091D" w:rsidRDefault="00D32E31" w:rsidP="00D32E31">
      <w:r w:rsidRPr="006F091D">
        <w:t>Celem bazowej inwentaryzacji emisji jest wyliczenie ilości CO</w:t>
      </w:r>
      <w:r w:rsidRPr="006F091D">
        <w:rPr>
          <w:vertAlign w:val="subscript"/>
        </w:rPr>
        <w:t>2</w:t>
      </w:r>
      <w:r w:rsidRPr="006F091D">
        <w:t xml:space="preserve"> wyemitowanego wskutek zużycia energii na terenie </w:t>
      </w:r>
      <w:r w:rsidR="002C4036" w:rsidRPr="006F091D">
        <w:t xml:space="preserve">gminy </w:t>
      </w:r>
      <w:r w:rsidR="006B5D48" w:rsidRPr="006F091D">
        <w:t>Panki</w:t>
      </w:r>
      <w:r w:rsidRPr="006F091D">
        <w:t xml:space="preserve"> w roku bazowym. Inwentaryzacja emisji CO</w:t>
      </w:r>
      <w:r w:rsidRPr="006F091D">
        <w:rPr>
          <w:vertAlign w:val="subscript"/>
        </w:rPr>
        <w:t>2</w:t>
      </w:r>
      <w:r w:rsidRPr="006F091D">
        <w:t xml:space="preserve"> (bazowa oraz prognoza do roku 2</w:t>
      </w:r>
      <w:r w:rsidR="00552BA9" w:rsidRPr="006F091D">
        <w:t>020) została wykonana zgodnie z </w:t>
      </w:r>
      <w:r w:rsidRPr="006F091D">
        <w:t>wytycznymi Porozumienia Burmistrzów (</w:t>
      </w:r>
      <w:proofErr w:type="spellStart"/>
      <w:r w:rsidRPr="006F091D">
        <w:t>Covenant</w:t>
      </w:r>
      <w:proofErr w:type="spellEnd"/>
      <w:r w:rsidR="00552BA9" w:rsidRPr="006F091D">
        <w:t xml:space="preserve"> of </w:t>
      </w:r>
      <w:proofErr w:type="spellStart"/>
      <w:r w:rsidR="00552BA9" w:rsidRPr="006F091D">
        <w:t>Mayors</w:t>
      </w:r>
      <w:proofErr w:type="spellEnd"/>
      <w:r w:rsidR="00552BA9" w:rsidRPr="006F091D">
        <w:t>) określonymi m.in. w </w:t>
      </w:r>
      <w:r w:rsidRPr="006F091D">
        <w:t>dokumencie „</w:t>
      </w:r>
      <w:proofErr w:type="spellStart"/>
      <w:r w:rsidRPr="006F091D">
        <w:t>How</w:t>
      </w:r>
      <w:proofErr w:type="spellEnd"/>
      <w:r w:rsidRPr="006F091D">
        <w:t xml:space="preserve"> to </w:t>
      </w:r>
      <w:proofErr w:type="spellStart"/>
      <w:r w:rsidRPr="006F091D">
        <w:t>develop</w:t>
      </w:r>
      <w:proofErr w:type="spellEnd"/>
      <w:r w:rsidRPr="006F091D">
        <w:t xml:space="preserve"> a </w:t>
      </w:r>
      <w:proofErr w:type="spellStart"/>
      <w:r w:rsidRPr="006F091D">
        <w:t>Sustainable</w:t>
      </w:r>
      <w:proofErr w:type="spellEnd"/>
      <w:r w:rsidRPr="006F091D">
        <w:t xml:space="preserve"> Energy Action Plan” ("Jak opracować plan działań na rzecz zrównoważonej energii"). Dokument opracowano zgodnie z wytycznymi Porozumienia Burmistrzów </w:t>
      </w:r>
      <w:r w:rsidRPr="006F091D">
        <w:lastRenderedPageBreak/>
        <w:t>przedstawionymi na początku roku 2010, zawierającymi m.in. nowe wskaźniki emisji CO</w:t>
      </w:r>
      <w:r w:rsidRPr="006F091D">
        <w:rPr>
          <w:vertAlign w:val="subscript"/>
        </w:rPr>
        <w:t>2</w:t>
      </w:r>
      <w:r w:rsidRPr="006F091D">
        <w:t xml:space="preserve"> dla poszczególnych nośników. W celu obliczenia emisji CO</w:t>
      </w:r>
      <w:r w:rsidRPr="006F091D">
        <w:rPr>
          <w:vertAlign w:val="subscript"/>
        </w:rPr>
        <w:t>2</w:t>
      </w:r>
      <w:r w:rsidRPr="006F091D">
        <w:t xml:space="preserve"> w</w:t>
      </w:r>
      <w:r w:rsidR="00552BA9" w:rsidRPr="006F091D">
        <w:t> </w:t>
      </w:r>
      <w:r w:rsidRPr="006F091D">
        <w:t xml:space="preserve">roku bazowym wyznacza się zużycie energii finalnej dla poszczególnych sektorów odbiorców w tych latach na inwentaryzowanym obszarze. </w:t>
      </w:r>
    </w:p>
    <w:p w:rsidR="00D32E31" w:rsidRPr="006F091D" w:rsidRDefault="00D32E31" w:rsidP="00D32E31">
      <w:r w:rsidRPr="006F091D">
        <w:t>Sektorami tymi są:</w:t>
      </w:r>
    </w:p>
    <w:p w:rsidR="00D32E31" w:rsidRPr="006F091D" w:rsidRDefault="00D32E31" w:rsidP="00823CF9">
      <w:pPr>
        <w:pStyle w:val="Akapitzlist"/>
        <w:numPr>
          <w:ilvl w:val="0"/>
          <w:numId w:val="20"/>
        </w:numPr>
      </w:pPr>
      <w:r w:rsidRPr="006F091D">
        <w:t>budynki mieszkalne,</w:t>
      </w:r>
    </w:p>
    <w:p w:rsidR="00D32E31" w:rsidRPr="006F091D" w:rsidRDefault="00D32E31" w:rsidP="00823CF9">
      <w:pPr>
        <w:pStyle w:val="Akapitzlist"/>
        <w:numPr>
          <w:ilvl w:val="0"/>
          <w:numId w:val="20"/>
        </w:numPr>
      </w:pPr>
      <w:r w:rsidRPr="006F091D">
        <w:t xml:space="preserve">budynki użyteczności publicznej, </w:t>
      </w:r>
    </w:p>
    <w:p w:rsidR="00D32E31" w:rsidRPr="006F091D" w:rsidRDefault="00D32E31" w:rsidP="00823CF9">
      <w:pPr>
        <w:pStyle w:val="Akapitzlist"/>
        <w:numPr>
          <w:ilvl w:val="0"/>
          <w:numId w:val="20"/>
        </w:numPr>
      </w:pPr>
      <w:r w:rsidRPr="006F091D">
        <w:t>oświetlenie uliczne,</w:t>
      </w:r>
    </w:p>
    <w:p w:rsidR="00D32E31" w:rsidRPr="006F091D" w:rsidRDefault="00D32E31" w:rsidP="00823CF9">
      <w:pPr>
        <w:pStyle w:val="Akapitzlist"/>
        <w:numPr>
          <w:ilvl w:val="0"/>
          <w:numId w:val="20"/>
        </w:numPr>
      </w:pPr>
      <w:r w:rsidRPr="006F091D">
        <w:t>transport,</w:t>
      </w:r>
    </w:p>
    <w:p w:rsidR="00D32E31" w:rsidRPr="006F091D" w:rsidRDefault="00D32E31" w:rsidP="00823CF9">
      <w:pPr>
        <w:pStyle w:val="Akapitzlist"/>
        <w:numPr>
          <w:ilvl w:val="0"/>
          <w:numId w:val="20"/>
        </w:numPr>
      </w:pPr>
      <w:r w:rsidRPr="006F091D">
        <w:t>przemysł i usługi.</w:t>
      </w:r>
    </w:p>
    <w:p w:rsidR="00D32E31" w:rsidRPr="006F091D" w:rsidRDefault="00D32E31" w:rsidP="00D32E31">
      <w:r w:rsidRPr="006F091D">
        <w:t>Zużycie energii finalnej związane jest z wykorzystaniem:</w:t>
      </w:r>
    </w:p>
    <w:p w:rsidR="00D32E31" w:rsidRPr="006F091D" w:rsidRDefault="00D32E31" w:rsidP="00823CF9">
      <w:pPr>
        <w:pStyle w:val="Akapitzlist"/>
        <w:numPr>
          <w:ilvl w:val="0"/>
          <w:numId w:val="21"/>
        </w:numPr>
      </w:pPr>
      <w:r w:rsidRPr="006F091D">
        <w:t>energii elektrycznej,</w:t>
      </w:r>
    </w:p>
    <w:p w:rsidR="00D32E31" w:rsidRPr="006F091D" w:rsidRDefault="00D32E31" w:rsidP="00823CF9">
      <w:pPr>
        <w:pStyle w:val="Akapitzlist"/>
        <w:numPr>
          <w:ilvl w:val="0"/>
          <w:numId w:val="21"/>
        </w:numPr>
      </w:pPr>
      <w:r w:rsidRPr="006F091D">
        <w:t>paliw transportowych,</w:t>
      </w:r>
    </w:p>
    <w:p w:rsidR="00D32E31" w:rsidRPr="006F091D" w:rsidRDefault="00D32E31" w:rsidP="00823CF9">
      <w:pPr>
        <w:pStyle w:val="Akapitzlist"/>
        <w:numPr>
          <w:ilvl w:val="0"/>
          <w:numId w:val="21"/>
        </w:numPr>
      </w:pPr>
      <w:r w:rsidRPr="006F091D">
        <w:t>gazu sieciowego,</w:t>
      </w:r>
    </w:p>
    <w:p w:rsidR="00D32E31" w:rsidRPr="006F091D" w:rsidRDefault="00D32E31" w:rsidP="00823CF9">
      <w:pPr>
        <w:pStyle w:val="Akapitzlist"/>
        <w:numPr>
          <w:ilvl w:val="0"/>
          <w:numId w:val="21"/>
        </w:numPr>
      </w:pPr>
      <w:r w:rsidRPr="006F091D">
        <w:t>paliw opałowych.</w:t>
      </w:r>
    </w:p>
    <w:p w:rsidR="001A1B62" w:rsidRPr="006F091D" w:rsidRDefault="001A1B62" w:rsidP="001A1B62">
      <w:r w:rsidRPr="006F091D">
        <w:t xml:space="preserve">Zebrane dane dla obszaru gminy </w:t>
      </w:r>
      <w:r w:rsidR="006B5D48" w:rsidRPr="006F091D">
        <w:t>Panki</w:t>
      </w:r>
      <w:r w:rsidRPr="006F091D">
        <w:t xml:space="preserve"> odnoszą się do stanu na koniec roku 2010, dlatego też rok 2010 jest dla naszej inwentaryzacji </w:t>
      </w:r>
      <w:r w:rsidRPr="006F091D">
        <w:rPr>
          <w:b/>
        </w:rPr>
        <w:t>rokiem bazowym</w:t>
      </w:r>
      <w:r w:rsidRPr="006F091D">
        <w:t xml:space="preserve">, natomiast rokiem docelowym dla którego będą przeprowadzane prognozy emisji ustala się na 2020. </w:t>
      </w:r>
      <w:r w:rsidRPr="006F091D">
        <w:rPr>
          <w:szCs w:val="24"/>
        </w:rPr>
        <w:t>Rok 2010 wybrano ze względu na możliwość zebrania jednorodnych danych z poszczególnych sektorów, jak również możliwość dalszego monitorowania na podstawie danych z tego samego źródła.</w:t>
      </w:r>
    </w:p>
    <w:p w:rsidR="00D32E31" w:rsidRPr="006F091D" w:rsidRDefault="00D32E31" w:rsidP="00D32E31">
      <w:r w:rsidRPr="006F091D">
        <w:t>Dane wykorzystane w opracowaniu pochodzą od:</w:t>
      </w:r>
    </w:p>
    <w:p w:rsidR="00D32E31" w:rsidRPr="006F091D" w:rsidRDefault="00D32E31" w:rsidP="00823CF9">
      <w:pPr>
        <w:pStyle w:val="Akapitzlist"/>
        <w:numPr>
          <w:ilvl w:val="0"/>
          <w:numId w:val="22"/>
        </w:numPr>
      </w:pPr>
      <w:r w:rsidRPr="006F091D">
        <w:t xml:space="preserve">Urząd </w:t>
      </w:r>
      <w:r w:rsidR="00BC3D51" w:rsidRPr="006F091D">
        <w:t xml:space="preserve">Gminy </w:t>
      </w:r>
      <w:r w:rsidR="006B5D48" w:rsidRPr="006F091D">
        <w:t>Panki</w:t>
      </w:r>
      <w:r w:rsidRPr="006F091D">
        <w:t xml:space="preserve"> w zakresie:</w:t>
      </w:r>
    </w:p>
    <w:p w:rsidR="00D32E31" w:rsidRPr="006F091D" w:rsidRDefault="00D32E31" w:rsidP="00823CF9">
      <w:pPr>
        <w:pStyle w:val="Akapitzlist"/>
        <w:numPr>
          <w:ilvl w:val="0"/>
          <w:numId w:val="23"/>
        </w:numPr>
        <w:ind w:left="1134"/>
      </w:pPr>
      <w:r w:rsidRPr="006F091D">
        <w:t xml:space="preserve">sytuacji energetycznej budynków użyteczności publicznej, </w:t>
      </w:r>
    </w:p>
    <w:p w:rsidR="00D32E31" w:rsidRPr="006F091D" w:rsidRDefault="00D32E31" w:rsidP="00823CF9">
      <w:pPr>
        <w:pStyle w:val="Akapitzlist"/>
        <w:numPr>
          <w:ilvl w:val="0"/>
          <w:numId w:val="23"/>
        </w:numPr>
        <w:ind w:left="1134"/>
      </w:pPr>
      <w:r w:rsidRPr="006F091D">
        <w:t xml:space="preserve">działań prowadzonych przez urząd w ostatnich latach dotyczących efektywności energetycznej, </w:t>
      </w:r>
    </w:p>
    <w:p w:rsidR="00D32E31" w:rsidRPr="006F091D" w:rsidRDefault="00D32E31" w:rsidP="00823CF9">
      <w:pPr>
        <w:pStyle w:val="Akapitzlist"/>
        <w:numPr>
          <w:ilvl w:val="0"/>
          <w:numId w:val="23"/>
        </w:numPr>
        <w:ind w:left="1134"/>
      </w:pPr>
      <w:r w:rsidRPr="006F091D">
        <w:t>danych dotyczących wykorzystania energii z źródeł odnawialnych w budynkach oraz instalacjach na terenie</w:t>
      </w:r>
      <w:r w:rsidR="00FF62DB" w:rsidRPr="006F091D">
        <w:t xml:space="preserve"> </w:t>
      </w:r>
      <w:r w:rsidR="00A970F8" w:rsidRPr="006F091D">
        <w:t>gminy</w:t>
      </w:r>
      <w:r w:rsidRPr="006F091D">
        <w:t xml:space="preserve">, </w:t>
      </w:r>
    </w:p>
    <w:p w:rsidR="00D32E31" w:rsidRPr="006F091D" w:rsidRDefault="00D32E31" w:rsidP="00823CF9">
      <w:pPr>
        <w:pStyle w:val="Akapitzlist"/>
        <w:numPr>
          <w:ilvl w:val="0"/>
          <w:numId w:val="23"/>
        </w:numPr>
        <w:ind w:left="1134"/>
      </w:pPr>
      <w:r w:rsidRPr="006F091D">
        <w:t xml:space="preserve">informacji dotyczących systemu transportowego, </w:t>
      </w:r>
    </w:p>
    <w:p w:rsidR="00D32E31" w:rsidRPr="006F091D" w:rsidRDefault="00D32E31" w:rsidP="00823CF9">
      <w:pPr>
        <w:pStyle w:val="Akapitzlist"/>
        <w:numPr>
          <w:ilvl w:val="0"/>
          <w:numId w:val="23"/>
        </w:numPr>
        <w:ind w:left="1134"/>
      </w:pPr>
      <w:r w:rsidRPr="006F091D">
        <w:t xml:space="preserve">danych na temat stanu oświetlenia ulicznego, </w:t>
      </w:r>
    </w:p>
    <w:p w:rsidR="00D32E31" w:rsidRPr="006F091D" w:rsidRDefault="00D32E31" w:rsidP="00823CF9">
      <w:pPr>
        <w:pStyle w:val="Akapitzlist"/>
        <w:numPr>
          <w:ilvl w:val="0"/>
          <w:numId w:val="23"/>
        </w:numPr>
        <w:ind w:left="1134"/>
      </w:pPr>
      <w:r w:rsidRPr="006F091D">
        <w:t>informacji dotyczących planów działań na najbliższe lata.</w:t>
      </w:r>
    </w:p>
    <w:p w:rsidR="00D32E31" w:rsidRPr="006F091D" w:rsidRDefault="00D32E31" w:rsidP="00823CF9">
      <w:pPr>
        <w:pStyle w:val="Akapitzlist"/>
        <w:numPr>
          <w:ilvl w:val="0"/>
          <w:numId w:val="22"/>
        </w:numPr>
      </w:pPr>
      <w:r w:rsidRPr="006F091D">
        <w:lastRenderedPageBreak/>
        <w:t>Przedsiębiorstwa energetyczne:</w:t>
      </w:r>
    </w:p>
    <w:p w:rsidR="00D32E31" w:rsidRPr="006F091D" w:rsidRDefault="00D32E31" w:rsidP="00823CF9">
      <w:pPr>
        <w:pStyle w:val="Akapitzlist"/>
        <w:numPr>
          <w:ilvl w:val="0"/>
          <w:numId w:val="24"/>
        </w:numPr>
        <w:ind w:left="1134"/>
      </w:pPr>
      <w:proofErr w:type="spellStart"/>
      <w:r w:rsidRPr="006F091D">
        <w:t>Tauron</w:t>
      </w:r>
      <w:proofErr w:type="spellEnd"/>
      <w:r w:rsidRPr="006F091D">
        <w:t xml:space="preserve"> Dystrybucja S.A.</w:t>
      </w:r>
    </w:p>
    <w:p w:rsidR="00D32E31" w:rsidRPr="006F091D" w:rsidRDefault="00D32E31" w:rsidP="00823CF9">
      <w:pPr>
        <w:pStyle w:val="Akapitzlist"/>
        <w:numPr>
          <w:ilvl w:val="0"/>
          <w:numId w:val="24"/>
        </w:numPr>
        <w:ind w:left="1134"/>
      </w:pPr>
      <w:r w:rsidRPr="006F091D">
        <w:t>Polskie Sieci Elektroenergetyczne S.A.</w:t>
      </w:r>
    </w:p>
    <w:p w:rsidR="00D32E31" w:rsidRPr="006F091D" w:rsidRDefault="00D32E31" w:rsidP="00823CF9">
      <w:pPr>
        <w:pStyle w:val="Akapitzlist"/>
        <w:numPr>
          <w:ilvl w:val="0"/>
          <w:numId w:val="24"/>
        </w:numPr>
        <w:ind w:left="1134"/>
      </w:pPr>
      <w:r w:rsidRPr="006F091D">
        <w:t>Polska Spółka Gazownictwa Sp. z o.o.</w:t>
      </w:r>
    </w:p>
    <w:p w:rsidR="00D32E31" w:rsidRPr="006F091D" w:rsidRDefault="00D32E31" w:rsidP="00823CF9">
      <w:pPr>
        <w:pStyle w:val="Akapitzlist"/>
        <w:numPr>
          <w:ilvl w:val="0"/>
          <w:numId w:val="24"/>
        </w:numPr>
        <w:ind w:left="1134"/>
      </w:pPr>
      <w:r w:rsidRPr="006F091D">
        <w:t>Gaz-System S.A.</w:t>
      </w:r>
    </w:p>
    <w:p w:rsidR="00D32E31" w:rsidRPr="006F091D" w:rsidRDefault="00D32E31" w:rsidP="00823CF9">
      <w:pPr>
        <w:pStyle w:val="Akapitzlist"/>
        <w:numPr>
          <w:ilvl w:val="0"/>
          <w:numId w:val="24"/>
        </w:numPr>
        <w:ind w:left="1134"/>
      </w:pPr>
      <w:r w:rsidRPr="006F091D">
        <w:t xml:space="preserve">Polskie Górnictwo Naftowe i Gazownictwo obrót detaliczny </w:t>
      </w:r>
      <w:r w:rsidRPr="006F091D">
        <w:rPr>
          <w:bCs/>
        </w:rPr>
        <w:t>Sp. z o.o.</w:t>
      </w:r>
    </w:p>
    <w:p w:rsidR="00BC3D51" w:rsidRPr="006F091D" w:rsidRDefault="00D32E31" w:rsidP="00823CF9">
      <w:pPr>
        <w:pStyle w:val="Akapitzlist"/>
        <w:numPr>
          <w:ilvl w:val="0"/>
          <w:numId w:val="22"/>
        </w:numPr>
      </w:pPr>
      <w:r w:rsidRPr="006F091D">
        <w:t xml:space="preserve">Starostwo Powiatowe w </w:t>
      </w:r>
      <w:r w:rsidR="003E3B32" w:rsidRPr="006F091D">
        <w:t>Kłobucku,</w:t>
      </w:r>
    </w:p>
    <w:p w:rsidR="00D32E31" w:rsidRPr="006F091D" w:rsidRDefault="00D32E31" w:rsidP="00823CF9">
      <w:pPr>
        <w:pStyle w:val="Akapitzlist"/>
        <w:numPr>
          <w:ilvl w:val="0"/>
          <w:numId w:val="22"/>
        </w:numPr>
      </w:pPr>
      <w:r w:rsidRPr="006F091D">
        <w:t>Narodowy Fundusz Ochrony Środowiska i Gospodarki Wodnej</w:t>
      </w:r>
    </w:p>
    <w:p w:rsidR="00D32E31" w:rsidRPr="006F091D" w:rsidRDefault="00D32E31" w:rsidP="00823CF9">
      <w:pPr>
        <w:pStyle w:val="Akapitzlist"/>
        <w:numPr>
          <w:ilvl w:val="0"/>
          <w:numId w:val="22"/>
        </w:numPr>
      </w:pPr>
      <w:r w:rsidRPr="006F091D">
        <w:t xml:space="preserve"> Urząd Marszałkowski Województwa Śląskiego, </w:t>
      </w:r>
    </w:p>
    <w:p w:rsidR="00D32E31" w:rsidRPr="006F091D" w:rsidRDefault="00D32E31" w:rsidP="00823CF9">
      <w:pPr>
        <w:pStyle w:val="Akapitzlist"/>
        <w:numPr>
          <w:ilvl w:val="0"/>
          <w:numId w:val="22"/>
        </w:numPr>
      </w:pPr>
      <w:r w:rsidRPr="006F091D">
        <w:t xml:space="preserve"> Główny Urząd Statystyczny.</w:t>
      </w:r>
    </w:p>
    <w:p w:rsidR="00D32E31" w:rsidRPr="006F091D" w:rsidRDefault="00D32E31" w:rsidP="00823CF9">
      <w:pPr>
        <w:pStyle w:val="Akapitzlist"/>
        <w:numPr>
          <w:ilvl w:val="0"/>
          <w:numId w:val="22"/>
        </w:numPr>
      </w:pPr>
      <w:r w:rsidRPr="006F091D">
        <w:t>Ankietyzacja mieszkalnictwa indywidualnego, oraz sektora usług i przemysłu.</w:t>
      </w:r>
    </w:p>
    <w:p w:rsidR="00D32E31" w:rsidRPr="006F091D" w:rsidRDefault="00D32E31" w:rsidP="00EA0BE3">
      <w:pPr>
        <w:pStyle w:val="Nagwek2"/>
      </w:pPr>
      <w:bookmarkStart w:id="171" w:name="_Toc416332832"/>
      <w:bookmarkStart w:id="172" w:name="_Toc436594648"/>
      <w:r w:rsidRPr="006F091D">
        <w:t>Wskaźniki emisji</w:t>
      </w:r>
      <w:bookmarkEnd w:id="171"/>
      <w:bookmarkEnd w:id="172"/>
    </w:p>
    <w:p w:rsidR="00D32E31" w:rsidRPr="006F091D" w:rsidRDefault="00D32E31" w:rsidP="00D32E31">
      <w:r w:rsidRPr="006F091D">
        <w:t>Wskaźniki emisji opisują ile ton CO</w:t>
      </w:r>
      <w:r w:rsidRPr="006F091D">
        <w:rPr>
          <w:vertAlign w:val="subscript"/>
        </w:rPr>
        <w:t>2</w:t>
      </w:r>
      <w:r w:rsidRPr="006F091D">
        <w:t xml:space="preserve"> przypada na jednostkę zużycia poszczególnych nośników energii. W niniejszym opracowaniu wykorzystano standardowe wskaźniki według wytycznych IPPC, które obejmują całość emisji CO</w:t>
      </w:r>
      <w:r w:rsidRPr="006F091D">
        <w:rPr>
          <w:vertAlign w:val="subscript"/>
        </w:rPr>
        <w:t>2</w:t>
      </w:r>
      <w:r w:rsidRPr="006F091D">
        <w:t xml:space="preserve"> wynikłej z końcowego zużycia energii na terenie</w:t>
      </w:r>
      <w:r w:rsidR="00FF62DB" w:rsidRPr="006F091D">
        <w:t xml:space="preserve"> </w:t>
      </w:r>
      <w:r w:rsidR="00A970F8" w:rsidRPr="006F091D">
        <w:t>gminy</w:t>
      </w:r>
      <w:r w:rsidRPr="006F091D">
        <w:t>.</w:t>
      </w:r>
    </w:p>
    <w:p w:rsidR="00D32E31" w:rsidRPr="006F091D" w:rsidRDefault="00D32E31" w:rsidP="00D32E31">
      <w:pPr>
        <w:pStyle w:val="Tabela"/>
        <w:spacing w:after="0"/>
        <w:rPr>
          <w:sz w:val="20"/>
          <w:szCs w:val="20"/>
        </w:rPr>
      </w:pPr>
      <w:bookmarkStart w:id="173" w:name="_Toc416332782"/>
      <w:bookmarkStart w:id="174" w:name="_Toc436595020"/>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9</w:t>
      </w:r>
      <w:r w:rsidR="007A0091" w:rsidRPr="006F091D">
        <w:rPr>
          <w:noProof/>
          <w:sz w:val="20"/>
          <w:szCs w:val="20"/>
        </w:rPr>
        <w:fldChar w:fldCharType="end"/>
      </w:r>
      <w:r w:rsidRPr="006F091D">
        <w:rPr>
          <w:sz w:val="20"/>
          <w:szCs w:val="20"/>
        </w:rPr>
        <w:t xml:space="preserve"> Wskaźniki emisji dla stosowanych typów paliw na terenie </w:t>
      </w:r>
      <w:r w:rsidR="002C4036" w:rsidRPr="006F091D">
        <w:rPr>
          <w:sz w:val="20"/>
          <w:szCs w:val="20"/>
        </w:rPr>
        <w:t xml:space="preserve">gminy </w:t>
      </w:r>
      <w:r w:rsidR="006B5D48" w:rsidRPr="006F091D">
        <w:rPr>
          <w:sz w:val="20"/>
          <w:szCs w:val="20"/>
        </w:rPr>
        <w:t>Panki</w:t>
      </w:r>
      <w:bookmarkEnd w:id="173"/>
      <w:bookmarkEnd w:id="174"/>
    </w:p>
    <w:tbl>
      <w:tblPr>
        <w:tblStyle w:val="redniecieniowanie1akcent3"/>
        <w:tblW w:w="9322" w:type="dxa"/>
        <w:tblLayout w:type="fixed"/>
        <w:tblLook w:val="04A0"/>
      </w:tblPr>
      <w:tblGrid>
        <w:gridCol w:w="2518"/>
        <w:gridCol w:w="1418"/>
        <w:gridCol w:w="70"/>
        <w:gridCol w:w="1593"/>
        <w:gridCol w:w="179"/>
        <w:gridCol w:w="1702"/>
        <w:gridCol w:w="70"/>
        <w:gridCol w:w="1772"/>
      </w:tblGrid>
      <w:tr w:rsidR="00D32E31" w:rsidRPr="006F091D" w:rsidTr="003A5C5F">
        <w:trPr>
          <w:cnfStyle w:val="100000000000"/>
          <w:trHeight w:val="288"/>
        </w:trPr>
        <w:tc>
          <w:tcPr>
            <w:cnfStyle w:val="001000000000"/>
            <w:tcW w:w="2518" w:type="dxa"/>
            <w:vMerge w:val="restart"/>
            <w:noWrap/>
            <w:vAlign w:val="center"/>
            <w:hideMark/>
          </w:tcPr>
          <w:p w:rsidR="00D32E31" w:rsidRPr="006F091D" w:rsidRDefault="00D32E31" w:rsidP="003A5C5F">
            <w:pPr>
              <w:spacing w:before="0" w:after="0" w:line="276" w:lineRule="auto"/>
              <w:jc w:val="center"/>
              <w:rPr>
                <w:color w:val="000000"/>
                <w:szCs w:val="24"/>
              </w:rPr>
            </w:pPr>
            <w:r w:rsidRPr="006F091D">
              <w:rPr>
                <w:color w:val="000000"/>
                <w:szCs w:val="24"/>
              </w:rPr>
              <w:t>Paliwo</w:t>
            </w:r>
          </w:p>
        </w:tc>
        <w:tc>
          <w:tcPr>
            <w:tcW w:w="3081" w:type="dxa"/>
            <w:gridSpan w:val="3"/>
            <w:noWrap/>
            <w:vAlign w:val="center"/>
            <w:hideMark/>
          </w:tcPr>
          <w:p w:rsidR="00D32E31" w:rsidRPr="006F091D" w:rsidRDefault="00D32E31" w:rsidP="003A5C5F">
            <w:pPr>
              <w:spacing w:before="0" w:after="0" w:line="276" w:lineRule="auto"/>
              <w:jc w:val="center"/>
              <w:cnfStyle w:val="100000000000"/>
              <w:rPr>
                <w:color w:val="000000"/>
                <w:szCs w:val="24"/>
              </w:rPr>
            </w:pPr>
            <w:r w:rsidRPr="006F091D">
              <w:rPr>
                <w:color w:val="000000"/>
                <w:szCs w:val="24"/>
              </w:rPr>
              <w:t>Wartość opałowa</w:t>
            </w:r>
          </w:p>
        </w:tc>
        <w:tc>
          <w:tcPr>
            <w:tcW w:w="3723" w:type="dxa"/>
            <w:gridSpan w:val="4"/>
            <w:noWrap/>
            <w:vAlign w:val="center"/>
            <w:hideMark/>
          </w:tcPr>
          <w:p w:rsidR="00D32E31" w:rsidRPr="006F091D" w:rsidRDefault="00D32E31" w:rsidP="003A5C5F">
            <w:pPr>
              <w:spacing w:before="0" w:after="0" w:line="276" w:lineRule="auto"/>
              <w:jc w:val="center"/>
              <w:cnfStyle w:val="100000000000"/>
              <w:rPr>
                <w:color w:val="000000"/>
                <w:szCs w:val="24"/>
              </w:rPr>
            </w:pPr>
            <w:r w:rsidRPr="006F091D">
              <w:rPr>
                <w:color w:val="000000"/>
                <w:szCs w:val="24"/>
              </w:rPr>
              <w:t>Wskaźnik emisji CO</w:t>
            </w:r>
            <w:r w:rsidRPr="006F091D">
              <w:rPr>
                <w:color w:val="000000"/>
                <w:szCs w:val="24"/>
                <w:vertAlign w:val="subscript"/>
              </w:rPr>
              <w:t>2</w:t>
            </w:r>
          </w:p>
        </w:tc>
      </w:tr>
      <w:tr w:rsidR="00D32E31" w:rsidRPr="006F091D" w:rsidTr="003A5C5F">
        <w:trPr>
          <w:cnfStyle w:val="000000100000"/>
          <w:trHeight w:val="288"/>
        </w:trPr>
        <w:tc>
          <w:tcPr>
            <w:cnfStyle w:val="001000000000"/>
            <w:tcW w:w="2518" w:type="dxa"/>
            <w:vMerge/>
            <w:vAlign w:val="center"/>
            <w:hideMark/>
          </w:tcPr>
          <w:p w:rsidR="00D32E31" w:rsidRPr="006F091D" w:rsidRDefault="00D32E31" w:rsidP="003A5C5F">
            <w:pPr>
              <w:spacing w:before="0" w:after="0" w:line="276" w:lineRule="auto"/>
              <w:jc w:val="center"/>
              <w:rPr>
                <w:color w:val="000000"/>
                <w:szCs w:val="24"/>
              </w:rPr>
            </w:pPr>
          </w:p>
        </w:tc>
        <w:tc>
          <w:tcPr>
            <w:tcW w:w="1418" w:type="dxa"/>
            <w:noWrap/>
            <w:vAlign w:val="center"/>
            <w:hideMark/>
          </w:tcPr>
          <w:p w:rsidR="00D32E31" w:rsidRPr="006F091D" w:rsidRDefault="00D32E31" w:rsidP="003A5C5F">
            <w:pPr>
              <w:spacing w:line="276" w:lineRule="auto"/>
              <w:jc w:val="center"/>
              <w:cnfStyle w:val="000000100000"/>
              <w:rPr>
                <w:b/>
                <w:color w:val="000000"/>
                <w:szCs w:val="24"/>
              </w:rPr>
            </w:pPr>
            <w:proofErr w:type="spellStart"/>
            <w:r w:rsidRPr="006F091D">
              <w:rPr>
                <w:b/>
                <w:color w:val="000000"/>
                <w:szCs w:val="24"/>
              </w:rPr>
              <w:t>MWh</w:t>
            </w:r>
            <w:proofErr w:type="spellEnd"/>
            <w:r w:rsidRPr="006F091D">
              <w:rPr>
                <w:b/>
                <w:color w:val="000000"/>
                <w:szCs w:val="24"/>
              </w:rPr>
              <w:t>/Mg</w:t>
            </w:r>
          </w:p>
        </w:tc>
        <w:tc>
          <w:tcPr>
            <w:tcW w:w="1663" w:type="dxa"/>
            <w:gridSpan w:val="2"/>
            <w:noWrap/>
            <w:vAlign w:val="center"/>
            <w:hideMark/>
          </w:tcPr>
          <w:p w:rsidR="00D32E31" w:rsidRPr="006F091D" w:rsidRDefault="00D32E31" w:rsidP="003A5C5F">
            <w:pPr>
              <w:spacing w:line="276" w:lineRule="auto"/>
              <w:jc w:val="center"/>
              <w:cnfStyle w:val="000000100000"/>
              <w:rPr>
                <w:b/>
                <w:color w:val="000000"/>
                <w:szCs w:val="24"/>
              </w:rPr>
            </w:pPr>
            <w:r w:rsidRPr="006F091D">
              <w:rPr>
                <w:b/>
                <w:color w:val="000000"/>
                <w:szCs w:val="24"/>
              </w:rPr>
              <w:t>GJ/Mg</w:t>
            </w:r>
          </w:p>
        </w:tc>
        <w:tc>
          <w:tcPr>
            <w:tcW w:w="1881" w:type="dxa"/>
            <w:gridSpan w:val="2"/>
            <w:noWrap/>
            <w:vAlign w:val="center"/>
            <w:hideMark/>
          </w:tcPr>
          <w:p w:rsidR="00D32E31" w:rsidRPr="006F091D" w:rsidRDefault="00D32E31" w:rsidP="003A5C5F">
            <w:pPr>
              <w:spacing w:line="276" w:lineRule="auto"/>
              <w:jc w:val="center"/>
              <w:cnfStyle w:val="000000100000"/>
              <w:rPr>
                <w:b/>
                <w:color w:val="000000"/>
                <w:szCs w:val="24"/>
              </w:rPr>
            </w:pPr>
            <w:r w:rsidRPr="006F091D">
              <w:rPr>
                <w:b/>
                <w:color w:val="000000"/>
                <w:szCs w:val="24"/>
              </w:rPr>
              <w:t>Mg/</w:t>
            </w:r>
            <w:proofErr w:type="spellStart"/>
            <w:r w:rsidRPr="006F091D">
              <w:rPr>
                <w:b/>
                <w:color w:val="000000"/>
                <w:szCs w:val="24"/>
              </w:rPr>
              <w:t>MWh</w:t>
            </w:r>
            <w:proofErr w:type="spellEnd"/>
          </w:p>
        </w:tc>
        <w:tc>
          <w:tcPr>
            <w:tcW w:w="1842" w:type="dxa"/>
            <w:gridSpan w:val="2"/>
            <w:noWrap/>
            <w:vAlign w:val="center"/>
            <w:hideMark/>
          </w:tcPr>
          <w:p w:rsidR="00D32E31" w:rsidRPr="006F091D" w:rsidRDefault="00D32E31" w:rsidP="003A5C5F">
            <w:pPr>
              <w:spacing w:line="276" w:lineRule="auto"/>
              <w:jc w:val="center"/>
              <w:cnfStyle w:val="000000100000"/>
              <w:rPr>
                <w:b/>
                <w:color w:val="000000"/>
                <w:szCs w:val="24"/>
              </w:rPr>
            </w:pPr>
            <w:r w:rsidRPr="006F091D">
              <w:rPr>
                <w:b/>
                <w:color w:val="000000"/>
                <w:szCs w:val="24"/>
              </w:rPr>
              <w:t>Mg/GJ</w:t>
            </w:r>
          </w:p>
        </w:tc>
      </w:tr>
      <w:tr w:rsidR="007F093D" w:rsidRPr="006F091D" w:rsidTr="003A5C5F">
        <w:trPr>
          <w:cnfStyle w:val="00000001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Węgiel kamienny</w:t>
            </w:r>
          </w:p>
        </w:tc>
        <w:tc>
          <w:tcPr>
            <w:tcW w:w="1488"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7,40</w:t>
            </w:r>
          </w:p>
        </w:tc>
        <w:tc>
          <w:tcPr>
            <w:tcW w:w="1772"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26,7</w:t>
            </w:r>
          </w:p>
        </w:tc>
        <w:tc>
          <w:tcPr>
            <w:tcW w:w="1772" w:type="dxa"/>
            <w:gridSpan w:val="2"/>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0,346</w:t>
            </w:r>
          </w:p>
        </w:tc>
        <w:tc>
          <w:tcPr>
            <w:tcW w:w="1772" w:type="dxa"/>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0,096</w:t>
            </w:r>
          </w:p>
        </w:tc>
      </w:tr>
      <w:tr w:rsidR="003E3B32" w:rsidRPr="006F091D" w:rsidTr="003E3B32">
        <w:trPr>
          <w:cnfStyle w:val="000000100000"/>
          <w:trHeight w:val="288"/>
        </w:trPr>
        <w:tc>
          <w:tcPr>
            <w:cnfStyle w:val="001000000000"/>
            <w:tcW w:w="2518" w:type="dxa"/>
            <w:noWrap/>
            <w:vAlign w:val="center"/>
          </w:tcPr>
          <w:p w:rsidR="003E3B32" w:rsidRPr="006F091D" w:rsidRDefault="003E3B32" w:rsidP="003A5C5F">
            <w:pPr>
              <w:spacing w:before="0" w:after="0" w:line="276" w:lineRule="auto"/>
              <w:jc w:val="left"/>
              <w:rPr>
                <w:szCs w:val="24"/>
              </w:rPr>
            </w:pPr>
            <w:r w:rsidRPr="006F091D">
              <w:rPr>
                <w:szCs w:val="24"/>
              </w:rPr>
              <w:t>Węgiel brunatny</w:t>
            </w:r>
          </w:p>
        </w:tc>
        <w:tc>
          <w:tcPr>
            <w:tcW w:w="1488" w:type="dxa"/>
            <w:gridSpan w:val="2"/>
            <w:noWrap/>
            <w:vAlign w:val="bottom"/>
          </w:tcPr>
          <w:p w:rsidR="003E3B32" w:rsidRPr="006F091D" w:rsidRDefault="003E3B32" w:rsidP="003E3B32">
            <w:pPr>
              <w:spacing w:before="0" w:after="0" w:line="240" w:lineRule="auto"/>
              <w:jc w:val="center"/>
              <w:cnfStyle w:val="000000100000"/>
              <w:rPr>
                <w:color w:val="000000"/>
                <w:szCs w:val="24"/>
              </w:rPr>
            </w:pPr>
            <w:r w:rsidRPr="006F091D">
              <w:rPr>
                <w:color w:val="000000"/>
                <w:szCs w:val="24"/>
              </w:rPr>
              <w:t>3,30</w:t>
            </w:r>
          </w:p>
        </w:tc>
        <w:tc>
          <w:tcPr>
            <w:tcW w:w="1772" w:type="dxa"/>
            <w:gridSpan w:val="2"/>
            <w:noWrap/>
            <w:vAlign w:val="bottom"/>
          </w:tcPr>
          <w:p w:rsidR="003E3B32" w:rsidRPr="006F091D" w:rsidRDefault="003E3B32" w:rsidP="003E3B32">
            <w:pPr>
              <w:spacing w:before="0" w:after="0" w:line="240" w:lineRule="auto"/>
              <w:jc w:val="center"/>
              <w:cnfStyle w:val="000000100000"/>
              <w:rPr>
                <w:color w:val="000000"/>
                <w:szCs w:val="24"/>
              </w:rPr>
            </w:pPr>
            <w:r w:rsidRPr="006F091D">
              <w:rPr>
                <w:color w:val="000000"/>
                <w:szCs w:val="24"/>
              </w:rPr>
              <w:t>11,9</w:t>
            </w:r>
          </w:p>
        </w:tc>
        <w:tc>
          <w:tcPr>
            <w:tcW w:w="1772" w:type="dxa"/>
            <w:gridSpan w:val="2"/>
            <w:noWrap/>
            <w:vAlign w:val="bottom"/>
          </w:tcPr>
          <w:p w:rsidR="003E3B32" w:rsidRPr="006F091D" w:rsidRDefault="003E3B32" w:rsidP="003E3B32">
            <w:pPr>
              <w:spacing w:before="0" w:after="0" w:line="240" w:lineRule="auto"/>
              <w:jc w:val="center"/>
              <w:cnfStyle w:val="000000100000"/>
              <w:rPr>
                <w:color w:val="000000"/>
                <w:szCs w:val="24"/>
              </w:rPr>
            </w:pPr>
            <w:r w:rsidRPr="006F091D">
              <w:rPr>
                <w:color w:val="000000"/>
                <w:szCs w:val="24"/>
              </w:rPr>
              <w:t>0,364</w:t>
            </w:r>
          </w:p>
        </w:tc>
        <w:tc>
          <w:tcPr>
            <w:tcW w:w="1772" w:type="dxa"/>
            <w:noWrap/>
            <w:vAlign w:val="bottom"/>
          </w:tcPr>
          <w:p w:rsidR="003E3B32" w:rsidRPr="006F091D" w:rsidRDefault="003E3B32" w:rsidP="003E3B32">
            <w:pPr>
              <w:spacing w:before="0" w:after="0" w:line="240" w:lineRule="auto"/>
              <w:jc w:val="center"/>
              <w:cnfStyle w:val="000000100000"/>
              <w:rPr>
                <w:color w:val="000000"/>
                <w:szCs w:val="24"/>
              </w:rPr>
            </w:pPr>
            <w:r w:rsidRPr="006F091D">
              <w:rPr>
                <w:color w:val="000000"/>
                <w:szCs w:val="24"/>
              </w:rPr>
              <w:t>0,101</w:t>
            </w:r>
          </w:p>
        </w:tc>
      </w:tr>
      <w:tr w:rsidR="007F093D" w:rsidRPr="006F091D" w:rsidTr="003A5C5F">
        <w:trPr>
          <w:cnfStyle w:val="00000001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Gaz ziemny</w:t>
            </w:r>
          </w:p>
        </w:tc>
        <w:tc>
          <w:tcPr>
            <w:tcW w:w="1488"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13,30</w:t>
            </w:r>
          </w:p>
        </w:tc>
        <w:tc>
          <w:tcPr>
            <w:tcW w:w="1772"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48,0</w:t>
            </w:r>
          </w:p>
        </w:tc>
        <w:tc>
          <w:tcPr>
            <w:tcW w:w="1772" w:type="dxa"/>
            <w:gridSpan w:val="2"/>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0,202</w:t>
            </w:r>
          </w:p>
        </w:tc>
        <w:tc>
          <w:tcPr>
            <w:tcW w:w="1772" w:type="dxa"/>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0,056</w:t>
            </w:r>
          </w:p>
        </w:tc>
      </w:tr>
      <w:tr w:rsidR="007F093D" w:rsidRPr="006F091D" w:rsidTr="003A5C5F">
        <w:trPr>
          <w:cnfStyle w:val="00000010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Olej opałowy</w:t>
            </w:r>
          </w:p>
        </w:tc>
        <w:tc>
          <w:tcPr>
            <w:tcW w:w="1488" w:type="dxa"/>
            <w:gridSpan w:val="2"/>
            <w:noWrap/>
            <w:vAlign w:val="center"/>
            <w:hideMark/>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11,19</w:t>
            </w:r>
          </w:p>
        </w:tc>
        <w:tc>
          <w:tcPr>
            <w:tcW w:w="1772" w:type="dxa"/>
            <w:gridSpan w:val="2"/>
            <w:noWrap/>
            <w:vAlign w:val="center"/>
            <w:hideMark/>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40,4</w:t>
            </w:r>
          </w:p>
        </w:tc>
        <w:tc>
          <w:tcPr>
            <w:tcW w:w="1772" w:type="dxa"/>
            <w:gridSpan w:val="2"/>
            <w:noWrap/>
            <w:vAlign w:val="bottom"/>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0,279</w:t>
            </w:r>
          </w:p>
        </w:tc>
        <w:tc>
          <w:tcPr>
            <w:tcW w:w="1772" w:type="dxa"/>
            <w:noWrap/>
            <w:vAlign w:val="bottom"/>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0,077</w:t>
            </w:r>
          </w:p>
        </w:tc>
      </w:tr>
      <w:tr w:rsidR="007F093D" w:rsidRPr="006F091D" w:rsidTr="003A5C5F">
        <w:trPr>
          <w:cnfStyle w:val="00000001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Biomasa (drewno)</w:t>
            </w:r>
          </w:p>
        </w:tc>
        <w:tc>
          <w:tcPr>
            <w:tcW w:w="1488"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4,32</w:t>
            </w:r>
          </w:p>
        </w:tc>
        <w:tc>
          <w:tcPr>
            <w:tcW w:w="1772"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15,6</w:t>
            </w:r>
          </w:p>
        </w:tc>
        <w:tc>
          <w:tcPr>
            <w:tcW w:w="1772" w:type="dxa"/>
            <w:gridSpan w:val="2"/>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0,395</w:t>
            </w:r>
          </w:p>
        </w:tc>
        <w:tc>
          <w:tcPr>
            <w:tcW w:w="1772" w:type="dxa"/>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0,109</w:t>
            </w:r>
          </w:p>
        </w:tc>
      </w:tr>
      <w:tr w:rsidR="007F093D" w:rsidRPr="006F091D" w:rsidTr="003A5C5F">
        <w:trPr>
          <w:cnfStyle w:val="00000010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Olej napędowy</w:t>
            </w:r>
          </w:p>
        </w:tc>
        <w:tc>
          <w:tcPr>
            <w:tcW w:w="1488" w:type="dxa"/>
            <w:gridSpan w:val="2"/>
            <w:noWrap/>
            <w:vAlign w:val="center"/>
            <w:hideMark/>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11,91</w:t>
            </w:r>
          </w:p>
        </w:tc>
        <w:tc>
          <w:tcPr>
            <w:tcW w:w="1772" w:type="dxa"/>
            <w:gridSpan w:val="2"/>
            <w:noWrap/>
            <w:vAlign w:val="center"/>
            <w:hideMark/>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43,0</w:t>
            </w:r>
          </w:p>
        </w:tc>
        <w:tc>
          <w:tcPr>
            <w:tcW w:w="1772" w:type="dxa"/>
            <w:gridSpan w:val="2"/>
            <w:noWrap/>
            <w:vAlign w:val="bottom"/>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0,267</w:t>
            </w:r>
          </w:p>
        </w:tc>
        <w:tc>
          <w:tcPr>
            <w:tcW w:w="1772" w:type="dxa"/>
            <w:noWrap/>
            <w:vAlign w:val="bottom"/>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0,074</w:t>
            </w:r>
          </w:p>
        </w:tc>
      </w:tr>
      <w:tr w:rsidR="007F093D" w:rsidRPr="006F091D" w:rsidTr="003A5C5F">
        <w:trPr>
          <w:cnfStyle w:val="00000001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Benzyna silnikowa</w:t>
            </w:r>
          </w:p>
        </w:tc>
        <w:tc>
          <w:tcPr>
            <w:tcW w:w="1488"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12,27</w:t>
            </w:r>
          </w:p>
        </w:tc>
        <w:tc>
          <w:tcPr>
            <w:tcW w:w="1772" w:type="dxa"/>
            <w:gridSpan w:val="2"/>
            <w:noWrap/>
            <w:vAlign w:val="center"/>
            <w:hideMark/>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44,3</w:t>
            </w:r>
          </w:p>
        </w:tc>
        <w:tc>
          <w:tcPr>
            <w:tcW w:w="1772" w:type="dxa"/>
            <w:gridSpan w:val="2"/>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0,249</w:t>
            </w:r>
          </w:p>
        </w:tc>
        <w:tc>
          <w:tcPr>
            <w:tcW w:w="1772" w:type="dxa"/>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0,069</w:t>
            </w:r>
          </w:p>
        </w:tc>
      </w:tr>
      <w:tr w:rsidR="007F093D" w:rsidRPr="006F091D" w:rsidTr="003A5C5F">
        <w:trPr>
          <w:cnfStyle w:val="000000100000"/>
          <w:trHeight w:val="288"/>
        </w:trPr>
        <w:tc>
          <w:tcPr>
            <w:cnfStyle w:val="001000000000"/>
            <w:tcW w:w="2518" w:type="dxa"/>
            <w:noWrap/>
            <w:vAlign w:val="center"/>
            <w:hideMark/>
          </w:tcPr>
          <w:p w:rsidR="007F093D" w:rsidRPr="006F091D" w:rsidRDefault="007F093D" w:rsidP="003A5C5F">
            <w:pPr>
              <w:spacing w:before="0" w:after="0" w:line="276" w:lineRule="auto"/>
              <w:jc w:val="left"/>
              <w:rPr>
                <w:szCs w:val="24"/>
              </w:rPr>
            </w:pPr>
            <w:r w:rsidRPr="006F091D">
              <w:rPr>
                <w:szCs w:val="24"/>
              </w:rPr>
              <w:t>LPG</w:t>
            </w:r>
          </w:p>
        </w:tc>
        <w:tc>
          <w:tcPr>
            <w:tcW w:w="1488" w:type="dxa"/>
            <w:gridSpan w:val="2"/>
            <w:noWrap/>
            <w:vAlign w:val="center"/>
            <w:hideMark/>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13,10</w:t>
            </w:r>
          </w:p>
        </w:tc>
        <w:tc>
          <w:tcPr>
            <w:tcW w:w="1772" w:type="dxa"/>
            <w:gridSpan w:val="2"/>
            <w:noWrap/>
            <w:vAlign w:val="center"/>
            <w:hideMark/>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47,3</w:t>
            </w:r>
          </w:p>
        </w:tc>
        <w:tc>
          <w:tcPr>
            <w:tcW w:w="1772" w:type="dxa"/>
            <w:gridSpan w:val="2"/>
            <w:noWrap/>
            <w:vAlign w:val="bottom"/>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0,227</w:t>
            </w:r>
          </w:p>
        </w:tc>
        <w:tc>
          <w:tcPr>
            <w:tcW w:w="1772" w:type="dxa"/>
            <w:noWrap/>
            <w:vAlign w:val="bottom"/>
          </w:tcPr>
          <w:p w:rsidR="007F093D" w:rsidRPr="006F091D" w:rsidRDefault="007F093D" w:rsidP="003A5C5F">
            <w:pPr>
              <w:spacing w:before="0" w:after="0" w:line="276" w:lineRule="auto"/>
              <w:jc w:val="center"/>
              <w:cnfStyle w:val="000000100000"/>
              <w:rPr>
                <w:color w:val="000000"/>
                <w:szCs w:val="24"/>
              </w:rPr>
            </w:pPr>
            <w:r w:rsidRPr="006F091D">
              <w:rPr>
                <w:color w:val="000000"/>
                <w:szCs w:val="24"/>
              </w:rPr>
              <w:t>0,063</w:t>
            </w:r>
          </w:p>
        </w:tc>
      </w:tr>
      <w:tr w:rsidR="007F093D" w:rsidRPr="006F091D" w:rsidTr="003A5C5F">
        <w:trPr>
          <w:cnfStyle w:val="000000010000"/>
          <w:trHeight w:val="288"/>
        </w:trPr>
        <w:tc>
          <w:tcPr>
            <w:cnfStyle w:val="001000000000"/>
            <w:tcW w:w="2518" w:type="dxa"/>
            <w:noWrap/>
            <w:vAlign w:val="center"/>
          </w:tcPr>
          <w:p w:rsidR="007F093D" w:rsidRPr="006F091D" w:rsidRDefault="007F093D" w:rsidP="003A5C5F">
            <w:pPr>
              <w:spacing w:before="0" w:after="0" w:line="276" w:lineRule="auto"/>
              <w:jc w:val="left"/>
              <w:rPr>
                <w:szCs w:val="24"/>
              </w:rPr>
            </w:pPr>
            <w:r w:rsidRPr="006F091D">
              <w:rPr>
                <w:szCs w:val="24"/>
              </w:rPr>
              <w:t>Energia elektryczna</w:t>
            </w:r>
          </w:p>
        </w:tc>
        <w:tc>
          <w:tcPr>
            <w:tcW w:w="1488" w:type="dxa"/>
            <w:gridSpan w:val="2"/>
            <w:noWrap/>
            <w:vAlign w:val="center"/>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w:t>
            </w:r>
          </w:p>
        </w:tc>
        <w:tc>
          <w:tcPr>
            <w:tcW w:w="1772" w:type="dxa"/>
            <w:gridSpan w:val="2"/>
            <w:noWrap/>
            <w:vAlign w:val="center"/>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w:t>
            </w:r>
          </w:p>
        </w:tc>
        <w:tc>
          <w:tcPr>
            <w:tcW w:w="1772" w:type="dxa"/>
            <w:gridSpan w:val="2"/>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1,191</w:t>
            </w:r>
          </w:p>
        </w:tc>
        <w:tc>
          <w:tcPr>
            <w:tcW w:w="1772" w:type="dxa"/>
            <w:noWrap/>
            <w:vAlign w:val="bottom"/>
          </w:tcPr>
          <w:p w:rsidR="007F093D" w:rsidRPr="006F091D" w:rsidRDefault="007F093D" w:rsidP="003A5C5F">
            <w:pPr>
              <w:spacing w:before="0" w:after="0" w:line="276" w:lineRule="auto"/>
              <w:jc w:val="center"/>
              <w:cnfStyle w:val="000000010000"/>
              <w:rPr>
                <w:color w:val="000000"/>
                <w:szCs w:val="24"/>
              </w:rPr>
            </w:pPr>
            <w:r w:rsidRPr="006F091D">
              <w:rPr>
                <w:color w:val="000000"/>
                <w:szCs w:val="24"/>
              </w:rPr>
              <w:t>0,330</w:t>
            </w:r>
          </w:p>
        </w:tc>
      </w:tr>
    </w:tbl>
    <w:p w:rsidR="00D32E31" w:rsidRPr="006F091D" w:rsidRDefault="00D32E31" w:rsidP="00D32E31">
      <w:pPr>
        <w:pStyle w:val="rdo"/>
        <w:spacing w:before="0"/>
        <w:jc w:val="left"/>
      </w:pPr>
      <w:r w:rsidRPr="006F091D">
        <w:t>Źródło: Poradnik Jak opracować plan działań na rzecz zrównoważonej energii (SEAP)</w:t>
      </w:r>
    </w:p>
    <w:p w:rsidR="00D32E31" w:rsidRPr="006F091D" w:rsidRDefault="00D32E31" w:rsidP="00D32E31">
      <w:pPr>
        <w:pStyle w:val="rdo"/>
        <w:spacing w:before="0" w:after="0"/>
        <w:jc w:val="left"/>
        <w:rPr>
          <w:sz w:val="16"/>
          <w:szCs w:val="16"/>
        </w:rPr>
      </w:pPr>
    </w:p>
    <w:p w:rsidR="00552BA9" w:rsidRPr="006F091D" w:rsidRDefault="00D32E31" w:rsidP="00552BA9">
      <w:pPr>
        <w:spacing w:before="0" w:after="0"/>
      </w:pPr>
      <w:r w:rsidRPr="006F091D">
        <w:t>Energia elektryczna jest wykorzystywana w każdej gminie, choć główne zakłady ją produkujące są zlokalizowane na obszarze jedynie niektórych z nich. Zakłady te są często znaczącymi emitentami CO</w:t>
      </w:r>
      <w:r w:rsidRPr="006F091D">
        <w:rPr>
          <w:vertAlign w:val="subscript"/>
        </w:rPr>
        <w:t>2</w:t>
      </w:r>
      <w:r w:rsidRPr="006F091D">
        <w:t xml:space="preserve"> (jeżeli jako źródło energii wykorzystują paliwa kopalne), lecz wyprodukowana przez nie energia elektryczna zaspokaja nie tylko zapotrzebowanie na </w:t>
      </w:r>
      <w:r w:rsidRPr="006F091D">
        <w:lastRenderedPageBreak/>
        <w:t>energię elektryczną</w:t>
      </w:r>
      <w:r w:rsidR="00FF62DB" w:rsidRPr="006F091D">
        <w:t xml:space="preserve"> </w:t>
      </w:r>
      <w:r w:rsidR="00A970F8" w:rsidRPr="006F091D">
        <w:t>gminy</w:t>
      </w:r>
      <w:r w:rsidRPr="006F091D">
        <w:t>, na której terenie zostały wybudowane, ale także zapotrzebowanie większego obszaru. Innymi słowy, energia elektryczna wykorzystywana w danej gminie zwykle pochodzi z różnych zakładów i instalacji, zarówno tych zlokalizowanych w jej granicach administracyjnych, jak i tych leżących poza jej granicami. W konsekwencji CO</w:t>
      </w:r>
      <w:r w:rsidRPr="006F091D">
        <w:rPr>
          <w:vertAlign w:val="subscript"/>
        </w:rPr>
        <w:t>2</w:t>
      </w:r>
      <w:r w:rsidRPr="006F091D">
        <w:t xml:space="preserve"> wyemitowany w związku ze zużyciem energii elektrycznej na terenie</w:t>
      </w:r>
      <w:r w:rsidR="00FF62DB" w:rsidRPr="006F091D">
        <w:t xml:space="preserve"> </w:t>
      </w:r>
      <w:r w:rsidR="00A970F8" w:rsidRPr="006F091D">
        <w:t>gminy</w:t>
      </w:r>
      <w:r w:rsidRPr="006F091D">
        <w:t xml:space="preserve"> w rzeczywistości pochodzi z tych różnych zakładów i instalacji. Wyliczenie jego ilości przypadającej na każdą gminę byłoby bardzo trudnym zadaniem, jako że fizyczne przepływy energii elektrycznej przekraczają granice administracyjne i zmieniają się w zależności od szeregu czynników. Co więcej, wspomniane</w:t>
      </w:r>
      <w:r w:rsidR="00FF62DB" w:rsidRPr="006F091D">
        <w:t xml:space="preserve"> </w:t>
      </w:r>
      <w:r w:rsidR="00A970F8" w:rsidRPr="006F091D">
        <w:t>gminy</w:t>
      </w:r>
      <w:r w:rsidRPr="006F091D">
        <w:t xml:space="preserve"> zwykle nie mają kontroli nad emisjami takich zakładów. </w:t>
      </w:r>
    </w:p>
    <w:p w:rsidR="00D32E31" w:rsidRPr="006F091D" w:rsidRDefault="00D32E31" w:rsidP="00D32E31">
      <w:pPr>
        <w:spacing w:before="0"/>
        <w:rPr>
          <w:color w:val="000000"/>
          <w:sz w:val="22"/>
          <w:szCs w:val="22"/>
        </w:rPr>
      </w:pPr>
      <w:r w:rsidRPr="006F091D">
        <w:t xml:space="preserve">Z wymienionych powodów, jak również mając na uwadze, że głównym obszarem zainteresowania jest strona popytu na energię (strona konsumpcyjna), zaleca się wykorzystanie krajowego wskaźnika emisji jako punktu wyjścia do wyznaczenia lokalnego wskaźnika emisji. </w:t>
      </w:r>
    </w:p>
    <w:p w:rsidR="00216C99" w:rsidRPr="006F091D" w:rsidRDefault="00216C99" w:rsidP="00EA0BE3">
      <w:pPr>
        <w:pStyle w:val="Nagwek2"/>
      </w:pPr>
      <w:bookmarkStart w:id="175" w:name="_Toc418598856"/>
      <w:bookmarkStart w:id="176" w:name="_Toc419449981"/>
      <w:bookmarkStart w:id="177" w:name="_Toc436594649"/>
      <w:r w:rsidRPr="006F091D">
        <w:t xml:space="preserve">Wyniki obliczeń emisji dwutlenku węgla dla Gminy </w:t>
      </w:r>
      <w:bookmarkEnd w:id="175"/>
      <w:r w:rsidR="006B5D48" w:rsidRPr="006F091D">
        <w:t>Panki</w:t>
      </w:r>
      <w:bookmarkEnd w:id="176"/>
      <w:bookmarkEnd w:id="177"/>
    </w:p>
    <w:p w:rsidR="00216C99" w:rsidRPr="006F091D" w:rsidRDefault="00216C99" w:rsidP="00EA0BE3">
      <w:pPr>
        <w:pStyle w:val="Nagwek3"/>
      </w:pPr>
      <w:bookmarkStart w:id="178" w:name="_Toc418598857"/>
      <w:bookmarkStart w:id="179" w:name="_Toc419449982"/>
      <w:bookmarkStart w:id="180" w:name="_Toc436594650"/>
      <w:r w:rsidRPr="006F091D">
        <w:t>Obiekty użyteczności publicznej</w:t>
      </w:r>
      <w:bookmarkEnd w:id="178"/>
      <w:bookmarkEnd w:id="179"/>
      <w:bookmarkEnd w:id="180"/>
    </w:p>
    <w:p w:rsidR="00216C99" w:rsidRPr="006F091D" w:rsidRDefault="00216C99" w:rsidP="00216C99">
      <w:r w:rsidRPr="006F091D">
        <w:t xml:space="preserve">Na obszarze gminy znajdują się budynki użyteczności publicznej o zróżnicowanym przeznaczeniu, wieku i technologii wykonania. Na potrzeby niniejszego opracowania jako budynki użyteczności publicznej przyjęto obiekty zlokalizowane na terenie gminy podległe Urzędowi Gminy </w:t>
      </w:r>
      <w:r w:rsidR="006B5D48" w:rsidRPr="006F091D">
        <w:t>Panki</w:t>
      </w:r>
      <w:r w:rsidRPr="006F091D">
        <w:t xml:space="preserve"> oraz budynki należące do jednostek organizacyjnych gminy (placówki oświatowe, instytucje kultury, inne jednostki gminne). Ankietyzacji poddano wszystkie budynki, informacje zwrotną uzyskano od następujących jednostek użyteczności publicznej: </w:t>
      </w:r>
    </w:p>
    <w:p w:rsidR="003E3B32" w:rsidRPr="006F091D" w:rsidRDefault="003E3B32" w:rsidP="006B4F17">
      <w:pPr>
        <w:pStyle w:val="Akapitzlist"/>
        <w:numPr>
          <w:ilvl w:val="0"/>
          <w:numId w:val="26"/>
        </w:numPr>
      </w:pPr>
      <w:r w:rsidRPr="006F091D">
        <w:t>Szkoła Podstawowa im. Stanisława Staszica w Aleksandrowie,</w:t>
      </w:r>
    </w:p>
    <w:p w:rsidR="003E3B32" w:rsidRPr="006F091D" w:rsidRDefault="003E3B32" w:rsidP="006B4F17">
      <w:pPr>
        <w:pStyle w:val="Akapitzlist"/>
        <w:numPr>
          <w:ilvl w:val="0"/>
          <w:numId w:val="26"/>
        </w:numPr>
      </w:pPr>
      <w:r w:rsidRPr="006F091D">
        <w:t>Hala Sportowa w Pankach,</w:t>
      </w:r>
    </w:p>
    <w:p w:rsidR="003E3B32" w:rsidRPr="006F091D" w:rsidRDefault="003E3B32" w:rsidP="006B4F17">
      <w:pPr>
        <w:pStyle w:val="Akapitzlist"/>
        <w:numPr>
          <w:ilvl w:val="0"/>
          <w:numId w:val="26"/>
        </w:numPr>
      </w:pPr>
      <w:r w:rsidRPr="006F091D">
        <w:t>Budynek sanitarno- szatniowy w Pankach,</w:t>
      </w:r>
    </w:p>
    <w:p w:rsidR="003E3B32" w:rsidRPr="006F091D" w:rsidRDefault="003E3B32" w:rsidP="006B4F17">
      <w:pPr>
        <w:pStyle w:val="Akapitzlist"/>
        <w:numPr>
          <w:ilvl w:val="0"/>
          <w:numId w:val="26"/>
        </w:numPr>
      </w:pPr>
      <w:r w:rsidRPr="006F091D">
        <w:t>Przedszkole Publiczne w Pankach,</w:t>
      </w:r>
    </w:p>
    <w:p w:rsidR="003E3B32" w:rsidRPr="006F091D" w:rsidRDefault="003E3B32" w:rsidP="006B4F17">
      <w:pPr>
        <w:pStyle w:val="Akapitzlist"/>
        <w:numPr>
          <w:ilvl w:val="0"/>
          <w:numId w:val="26"/>
        </w:numPr>
      </w:pPr>
      <w:r w:rsidRPr="006F091D">
        <w:t>Zespół Szkół w Pankach,</w:t>
      </w:r>
    </w:p>
    <w:p w:rsidR="003E3B32" w:rsidRPr="006F091D" w:rsidRDefault="003E3B32" w:rsidP="006B4F17">
      <w:pPr>
        <w:pStyle w:val="Akapitzlist"/>
        <w:numPr>
          <w:ilvl w:val="0"/>
          <w:numId w:val="26"/>
        </w:numPr>
      </w:pPr>
      <w:r w:rsidRPr="006F091D">
        <w:t>Szkoła Podstawowa im. Jana Pawła II w Konieczkach,</w:t>
      </w:r>
    </w:p>
    <w:p w:rsidR="003E3B32" w:rsidRPr="006F091D" w:rsidRDefault="003E3B32" w:rsidP="006B4F17">
      <w:pPr>
        <w:pStyle w:val="Akapitzlist"/>
        <w:numPr>
          <w:ilvl w:val="0"/>
          <w:numId w:val="26"/>
        </w:numPr>
      </w:pPr>
      <w:r w:rsidRPr="006F091D">
        <w:t>Zaplecze sanitarno- szatniowe, Boisko ORLIK,</w:t>
      </w:r>
    </w:p>
    <w:p w:rsidR="003E3B32" w:rsidRPr="006F091D" w:rsidRDefault="003E3B32" w:rsidP="006B4F17">
      <w:pPr>
        <w:pStyle w:val="Akapitzlist"/>
        <w:numPr>
          <w:ilvl w:val="0"/>
          <w:numId w:val="26"/>
        </w:numPr>
      </w:pPr>
      <w:r w:rsidRPr="006F091D">
        <w:t>Urząd Gminy Panki.</w:t>
      </w:r>
    </w:p>
    <w:p w:rsidR="00216C99" w:rsidRPr="006F091D" w:rsidRDefault="00216C99" w:rsidP="003E3B32">
      <w:r w:rsidRPr="006F091D">
        <w:lastRenderedPageBreak/>
        <w:t>Pozostałe obiekty pełniące różnorodne funkcje publiczne w celach bilansowych zaliczono do grupy handel, usługi, przedsiębiorstwa.</w:t>
      </w:r>
    </w:p>
    <w:p w:rsidR="00FF0CA9" w:rsidRPr="006F091D" w:rsidRDefault="00FF0CA9" w:rsidP="00FF0CA9">
      <w:pPr>
        <w:pStyle w:val="Tabela"/>
        <w:spacing w:after="0"/>
        <w:rPr>
          <w:sz w:val="20"/>
          <w:szCs w:val="20"/>
        </w:rPr>
      </w:pPr>
      <w:bookmarkStart w:id="181" w:name="_Toc412798993"/>
      <w:bookmarkStart w:id="182" w:name="_Toc431208199"/>
      <w:bookmarkStart w:id="183" w:name="_Toc436595021"/>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10</w:t>
      </w:r>
      <w:r w:rsidR="007A0091" w:rsidRPr="006F091D">
        <w:rPr>
          <w:noProof/>
          <w:sz w:val="20"/>
          <w:szCs w:val="20"/>
        </w:rPr>
        <w:fldChar w:fldCharType="end"/>
      </w:r>
      <w:r w:rsidRPr="006F091D">
        <w:rPr>
          <w:sz w:val="20"/>
          <w:szCs w:val="20"/>
        </w:rPr>
        <w:t xml:space="preserve"> Zużycie energii w obiektach publicznych w podziale na poszczególne nośniki energii</w:t>
      </w:r>
      <w:bookmarkEnd w:id="181"/>
      <w:bookmarkEnd w:id="182"/>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38"/>
        <w:gridCol w:w="2638"/>
        <w:gridCol w:w="2636"/>
      </w:tblGrid>
      <w:tr w:rsidR="00FF0CA9" w:rsidRPr="006F091D" w:rsidTr="003E3B32">
        <w:trPr>
          <w:trHeight w:val="288"/>
          <w:jc w:val="center"/>
        </w:trPr>
        <w:tc>
          <w:tcPr>
            <w:tcW w:w="2137" w:type="pct"/>
            <w:vMerge w:val="restart"/>
            <w:shd w:val="clear" w:color="auto" w:fill="B6DDE8" w:themeFill="accent5" w:themeFillTint="66"/>
            <w:noWrap/>
            <w:vAlign w:val="center"/>
            <w:hideMark/>
          </w:tcPr>
          <w:p w:rsidR="00FF0CA9" w:rsidRPr="006F091D" w:rsidRDefault="00FF0CA9" w:rsidP="003E3B32">
            <w:pPr>
              <w:spacing w:before="0" w:after="0" w:line="240" w:lineRule="auto"/>
              <w:jc w:val="center"/>
              <w:rPr>
                <w:b/>
                <w:bCs/>
                <w:color w:val="000000"/>
                <w:szCs w:val="24"/>
              </w:rPr>
            </w:pPr>
            <w:r w:rsidRPr="006F091D">
              <w:rPr>
                <w:b/>
                <w:bCs/>
                <w:color w:val="000000"/>
                <w:szCs w:val="24"/>
              </w:rPr>
              <w:t>Nośnik</w:t>
            </w:r>
          </w:p>
        </w:tc>
        <w:tc>
          <w:tcPr>
            <w:tcW w:w="2863" w:type="pct"/>
            <w:gridSpan w:val="2"/>
            <w:shd w:val="clear" w:color="auto" w:fill="B6DDE8" w:themeFill="accent5" w:themeFillTint="66"/>
            <w:noWrap/>
            <w:vAlign w:val="center"/>
            <w:hideMark/>
          </w:tcPr>
          <w:p w:rsidR="00FF0CA9" w:rsidRPr="006F091D" w:rsidRDefault="00FF0CA9" w:rsidP="003E3B32">
            <w:pPr>
              <w:spacing w:before="0" w:after="0" w:line="240" w:lineRule="auto"/>
              <w:jc w:val="center"/>
              <w:rPr>
                <w:b/>
                <w:bCs/>
                <w:color w:val="000000"/>
                <w:szCs w:val="24"/>
              </w:rPr>
            </w:pPr>
            <w:r w:rsidRPr="006F091D">
              <w:rPr>
                <w:b/>
                <w:bCs/>
                <w:color w:val="000000"/>
                <w:szCs w:val="24"/>
              </w:rPr>
              <w:t>Zużycie energii</w:t>
            </w:r>
          </w:p>
        </w:tc>
      </w:tr>
      <w:tr w:rsidR="00FF0CA9" w:rsidRPr="006F091D" w:rsidTr="003E3B32">
        <w:trPr>
          <w:trHeight w:val="288"/>
          <w:jc w:val="center"/>
        </w:trPr>
        <w:tc>
          <w:tcPr>
            <w:tcW w:w="2137" w:type="pct"/>
            <w:vMerge/>
            <w:shd w:val="clear" w:color="auto" w:fill="B6DDE8" w:themeFill="accent5" w:themeFillTint="66"/>
            <w:vAlign w:val="center"/>
            <w:hideMark/>
          </w:tcPr>
          <w:p w:rsidR="00FF0CA9" w:rsidRPr="006F091D" w:rsidRDefault="00FF0CA9" w:rsidP="003E3B32">
            <w:pPr>
              <w:spacing w:before="0" w:after="0" w:line="240" w:lineRule="auto"/>
              <w:jc w:val="left"/>
              <w:rPr>
                <w:b/>
                <w:bCs/>
                <w:color w:val="000000"/>
                <w:szCs w:val="24"/>
              </w:rPr>
            </w:pPr>
          </w:p>
        </w:tc>
        <w:tc>
          <w:tcPr>
            <w:tcW w:w="2863" w:type="pct"/>
            <w:gridSpan w:val="2"/>
            <w:shd w:val="clear" w:color="auto" w:fill="B6DDE8" w:themeFill="accent5" w:themeFillTint="66"/>
            <w:noWrap/>
            <w:vAlign w:val="center"/>
            <w:hideMark/>
          </w:tcPr>
          <w:p w:rsidR="00FF0CA9" w:rsidRPr="006F091D" w:rsidRDefault="00FF0CA9" w:rsidP="003E3B32">
            <w:pPr>
              <w:spacing w:before="0" w:after="0" w:line="240"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F0CA9" w:rsidRPr="006F091D" w:rsidTr="003E3B32">
        <w:trPr>
          <w:trHeight w:val="205"/>
          <w:jc w:val="center"/>
        </w:trPr>
        <w:tc>
          <w:tcPr>
            <w:tcW w:w="2137" w:type="pct"/>
            <w:vMerge/>
            <w:shd w:val="clear" w:color="auto" w:fill="B6DDE8" w:themeFill="accent5" w:themeFillTint="66"/>
            <w:vAlign w:val="center"/>
          </w:tcPr>
          <w:p w:rsidR="00FF0CA9" w:rsidRPr="006F091D" w:rsidRDefault="00FF0CA9" w:rsidP="003E3B32">
            <w:pPr>
              <w:spacing w:before="0" w:after="0" w:line="240" w:lineRule="auto"/>
              <w:jc w:val="left"/>
              <w:rPr>
                <w:b/>
                <w:bCs/>
                <w:color w:val="000000"/>
                <w:szCs w:val="24"/>
              </w:rPr>
            </w:pPr>
          </w:p>
        </w:tc>
        <w:tc>
          <w:tcPr>
            <w:tcW w:w="1432" w:type="pct"/>
            <w:shd w:val="clear" w:color="auto" w:fill="B6DDE8" w:themeFill="accent5" w:themeFillTint="66"/>
            <w:noWrap/>
            <w:vAlign w:val="center"/>
          </w:tcPr>
          <w:p w:rsidR="00FF0CA9" w:rsidRPr="006F091D" w:rsidRDefault="00FF0CA9" w:rsidP="003E3B32">
            <w:pPr>
              <w:spacing w:before="0" w:after="0" w:line="240" w:lineRule="auto"/>
              <w:jc w:val="center"/>
              <w:rPr>
                <w:b/>
                <w:bCs/>
                <w:color w:val="000000"/>
                <w:szCs w:val="24"/>
              </w:rPr>
            </w:pPr>
            <w:r w:rsidRPr="006F091D">
              <w:rPr>
                <w:b/>
                <w:bCs/>
                <w:color w:val="000000"/>
                <w:szCs w:val="24"/>
              </w:rPr>
              <w:t>2010</w:t>
            </w:r>
          </w:p>
        </w:tc>
        <w:tc>
          <w:tcPr>
            <w:tcW w:w="1431" w:type="pct"/>
            <w:shd w:val="clear" w:color="auto" w:fill="B6DDE8" w:themeFill="accent5" w:themeFillTint="66"/>
          </w:tcPr>
          <w:p w:rsidR="00FF0CA9" w:rsidRPr="006F091D" w:rsidRDefault="00FF0CA9" w:rsidP="003E3B32">
            <w:pPr>
              <w:spacing w:before="0" w:after="0" w:line="240" w:lineRule="auto"/>
              <w:jc w:val="center"/>
              <w:rPr>
                <w:b/>
                <w:bCs/>
                <w:color w:val="000000"/>
                <w:szCs w:val="24"/>
              </w:rPr>
            </w:pPr>
            <w:r w:rsidRPr="006F091D">
              <w:rPr>
                <w:b/>
                <w:bCs/>
                <w:color w:val="000000"/>
                <w:szCs w:val="24"/>
              </w:rPr>
              <w:t>2014</w:t>
            </w:r>
          </w:p>
        </w:tc>
      </w:tr>
      <w:tr w:rsidR="003E3B32" w:rsidRPr="006F091D" w:rsidTr="003E3B32">
        <w:trPr>
          <w:trHeight w:val="288"/>
          <w:jc w:val="center"/>
        </w:trPr>
        <w:tc>
          <w:tcPr>
            <w:tcW w:w="2137" w:type="pct"/>
            <w:shd w:val="clear" w:color="auto" w:fill="B6DDE8" w:themeFill="accent5" w:themeFillTint="66"/>
            <w:noWrap/>
            <w:vAlign w:val="center"/>
            <w:hideMark/>
          </w:tcPr>
          <w:p w:rsidR="003E3B32" w:rsidRPr="006F091D" w:rsidRDefault="003E3B32" w:rsidP="003E3B32">
            <w:pPr>
              <w:spacing w:before="0" w:after="0" w:line="240" w:lineRule="auto"/>
              <w:jc w:val="left"/>
              <w:rPr>
                <w:b/>
                <w:bCs/>
                <w:color w:val="000000"/>
                <w:szCs w:val="24"/>
              </w:rPr>
            </w:pPr>
            <w:r w:rsidRPr="006F091D">
              <w:rPr>
                <w:b/>
                <w:bCs/>
                <w:color w:val="000000"/>
                <w:szCs w:val="24"/>
              </w:rPr>
              <w:t>Węgiel kamienny</w:t>
            </w:r>
          </w:p>
        </w:tc>
        <w:tc>
          <w:tcPr>
            <w:tcW w:w="1432" w:type="pct"/>
            <w:shd w:val="clear" w:color="auto" w:fill="auto"/>
            <w:noWrap/>
            <w:vAlign w:val="center"/>
          </w:tcPr>
          <w:p w:rsidR="003E3B32" w:rsidRPr="006F091D" w:rsidRDefault="003E3B32" w:rsidP="003E3B32">
            <w:pPr>
              <w:spacing w:before="0" w:after="0" w:line="240" w:lineRule="auto"/>
              <w:jc w:val="center"/>
              <w:rPr>
                <w:color w:val="000000"/>
                <w:szCs w:val="24"/>
              </w:rPr>
            </w:pPr>
            <w:r w:rsidRPr="006F091D">
              <w:rPr>
                <w:color w:val="000000"/>
                <w:szCs w:val="24"/>
              </w:rPr>
              <w:t>856,52</w:t>
            </w:r>
          </w:p>
        </w:tc>
        <w:tc>
          <w:tcPr>
            <w:tcW w:w="1431" w:type="pct"/>
            <w:vAlign w:val="center"/>
          </w:tcPr>
          <w:p w:rsidR="003E3B32" w:rsidRPr="006F091D" w:rsidRDefault="003E3B32" w:rsidP="003E3B32">
            <w:pPr>
              <w:spacing w:before="0" w:after="0" w:line="240" w:lineRule="auto"/>
              <w:jc w:val="center"/>
              <w:rPr>
                <w:color w:val="000000"/>
                <w:szCs w:val="24"/>
              </w:rPr>
            </w:pPr>
            <w:r w:rsidRPr="006F091D">
              <w:rPr>
                <w:color w:val="000000"/>
                <w:szCs w:val="24"/>
              </w:rPr>
              <w:t>975,15</w:t>
            </w:r>
          </w:p>
        </w:tc>
      </w:tr>
      <w:tr w:rsidR="003E3B32" w:rsidRPr="006F091D" w:rsidTr="003E3B32">
        <w:trPr>
          <w:trHeight w:val="288"/>
          <w:jc w:val="center"/>
        </w:trPr>
        <w:tc>
          <w:tcPr>
            <w:tcW w:w="2137" w:type="pct"/>
            <w:shd w:val="clear" w:color="auto" w:fill="B6DDE8" w:themeFill="accent5" w:themeFillTint="66"/>
            <w:noWrap/>
            <w:vAlign w:val="center"/>
            <w:hideMark/>
          </w:tcPr>
          <w:p w:rsidR="003E3B32" w:rsidRPr="006F091D" w:rsidRDefault="003E3B32" w:rsidP="003E3B32">
            <w:pPr>
              <w:spacing w:before="0" w:after="0" w:line="240" w:lineRule="auto"/>
              <w:jc w:val="left"/>
              <w:rPr>
                <w:b/>
                <w:bCs/>
                <w:color w:val="000000"/>
                <w:szCs w:val="24"/>
              </w:rPr>
            </w:pPr>
            <w:r w:rsidRPr="006F091D">
              <w:rPr>
                <w:b/>
                <w:bCs/>
                <w:color w:val="000000"/>
                <w:szCs w:val="24"/>
              </w:rPr>
              <w:t>Olej opałowy</w:t>
            </w:r>
          </w:p>
        </w:tc>
        <w:tc>
          <w:tcPr>
            <w:tcW w:w="1432" w:type="pct"/>
            <w:shd w:val="clear" w:color="auto" w:fill="auto"/>
            <w:noWrap/>
            <w:vAlign w:val="center"/>
          </w:tcPr>
          <w:p w:rsidR="003E3B32" w:rsidRPr="006F091D" w:rsidRDefault="003E3B32" w:rsidP="003E3B32">
            <w:pPr>
              <w:spacing w:before="0" w:after="0" w:line="240" w:lineRule="auto"/>
              <w:jc w:val="center"/>
              <w:rPr>
                <w:color w:val="000000"/>
                <w:szCs w:val="24"/>
              </w:rPr>
            </w:pPr>
            <w:r w:rsidRPr="006F091D">
              <w:rPr>
                <w:color w:val="000000"/>
                <w:szCs w:val="24"/>
              </w:rPr>
              <w:t>19,02</w:t>
            </w:r>
          </w:p>
        </w:tc>
        <w:tc>
          <w:tcPr>
            <w:tcW w:w="1431" w:type="pct"/>
            <w:vAlign w:val="center"/>
          </w:tcPr>
          <w:p w:rsidR="003E3B32" w:rsidRPr="006F091D" w:rsidRDefault="003E3B32" w:rsidP="003E3B32">
            <w:pPr>
              <w:spacing w:before="0" w:after="0" w:line="240" w:lineRule="auto"/>
              <w:jc w:val="center"/>
              <w:rPr>
                <w:color w:val="000000"/>
                <w:szCs w:val="24"/>
              </w:rPr>
            </w:pPr>
            <w:r w:rsidRPr="006F091D">
              <w:rPr>
                <w:color w:val="000000"/>
                <w:szCs w:val="24"/>
              </w:rPr>
              <w:t>19,02</w:t>
            </w:r>
          </w:p>
        </w:tc>
      </w:tr>
      <w:tr w:rsidR="003E3B32" w:rsidRPr="006F091D" w:rsidTr="003E3B32">
        <w:trPr>
          <w:trHeight w:val="288"/>
          <w:jc w:val="center"/>
        </w:trPr>
        <w:tc>
          <w:tcPr>
            <w:tcW w:w="2137" w:type="pct"/>
            <w:shd w:val="clear" w:color="auto" w:fill="B6DDE8" w:themeFill="accent5" w:themeFillTint="66"/>
            <w:noWrap/>
            <w:vAlign w:val="center"/>
            <w:hideMark/>
          </w:tcPr>
          <w:p w:rsidR="003E3B32" w:rsidRPr="006F091D" w:rsidRDefault="003E3B32" w:rsidP="003E3B32">
            <w:pPr>
              <w:spacing w:before="0" w:after="0" w:line="240" w:lineRule="auto"/>
              <w:jc w:val="left"/>
              <w:rPr>
                <w:b/>
                <w:bCs/>
                <w:color w:val="000000"/>
                <w:szCs w:val="24"/>
              </w:rPr>
            </w:pPr>
            <w:r w:rsidRPr="006F091D">
              <w:rPr>
                <w:b/>
                <w:bCs/>
                <w:color w:val="000000"/>
                <w:szCs w:val="24"/>
              </w:rPr>
              <w:t>Energia elektryczna</w:t>
            </w:r>
          </w:p>
        </w:tc>
        <w:tc>
          <w:tcPr>
            <w:tcW w:w="1432" w:type="pct"/>
            <w:shd w:val="clear" w:color="auto" w:fill="auto"/>
            <w:noWrap/>
            <w:vAlign w:val="center"/>
          </w:tcPr>
          <w:p w:rsidR="003E3B32" w:rsidRPr="006F091D" w:rsidRDefault="003E3B32" w:rsidP="003E3B32">
            <w:pPr>
              <w:spacing w:before="0" w:after="0" w:line="240" w:lineRule="auto"/>
              <w:jc w:val="center"/>
              <w:rPr>
                <w:color w:val="000000"/>
                <w:szCs w:val="24"/>
              </w:rPr>
            </w:pPr>
            <w:r w:rsidRPr="006F091D">
              <w:rPr>
                <w:color w:val="000000"/>
                <w:szCs w:val="24"/>
              </w:rPr>
              <w:t>64,99</w:t>
            </w:r>
          </w:p>
        </w:tc>
        <w:tc>
          <w:tcPr>
            <w:tcW w:w="1431" w:type="pct"/>
            <w:vAlign w:val="center"/>
          </w:tcPr>
          <w:p w:rsidR="003E3B32" w:rsidRPr="006F091D" w:rsidRDefault="003E3B32" w:rsidP="003E3B32">
            <w:pPr>
              <w:spacing w:before="0" w:after="0" w:line="240" w:lineRule="auto"/>
              <w:jc w:val="center"/>
              <w:rPr>
                <w:color w:val="000000"/>
                <w:szCs w:val="24"/>
              </w:rPr>
            </w:pPr>
            <w:r w:rsidRPr="006F091D">
              <w:rPr>
                <w:color w:val="000000"/>
                <w:szCs w:val="24"/>
              </w:rPr>
              <w:t>71,22</w:t>
            </w:r>
          </w:p>
        </w:tc>
      </w:tr>
      <w:tr w:rsidR="003E3B32" w:rsidRPr="006F091D" w:rsidTr="003E3B32">
        <w:trPr>
          <w:trHeight w:val="288"/>
          <w:jc w:val="center"/>
        </w:trPr>
        <w:tc>
          <w:tcPr>
            <w:tcW w:w="2137" w:type="pct"/>
            <w:shd w:val="clear" w:color="auto" w:fill="B6DDE8" w:themeFill="accent5" w:themeFillTint="66"/>
            <w:noWrap/>
            <w:vAlign w:val="center"/>
            <w:hideMark/>
          </w:tcPr>
          <w:p w:rsidR="003E3B32" w:rsidRPr="006F091D" w:rsidRDefault="003E3B32" w:rsidP="003E3B32">
            <w:pPr>
              <w:spacing w:before="0" w:after="0" w:line="240" w:lineRule="auto"/>
              <w:jc w:val="left"/>
              <w:rPr>
                <w:b/>
                <w:bCs/>
                <w:color w:val="000000"/>
                <w:szCs w:val="24"/>
              </w:rPr>
            </w:pPr>
            <w:r w:rsidRPr="006F091D">
              <w:rPr>
                <w:b/>
                <w:bCs/>
                <w:color w:val="000000"/>
                <w:szCs w:val="24"/>
              </w:rPr>
              <w:t>Suma</w:t>
            </w:r>
          </w:p>
        </w:tc>
        <w:tc>
          <w:tcPr>
            <w:tcW w:w="1432" w:type="pct"/>
            <w:shd w:val="clear" w:color="auto" w:fill="auto"/>
            <w:noWrap/>
            <w:vAlign w:val="center"/>
          </w:tcPr>
          <w:p w:rsidR="003E3B32" w:rsidRPr="006F091D" w:rsidRDefault="003E3B32" w:rsidP="003E3B32">
            <w:pPr>
              <w:spacing w:before="0" w:after="0" w:line="240" w:lineRule="auto"/>
              <w:jc w:val="center"/>
              <w:rPr>
                <w:b/>
                <w:bCs/>
                <w:color w:val="000000"/>
                <w:szCs w:val="24"/>
              </w:rPr>
            </w:pPr>
            <w:r w:rsidRPr="006F091D">
              <w:rPr>
                <w:b/>
                <w:bCs/>
                <w:color w:val="000000"/>
                <w:szCs w:val="24"/>
              </w:rPr>
              <w:t>940,53</w:t>
            </w:r>
          </w:p>
        </w:tc>
        <w:tc>
          <w:tcPr>
            <w:tcW w:w="1431" w:type="pct"/>
            <w:vAlign w:val="center"/>
          </w:tcPr>
          <w:p w:rsidR="003E3B32" w:rsidRPr="006F091D" w:rsidRDefault="003E3B32" w:rsidP="003E3B32">
            <w:pPr>
              <w:spacing w:before="0" w:after="0" w:line="240" w:lineRule="auto"/>
              <w:jc w:val="center"/>
              <w:rPr>
                <w:b/>
                <w:bCs/>
                <w:color w:val="000000"/>
                <w:szCs w:val="24"/>
              </w:rPr>
            </w:pPr>
            <w:r w:rsidRPr="006F091D">
              <w:rPr>
                <w:b/>
                <w:bCs/>
                <w:color w:val="000000"/>
                <w:szCs w:val="24"/>
              </w:rPr>
              <w:t>1 065,39</w:t>
            </w:r>
          </w:p>
        </w:tc>
      </w:tr>
    </w:tbl>
    <w:p w:rsidR="00FF0CA9" w:rsidRPr="006F091D" w:rsidRDefault="00FF0CA9" w:rsidP="00FF0CA9">
      <w:pPr>
        <w:pStyle w:val="rdo"/>
        <w:spacing w:before="0"/>
        <w:jc w:val="both"/>
      </w:pPr>
      <w:r w:rsidRPr="006F091D">
        <w:t>Źródło: Opracowanie własne na podstawie ankiet, informacji z Urzędu Gminy</w:t>
      </w:r>
    </w:p>
    <w:p w:rsidR="00FF0CA9" w:rsidRPr="006F091D" w:rsidRDefault="00FF0CA9" w:rsidP="00FF0CA9">
      <w:r w:rsidRPr="006F091D">
        <w:t>Na poniższym rysunku przedstawiono udział poszczególnych nośników w pokryciu zapotrzebowania na energię końcową w obiektach użyteczności publicznej w 2010 r.</w:t>
      </w:r>
    </w:p>
    <w:p w:rsidR="00FF0CA9" w:rsidRPr="006F091D" w:rsidRDefault="003E3B32" w:rsidP="00FF0CA9">
      <w:pPr>
        <w:spacing w:before="0" w:after="0" w:line="240" w:lineRule="auto"/>
        <w:jc w:val="center"/>
      </w:pPr>
      <w:r w:rsidRPr="006F091D">
        <w:rPr>
          <w:noProof/>
        </w:rPr>
        <w:drawing>
          <wp:inline distT="0" distB="0" distL="0" distR="0">
            <wp:extent cx="5760720" cy="3541195"/>
            <wp:effectExtent l="0" t="0" r="11430" b="2159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F0CA9" w:rsidRPr="006F091D" w:rsidRDefault="00FF0CA9" w:rsidP="00FF0CA9">
      <w:pPr>
        <w:pStyle w:val="Rysunek"/>
        <w:spacing w:after="0"/>
        <w:rPr>
          <w:sz w:val="20"/>
          <w:szCs w:val="20"/>
        </w:rPr>
      </w:pPr>
      <w:bookmarkStart w:id="184" w:name="_Toc412799438"/>
      <w:bookmarkStart w:id="185" w:name="_Toc431208163"/>
      <w:bookmarkStart w:id="186" w:name="_Toc436595072"/>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24</w:t>
      </w:r>
      <w:r w:rsidR="007A0091" w:rsidRPr="006F091D">
        <w:rPr>
          <w:noProof/>
          <w:sz w:val="20"/>
          <w:szCs w:val="20"/>
        </w:rPr>
        <w:fldChar w:fldCharType="end"/>
      </w:r>
      <w:r w:rsidRPr="006F091D">
        <w:rPr>
          <w:sz w:val="20"/>
          <w:szCs w:val="20"/>
        </w:rPr>
        <w:t xml:space="preserve"> Udział poszczególnych nośników energii wykorzystywanych w sektorze użyteczności publicznej</w:t>
      </w:r>
      <w:bookmarkEnd w:id="184"/>
      <w:bookmarkEnd w:id="185"/>
      <w:bookmarkEnd w:id="186"/>
    </w:p>
    <w:p w:rsidR="00FF0CA9" w:rsidRPr="006F091D" w:rsidRDefault="00FF0CA9" w:rsidP="00FF0CA9">
      <w:pPr>
        <w:spacing w:before="0" w:line="240" w:lineRule="auto"/>
        <w:jc w:val="center"/>
        <w:rPr>
          <w:bCs/>
          <w:i/>
          <w:sz w:val="20"/>
        </w:rPr>
      </w:pPr>
      <w:r w:rsidRPr="006F091D">
        <w:rPr>
          <w:bCs/>
          <w:i/>
          <w:sz w:val="20"/>
        </w:rPr>
        <w:t xml:space="preserve">Źródło: Opracowanie własne </w:t>
      </w:r>
    </w:p>
    <w:p w:rsidR="00FF0CA9" w:rsidRPr="006F091D" w:rsidRDefault="00FF0CA9" w:rsidP="00FF0CA9">
      <w:pPr>
        <w:spacing w:before="0" w:after="0" w:line="240" w:lineRule="auto"/>
        <w:jc w:val="center"/>
        <w:rPr>
          <w:bCs/>
          <w:i/>
          <w:sz w:val="20"/>
        </w:rPr>
      </w:pPr>
    </w:p>
    <w:p w:rsidR="00FF0CA9" w:rsidRPr="006F091D" w:rsidRDefault="00FF0CA9" w:rsidP="00FF0CA9">
      <w:pPr>
        <w:spacing w:before="0"/>
      </w:pPr>
      <w:r w:rsidRPr="006F091D">
        <w:t xml:space="preserve">Głównym nośnikiem energii wykorzystywanym w obiektach użyteczności publicznej w 2010 r. był </w:t>
      </w:r>
      <w:r w:rsidR="003E3B32" w:rsidRPr="006F091D">
        <w:t>węgiel kamienny</w:t>
      </w:r>
      <w:r w:rsidRPr="006F091D">
        <w:t xml:space="preserve"> (</w:t>
      </w:r>
      <w:r w:rsidR="003E3B32" w:rsidRPr="006F091D">
        <w:t>91</w:t>
      </w:r>
      <w:r w:rsidRPr="006F091D">
        <w:t xml:space="preserve">%). Pozostałymi nośnikami energii były: </w:t>
      </w:r>
      <w:r w:rsidR="003E3B32" w:rsidRPr="006F091D">
        <w:t>olej opałowy</w:t>
      </w:r>
      <w:r w:rsidRPr="006F091D">
        <w:t xml:space="preserve"> (2%)</w:t>
      </w:r>
      <w:r w:rsidR="00652835" w:rsidRPr="006F091D">
        <w:t xml:space="preserve"> oraz energia elektryczna (</w:t>
      </w:r>
      <w:r w:rsidR="003E3B32" w:rsidRPr="006F091D">
        <w:t>7</w:t>
      </w:r>
      <w:r w:rsidRPr="006F091D">
        <w:t>%).</w:t>
      </w:r>
    </w:p>
    <w:p w:rsidR="00FF0CA9" w:rsidRPr="006F091D" w:rsidRDefault="00FF0CA9" w:rsidP="00FF0CA9">
      <w:pPr>
        <w:spacing w:before="0"/>
      </w:pPr>
      <w:r w:rsidRPr="006F091D">
        <w:lastRenderedPageBreak/>
        <w:t xml:space="preserve">Na poniższym rysunku przedstawiono zmianę udziału poszczególnych nośników w pokryciu zapotrzebowania na energię końcową w obiektach użyteczności publicznej w 2014 r. w stosunku do roku bazowego. </w:t>
      </w:r>
    </w:p>
    <w:p w:rsidR="00590A82" w:rsidRPr="006F091D" w:rsidRDefault="00590A82" w:rsidP="00FF0CA9">
      <w:pPr>
        <w:spacing w:before="0"/>
      </w:pPr>
      <w:r w:rsidRPr="006F091D">
        <w:t>Wzrost zużycia energii w sektorze budynków użyteczności publicznej wynika z oddania do użytkowania w 2012 r. hali sportowej w Pankach o powierzchni 1 952,69 m</w:t>
      </w:r>
      <w:r w:rsidRPr="006F091D">
        <w:rPr>
          <w:vertAlign w:val="superscript"/>
        </w:rPr>
        <w:t>2</w:t>
      </w:r>
      <w:r w:rsidRPr="006F091D">
        <w:t>. Zużycie energii końcowej przypadającej na m</w:t>
      </w:r>
      <w:r w:rsidRPr="006F091D">
        <w:rPr>
          <w:vertAlign w:val="superscript"/>
        </w:rPr>
        <w:t xml:space="preserve">2 </w:t>
      </w:r>
      <w:r w:rsidRPr="006F091D">
        <w:t xml:space="preserve">powierzchni budynków użyteczności publicznej spadło o 16% z wartości 0,17 </w:t>
      </w:r>
      <w:proofErr w:type="spellStart"/>
      <w:r w:rsidRPr="006F091D">
        <w:t>MWh</w:t>
      </w:r>
      <w:proofErr w:type="spellEnd"/>
      <w:r w:rsidRPr="006F091D">
        <w:t>/m</w:t>
      </w:r>
      <w:r w:rsidRPr="006F091D">
        <w:rPr>
          <w:vertAlign w:val="superscript"/>
        </w:rPr>
        <w:t>2</w:t>
      </w:r>
      <w:r w:rsidRPr="006F091D">
        <w:t xml:space="preserve"> do wartości 0,14 </w:t>
      </w:r>
      <w:proofErr w:type="spellStart"/>
      <w:r w:rsidRPr="006F091D">
        <w:t>MWh</w:t>
      </w:r>
      <w:proofErr w:type="spellEnd"/>
      <w:r w:rsidRPr="006F091D">
        <w:t>/m</w:t>
      </w:r>
      <w:r w:rsidRPr="006F091D">
        <w:rPr>
          <w:vertAlign w:val="superscript"/>
        </w:rPr>
        <w:t>2</w:t>
      </w:r>
      <w:r w:rsidRPr="006F091D">
        <w:t>.</w:t>
      </w:r>
    </w:p>
    <w:p w:rsidR="00FF0CA9" w:rsidRPr="006F091D" w:rsidRDefault="00590A82" w:rsidP="00FF0CA9">
      <w:pPr>
        <w:keepNext/>
        <w:spacing w:before="0" w:after="0" w:line="240" w:lineRule="auto"/>
        <w:jc w:val="center"/>
      </w:pPr>
      <w:r w:rsidRPr="006F091D">
        <w:rPr>
          <w:noProof/>
        </w:rPr>
        <w:drawing>
          <wp:inline distT="0" distB="0" distL="0" distR="0">
            <wp:extent cx="5760720" cy="3459480"/>
            <wp:effectExtent l="0" t="0" r="11430" b="2667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F0CA9" w:rsidRPr="006F091D" w:rsidRDefault="00FF0CA9" w:rsidP="00FF0CA9">
      <w:pPr>
        <w:pStyle w:val="Legenda"/>
        <w:spacing w:after="0"/>
        <w:jc w:val="center"/>
        <w:rPr>
          <w:color w:val="auto"/>
          <w:sz w:val="20"/>
          <w:szCs w:val="20"/>
        </w:rPr>
      </w:pPr>
      <w:bookmarkStart w:id="187" w:name="_Toc431208164"/>
      <w:bookmarkStart w:id="188" w:name="_Toc436595073"/>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25</w:t>
      </w:r>
      <w:r w:rsidR="007A0091" w:rsidRPr="006F091D">
        <w:rPr>
          <w:color w:val="auto"/>
          <w:sz w:val="20"/>
          <w:szCs w:val="20"/>
        </w:rPr>
        <w:fldChar w:fldCharType="end"/>
      </w:r>
      <w:r w:rsidRPr="006F091D">
        <w:rPr>
          <w:color w:val="auto"/>
          <w:sz w:val="20"/>
          <w:szCs w:val="20"/>
        </w:rPr>
        <w:t xml:space="preserve"> Zmiana zużycia energii w podziale na poszczególne nośniki w budynkach użyteczności publicznej</w:t>
      </w:r>
      <w:bookmarkEnd w:id="187"/>
      <w:bookmarkEnd w:id="188"/>
    </w:p>
    <w:p w:rsidR="00FF0CA9" w:rsidRPr="006F091D" w:rsidRDefault="00FF0CA9" w:rsidP="00FF0CA9">
      <w:pPr>
        <w:spacing w:before="0" w:line="240" w:lineRule="auto"/>
        <w:jc w:val="center"/>
        <w:rPr>
          <w:bCs/>
          <w:i/>
          <w:sz w:val="20"/>
        </w:rPr>
      </w:pPr>
      <w:r w:rsidRPr="006F091D">
        <w:rPr>
          <w:bCs/>
          <w:i/>
          <w:sz w:val="20"/>
        </w:rPr>
        <w:t xml:space="preserve">Źródło: Opracowanie własne </w:t>
      </w:r>
    </w:p>
    <w:p w:rsidR="00FF0CA9" w:rsidRPr="006F091D" w:rsidRDefault="00FF0CA9" w:rsidP="00FF0CA9">
      <w:r w:rsidRPr="006F091D">
        <w:t>W poniższej tabeli przedstawiono emisje CO</w:t>
      </w:r>
      <w:r w:rsidRPr="006F091D">
        <w:rPr>
          <w:vertAlign w:val="subscript"/>
        </w:rPr>
        <w:t>2</w:t>
      </w:r>
      <w:r w:rsidRPr="006F091D">
        <w:t xml:space="preserve"> związaną z wykorzystywaniem nośników energii w sektorze użyteczności publicznej w roku 2010 i 2014.</w:t>
      </w:r>
    </w:p>
    <w:p w:rsidR="00FF0CA9" w:rsidRPr="006F091D" w:rsidRDefault="00FF0CA9" w:rsidP="00FF0CA9">
      <w:pPr>
        <w:pStyle w:val="Tabela"/>
        <w:spacing w:after="0"/>
        <w:jc w:val="both"/>
      </w:pPr>
      <w:bookmarkStart w:id="189" w:name="_Toc412798994"/>
      <w:bookmarkStart w:id="190" w:name="_Toc431208200"/>
      <w:bookmarkStart w:id="191" w:name="_Toc436595022"/>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11</w:t>
      </w:r>
      <w:r w:rsidR="007A0091" w:rsidRPr="006F091D">
        <w:rPr>
          <w:noProof/>
          <w:sz w:val="20"/>
          <w:szCs w:val="20"/>
        </w:rPr>
        <w:fldChar w:fldCharType="end"/>
      </w:r>
      <w:r w:rsidRPr="006F091D">
        <w:rPr>
          <w:sz w:val="20"/>
          <w:szCs w:val="20"/>
        </w:rPr>
        <w:t xml:space="preserve"> Roczna emisja CO</w:t>
      </w:r>
      <w:r w:rsidRPr="006F091D">
        <w:rPr>
          <w:sz w:val="20"/>
          <w:szCs w:val="20"/>
          <w:vertAlign w:val="subscript"/>
        </w:rPr>
        <w:t>2</w:t>
      </w:r>
      <w:r w:rsidRPr="006F091D">
        <w:rPr>
          <w:sz w:val="20"/>
          <w:szCs w:val="20"/>
        </w:rPr>
        <w:t xml:space="preserve"> związana z wykorzystaniem poszczególnych nośników energii w obiektach</w:t>
      </w:r>
      <w:r w:rsidRPr="006F091D">
        <w:t xml:space="preserve"> </w:t>
      </w:r>
      <w:r w:rsidRPr="006F091D">
        <w:rPr>
          <w:sz w:val="20"/>
          <w:szCs w:val="20"/>
        </w:rPr>
        <w:t>użyteczności publicznej</w:t>
      </w:r>
      <w:bookmarkEnd w:id="189"/>
      <w:bookmarkEnd w:id="190"/>
      <w:bookmarkEnd w:id="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11"/>
        <w:gridCol w:w="2601"/>
        <w:gridCol w:w="2600"/>
      </w:tblGrid>
      <w:tr w:rsidR="00FF0CA9" w:rsidRPr="006F091D" w:rsidTr="00590A82">
        <w:trPr>
          <w:trHeight w:val="356"/>
          <w:jc w:val="center"/>
        </w:trPr>
        <w:tc>
          <w:tcPr>
            <w:tcW w:w="2177" w:type="pct"/>
            <w:vMerge w:val="restart"/>
            <w:shd w:val="clear" w:color="auto" w:fill="66FF66"/>
            <w:noWrap/>
            <w:vAlign w:val="center"/>
            <w:hideMark/>
          </w:tcPr>
          <w:p w:rsidR="00FF0CA9" w:rsidRPr="006F091D" w:rsidRDefault="00FF0CA9" w:rsidP="00590A82">
            <w:pPr>
              <w:spacing w:before="0" w:after="0" w:line="240" w:lineRule="auto"/>
              <w:jc w:val="center"/>
              <w:rPr>
                <w:b/>
                <w:bCs/>
                <w:color w:val="000000"/>
                <w:szCs w:val="24"/>
              </w:rPr>
            </w:pPr>
            <w:r w:rsidRPr="006F091D">
              <w:rPr>
                <w:b/>
                <w:bCs/>
                <w:color w:val="000000"/>
                <w:szCs w:val="24"/>
              </w:rPr>
              <w:t>Nośnik</w:t>
            </w:r>
          </w:p>
        </w:tc>
        <w:tc>
          <w:tcPr>
            <w:tcW w:w="2823" w:type="pct"/>
            <w:gridSpan w:val="2"/>
            <w:shd w:val="clear" w:color="auto" w:fill="66FF66"/>
            <w:noWrap/>
            <w:vAlign w:val="center"/>
            <w:hideMark/>
          </w:tcPr>
          <w:p w:rsidR="00FF0CA9" w:rsidRPr="006F091D" w:rsidRDefault="00FF0CA9" w:rsidP="00590A82">
            <w:pPr>
              <w:spacing w:before="0" w:after="0" w:line="240" w:lineRule="auto"/>
              <w:jc w:val="center"/>
              <w:rPr>
                <w:b/>
                <w:bCs/>
                <w:color w:val="000000"/>
                <w:szCs w:val="24"/>
              </w:rPr>
            </w:pPr>
            <w:r w:rsidRPr="006F091D">
              <w:rPr>
                <w:b/>
                <w:bCs/>
                <w:color w:val="000000"/>
                <w:szCs w:val="24"/>
              </w:rPr>
              <w:t xml:space="preserve"> Emisja CO</w:t>
            </w:r>
            <w:r w:rsidRPr="006F091D">
              <w:rPr>
                <w:b/>
                <w:bCs/>
                <w:color w:val="000000"/>
                <w:szCs w:val="24"/>
                <w:vertAlign w:val="subscript"/>
              </w:rPr>
              <w:t>2</w:t>
            </w:r>
          </w:p>
        </w:tc>
      </w:tr>
      <w:tr w:rsidR="00FF0CA9" w:rsidRPr="006F091D" w:rsidTr="00590A82">
        <w:trPr>
          <w:trHeight w:val="288"/>
          <w:jc w:val="center"/>
        </w:trPr>
        <w:tc>
          <w:tcPr>
            <w:tcW w:w="2177" w:type="pct"/>
            <w:vMerge/>
            <w:shd w:val="clear" w:color="auto" w:fill="66FF66"/>
            <w:vAlign w:val="center"/>
            <w:hideMark/>
          </w:tcPr>
          <w:p w:rsidR="00FF0CA9" w:rsidRPr="006F091D" w:rsidRDefault="00FF0CA9" w:rsidP="00590A82">
            <w:pPr>
              <w:spacing w:before="0" w:after="0" w:line="240" w:lineRule="auto"/>
              <w:jc w:val="left"/>
              <w:rPr>
                <w:b/>
                <w:bCs/>
                <w:color w:val="000000"/>
                <w:szCs w:val="24"/>
              </w:rPr>
            </w:pPr>
          </w:p>
        </w:tc>
        <w:tc>
          <w:tcPr>
            <w:tcW w:w="2823" w:type="pct"/>
            <w:gridSpan w:val="2"/>
            <w:shd w:val="clear" w:color="auto" w:fill="66FF66"/>
            <w:noWrap/>
            <w:vAlign w:val="center"/>
            <w:hideMark/>
          </w:tcPr>
          <w:p w:rsidR="00FF0CA9" w:rsidRPr="006F091D" w:rsidRDefault="00FF0CA9" w:rsidP="00590A82">
            <w:pPr>
              <w:spacing w:before="0" w:after="0" w:line="240" w:lineRule="auto"/>
              <w:jc w:val="center"/>
              <w:rPr>
                <w:b/>
                <w:bCs/>
                <w:color w:val="000000"/>
                <w:szCs w:val="24"/>
              </w:rPr>
            </w:pPr>
            <w:r w:rsidRPr="006F091D">
              <w:rPr>
                <w:b/>
                <w:bCs/>
                <w:color w:val="000000"/>
                <w:szCs w:val="24"/>
              </w:rPr>
              <w:t>Mg CO</w:t>
            </w:r>
            <w:r w:rsidRPr="006F091D">
              <w:rPr>
                <w:b/>
                <w:bCs/>
                <w:color w:val="000000"/>
                <w:szCs w:val="24"/>
                <w:vertAlign w:val="subscript"/>
              </w:rPr>
              <w:t>2</w:t>
            </w:r>
            <w:r w:rsidRPr="006F091D">
              <w:rPr>
                <w:b/>
                <w:bCs/>
                <w:color w:val="000000"/>
                <w:szCs w:val="24"/>
              </w:rPr>
              <w:t>/rok</w:t>
            </w:r>
          </w:p>
        </w:tc>
      </w:tr>
      <w:tr w:rsidR="00FF0CA9" w:rsidRPr="006F091D" w:rsidTr="00590A82">
        <w:trPr>
          <w:trHeight w:val="288"/>
          <w:jc w:val="center"/>
        </w:trPr>
        <w:tc>
          <w:tcPr>
            <w:tcW w:w="2177" w:type="pct"/>
            <w:vMerge/>
            <w:shd w:val="clear" w:color="auto" w:fill="66FF66"/>
            <w:vAlign w:val="center"/>
          </w:tcPr>
          <w:p w:rsidR="00FF0CA9" w:rsidRPr="006F091D" w:rsidRDefault="00FF0CA9" w:rsidP="00590A82">
            <w:pPr>
              <w:spacing w:before="0" w:after="0" w:line="240" w:lineRule="auto"/>
              <w:jc w:val="left"/>
              <w:rPr>
                <w:b/>
                <w:bCs/>
                <w:color w:val="000000"/>
                <w:szCs w:val="24"/>
              </w:rPr>
            </w:pPr>
          </w:p>
        </w:tc>
        <w:tc>
          <w:tcPr>
            <w:tcW w:w="1412" w:type="pct"/>
            <w:shd w:val="clear" w:color="auto" w:fill="66FF66"/>
            <w:noWrap/>
            <w:vAlign w:val="center"/>
          </w:tcPr>
          <w:p w:rsidR="00FF0CA9" w:rsidRPr="006F091D" w:rsidRDefault="00FF0CA9" w:rsidP="00590A82">
            <w:pPr>
              <w:spacing w:before="0" w:after="0" w:line="240" w:lineRule="auto"/>
              <w:jc w:val="center"/>
              <w:rPr>
                <w:b/>
                <w:bCs/>
                <w:color w:val="000000"/>
                <w:szCs w:val="24"/>
              </w:rPr>
            </w:pPr>
            <w:r w:rsidRPr="006F091D">
              <w:rPr>
                <w:b/>
                <w:bCs/>
                <w:color w:val="000000"/>
                <w:szCs w:val="24"/>
              </w:rPr>
              <w:t>2010</w:t>
            </w:r>
          </w:p>
        </w:tc>
        <w:tc>
          <w:tcPr>
            <w:tcW w:w="1411" w:type="pct"/>
            <w:shd w:val="clear" w:color="auto" w:fill="66FF66"/>
          </w:tcPr>
          <w:p w:rsidR="00FF0CA9" w:rsidRPr="006F091D" w:rsidRDefault="00FF0CA9" w:rsidP="00590A82">
            <w:pPr>
              <w:spacing w:before="0" w:after="0" w:line="240" w:lineRule="auto"/>
              <w:jc w:val="center"/>
              <w:rPr>
                <w:b/>
                <w:bCs/>
                <w:color w:val="000000"/>
                <w:szCs w:val="24"/>
              </w:rPr>
            </w:pPr>
            <w:r w:rsidRPr="006F091D">
              <w:rPr>
                <w:b/>
                <w:bCs/>
                <w:color w:val="000000"/>
                <w:szCs w:val="24"/>
              </w:rPr>
              <w:t>2014</w:t>
            </w:r>
          </w:p>
        </w:tc>
      </w:tr>
      <w:tr w:rsidR="00590A82" w:rsidRPr="006F091D" w:rsidTr="00590A82">
        <w:trPr>
          <w:trHeight w:val="288"/>
          <w:jc w:val="center"/>
        </w:trPr>
        <w:tc>
          <w:tcPr>
            <w:tcW w:w="2177" w:type="pct"/>
            <w:shd w:val="clear" w:color="auto" w:fill="66FF66"/>
            <w:noWrap/>
            <w:vAlign w:val="center"/>
            <w:hideMark/>
          </w:tcPr>
          <w:p w:rsidR="00590A82" w:rsidRPr="006F091D" w:rsidRDefault="00590A82" w:rsidP="00590A82">
            <w:pPr>
              <w:spacing w:before="0" w:after="0" w:line="240" w:lineRule="auto"/>
              <w:jc w:val="left"/>
              <w:rPr>
                <w:b/>
                <w:bCs/>
                <w:color w:val="000000"/>
                <w:szCs w:val="24"/>
              </w:rPr>
            </w:pPr>
            <w:r w:rsidRPr="006F091D">
              <w:rPr>
                <w:b/>
                <w:bCs/>
                <w:color w:val="000000"/>
                <w:szCs w:val="24"/>
              </w:rPr>
              <w:t>Węgiel kamienny</w:t>
            </w:r>
          </w:p>
        </w:tc>
        <w:tc>
          <w:tcPr>
            <w:tcW w:w="1412" w:type="pct"/>
            <w:shd w:val="clear" w:color="auto" w:fill="auto"/>
            <w:noWrap/>
            <w:vAlign w:val="center"/>
            <w:hideMark/>
          </w:tcPr>
          <w:p w:rsidR="00590A82" w:rsidRPr="006F091D" w:rsidRDefault="00590A82" w:rsidP="00590A82">
            <w:pPr>
              <w:spacing w:before="0" w:after="0" w:line="240" w:lineRule="auto"/>
              <w:jc w:val="center"/>
              <w:rPr>
                <w:color w:val="000000"/>
                <w:szCs w:val="24"/>
              </w:rPr>
            </w:pPr>
            <w:r w:rsidRPr="006F091D">
              <w:rPr>
                <w:color w:val="000000"/>
                <w:szCs w:val="24"/>
              </w:rPr>
              <w:t>296,36</w:t>
            </w:r>
          </w:p>
        </w:tc>
        <w:tc>
          <w:tcPr>
            <w:tcW w:w="1411" w:type="pct"/>
            <w:vAlign w:val="center"/>
          </w:tcPr>
          <w:p w:rsidR="00590A82" w:rsidRPr="006F091D" w:rsidRDefault="00590A82" w:rsidP="00590A82">
            <w:pPr>
              <w:spacing w:before="0" w:after="0" w:line="240" w:lineRule="auto"/>
              <w:jc w:val="center"/>
              <w:rPr>
                <w:color w:val="000000"/>
                <w:szCs w:val="24"/>
              </w:rPr>
            </w:pPr>
            <w:r w:rsidRPr="006F091D">
              <w:rPr>
                <w:color w:val="000000"/>
                <w:szCs w:val="24"/>
              </w:rPr>
              <w:t>337,40</w:t>
            </w:r>
          </w:p>
        </w:tc>
      </w:tr>
      <w:tr w:rsidR="00590A82" w:rsidRPr="006F091D" w:rsidTr="00590A82">
        <w:trPr>
          <w:trHeight w:val="288"/>
          <w:jc w:val="center"/>
        </w:trPr>
        <w:tc>
          <w:tcPr>
            <w:tcW w:w="2177" w:type="pct"/>
            <w:shd w:val="clear" w:color="auto" w:fill="66FF66"/>
            <w:noWrap/>
            <w:vAlign w:val="center"/>
            <w:hideMark/>
          </w:tcPr>
          <w:p w:rsidR="00590A82" w:rsidRPr="006F091D" w:rsidRDefault="00590A82" w:rsidP="00590A82">
            <w:pPr>
              <w:spacing w:before="0" w:after="0" w:line="240" w:lineRule="auto"/>
              <w:jc w:val="left"/>
              <w:rPr>
                <w:b/>
                <w:bCs/>
                <w:color w:val="000000"/>
                <w:szCs w:val="24"/>
              </w:rPr>
            </w:pPr>
            <w:r w:rsidRPr="006F091D">
              <w:rPr>
                <w:b/>
                <w:bCs/>
                <w:color w:val="000000"/>
                <w:szCs w:val="24"/>
              </w:rPr>
              <w:t>Olej opałowy</w:t>
            </w:r>
          </w:p>
        </w:tc>
        <w:tc>
          <w:tcPr>
            <w:tcW w:w="1412" w:type="pct"/>
            <w:shd w:val="clear" w:color="auto" w:fill="auto"/>
            <w:noWrap/>
            <w:vAlign w:val="center"/>
            <w:hideMark/>
          </w:tcPr>
          <w:p w:rsidR="00590A82" w:rsidRPr="006F091D" w:rsidRDefault="00590A82" w:rsidP="00590A82">
            <w:pPr>
              <w:spacing w:before="0" w:after="0" w:line="240" w:lineRule="auto"/>
              <w:jc w:val="center"/>
              <w:rPr>
                <w:color w:val="000000"/>
                <w:szCs w:val="24"/>
              </w:rPr>
            </w:pPr>
            <w:r w:rsidRPr="006F091D">
              <w:rPr>
                <w:color w:val="000000"/>
                <w:szCs w:val="24"/>
              </w:rPr>
              <w:t>3,84</w:t>
            </w:r>
          </w:p>
        </w:tc>
        <w:tc>
          <w:tcPr>
            <w:tcW w:w="1411" w:type="pct"/>
            <w:vAlign w:val="center"/>
          </w:tcPr>
          <w:p w:rsidR="00590A82" w:rsidRPr="006F091D" w:rsidRDefault="00590A82" w:rsidP="00590A82">
            <w:pPr>
              <w:spacing w:before="0" w:after="0" w:line="240" w:lineRule="auto"/>
              <w:jc w:val="center"/>
              <w:rPr>
                <w:color w:val="000000"/>
                <w:szCs w:val="24"/>
              </w:rPr>
            </w:pPr>
            <w:r w:rsidRPr="006F091D">
              <w:rPr>
                <w:color w:val="000000"/>
                <w:szCs w:val="24"/>
              </w:rPr>
              <w:t>3,84</w:t>
            </w:r>
          </w:p>
        </w:tc>
      </w:tr>
      <w:tr w:rsidR="00590A82" w:rsidRPr="006F091D" w:rsidTr="00590A82">
        <w:trPr>
          <w:trHeight w:val="288"/>
          <w:jc w:val="center"/>
        </w:trPr>
        <w:tc>
          <w:tcPr>
            <w:tcW w:w="2177" w:type="pct"/>
            <w:shd w:val="clear" w:color="auto" w:fill="66FF66"/>
            <w:noWrap/>
            <w:vAlign w:val="center"/>
            <w:hideMark/>
          </w:tcPr>
          <w:p w:rsidR="00590A82" w:rsidRPr="006F091D" w:rsidRDefault="00590A82" w:rsidP="00590A82">
            <w:pPr>
              <w:spacing w:before="0" w:after="0" w:line="240" w:lineRule="auto"/>
              <w:jc w:val="left"/>
              <w:rPr>
                <w:b/>
                <w:bCs/>
                <w:color w:val="000000"/>
                <w:szCs w:val="24"/>
              </w:rPr>
            </w:pPr>
            <w:r w:rsidRPr="006F091D">
              <w:rPr>
                <w:b/>
                <w:bCs/>
                <w:color w:val="000000"/>
                <w:szCs w:val="24"/>
              </w:rPr>
              <w:t>Energia elektryczna</w:t>
            </w:r>
          </w:p>
        </w:tc>
        <w:tc>
          <w:tcPr>
            <w:tcW w:w="1412" w:type="pct"/>
            <w:shd w:val="clear" w:color="auto" w:fill="auto"/>
            <w:noWrap/>
            <w:vAlign w:val="center"/>
            <w:hideMark/>
          </w:tcPr>
          <w:p w:rsidR="00590A82" w:rsidRPr="006F091D" w:rsidRDefault="00590A82" w:rsidP="00590A82">
            <w:pPr>
              <w:spacing w:before="0" w:after="0" w:line="240" w:lineRule="auto"/>
              <w:jc w:val="center"/>
              <w:rPr>
                <w:color w:val="000000"/>
                <w:szCs w:val="24"/>
              </w:rPr>
            </w:pPr>
            <w:r w:rsidRPr="006F091D">
              <w:rPr>
                <w:color w:val="000000"/>
                <w:szCs w:val="24"/>
              </w:rPr>
              <w:t>77,40</w:t>
            </w:r>
          </w:p>
        </w:tc>
        <w:tc>
          <w:tcPr>
            <w:tcW w:w="1411" w:type="pct"/>
            <w:vAlign w:val="center"/>
          </w:tcPr>
          <w:p w:rsidR="00590A82" w:rsidRPr="006F091D" w:rsidRDefault="00590A82" w:rsidP="00590A82">
            <w:pPr>
              <w:spacing w:before="0" w:after="0" w:line="240" w:lineRule="auto"/>
              <w:jc w:val="center"/>
              <w:rPr>
                <w:color w:val="000000"/>
                <w:szCs w:val="24"/>
              </w:rPr>
            </w:pPr>
            <w:r w:rsidRPr="006F091D">
              <w:rPr>
                <w:color w:val="000000"/>
                <w:szCs w:val="24"/>
              </w:rPr>
              <w:t>84,82</w:t>
            </w:r>
          </w:p>
        </w:tc>
      </w:tr>
      <w:tr w:rsidR="00590A82" w:rsidRPr="006F091D" w:rsidTr="00590A82">
        <w:trPr>
          <w:trHeight w:val="288"/>
          <w:jc w:val="center"/>
        </w:trPr>
        <w:tc>
          <w:tcPr>
            <w:tcW w:w="2177" w:type="pct"/>
            <w:shd w:val="clear" w:color="auto" w:fill="66FF66"/>
            <w:noWrap/>
            <w:vAlign w:val="center"/>
            <w:hideMark/>
          </w:tcPr>
          <w:p w:rsidR="00590A82" w:rsidRPr="006F091D" w:rsidRDefault="00590A82" w:rsidP="00590A82">
            <w:pPr>
              <w:spacing w:before="0" w:after="0" w:line="240" w:lineRule="auto"/>
              <w:jc w:val="left"/>
              <w:rPr>
                <w:b/>
                <w:bCs/>
                <w:color w:val="000000"/>
                <w:szCs w:val="24"/>
              </w:rPr>
            </w:pPr>
            <w:r w:rsidRPr="006F091D">
              <w:rPr>
                <w:b/>
                <w:bCs/>
                <w:color w:val="000000"/>
                <w:szCs w:val="24"/>
              </w:rPr>
              <w:t>Suma</w:t>
            </w:r>
          </w:p>
        </w:tc>
        <w:tc>
          <w:tcPr>
            <w:tcW w:w="1412" w:type="pct"/>
            <w:shd w:val="clear" w:color="auto" w:fill="auto"/>
            <w:noWrap/>
            <w:vAlign w:val="center"/>
            <w:hideMark/>
          </w:tcPr>
          <w:p w:rsidR="00590A82" w:rsidRPr="006F091D" w:rsidRDefault="00590A82" w:rsidP="00590A82">
            <w:pPr>
              <w:spacing w:before="0" w:after="0" w:line="240" w:lineRule="auto"/>
              <w:jc w:val="center"/>
              <w:rPr>
                <w:b/>
                <w:bCs/>
                <w:color w:val="000000"/>
                <w:szCs w:val="24"/>
              </w:rPr>
            </w:pPr>
            <w:r w:rsidRPr="006F091D">
              <w:rPr>
                <w:b/>
                <w:bCs/>
                <w:color w:val="000000"/>
                <w:szCs w:val="24"/>
              </w:rPr>
              <w:t>377,60</w:t>
            </w:r>
          </w:p>
        </w:tc>
        <w:tc>
          <w:tcPr>
            <w:tcW w:w="1411" w:type="pct"/>
            <w:vAlign w:val="center"/>
          </w:tcPr>
          <w:p w:rsidR="00590A82" w:rsidRPr="006F091D" w:rsidRDefault="00590A82" w:rsidP="00590A82">
            <w:pPr>
              <w:spacing w:before="0" w:after="0" w:line="240" w:lineRule="auto"/>
              <w:jc w:val="center"/>
              <w:rPr>
                <w:b/>
                <w:bCs/>
                <w:color w:val="000000"/>
                <w:szCs w:val="24"/>
              </w:rPr>
            </w:pPr>
            <w:r w:rsidRPr="006F091D">
              <w:rPr>
                <w:b/>
                <w:bCs/>
                <w:color w:val="000000"/>
                <w:szCs w:val="24"/>
              </w:rPr>
              <w:t>426,07</w:t>
            </w:r>
          </w:p>
        </w:tc>
      </w:tr>
    </w:tbl>
    <w:p w:rsidR="00FF0CA9" w:rsidRPr="006F091D" w:rsidRDefault="00FF0CA9" w:rsidP="00FF0CA9">
      <w:pPr>
        <w:spacing w:before="0" w:line="240" w:lineRule="auto"/>
        <w:jc w:val="left"/>
        <w:rPr>
          <w:bCs/>
          <w:i/>
          <w:sz w:val="20"/>
        </w:rPr>
      </w:pPr>
      <w:r w:rsidRPr="006F091D">
        <w:rPr>
          <w:bCs/>
          <w:i/>
          <w:sz w:val="20"/>
        </w:rPr>
        <w:t>Źródło: Opracowanie własne na podstawie ankiet</w:t>
      </w:r>
    </w:p>
    <w:p w:rsidR="00FF0CA9" w:rsidRPr="006F091D" w:rsidRDefault="00FF0CA9" w:rsidP="00FF0CA9">
      <w:pPr>
        <w:spacing w:before="240"/>
      </w:pPr>
      <w:r w:rsidRPr="006F091D">
        <w:lastRenderedPageBreak/>
        <w:t xml:space="preserve">Na poniższym rysunku przedstawiono procentowy udział poszczególnych nośników </w:t>
      </w:r>
      <w:r w:rsidRPr="006F091D">
        <w:br/>
        <w:t>w całkowitej emisji CO</w:t>
      </w:r>
      <w:r w:rsidRPr="006F091D">
        <w:rPr>
          <w:vertAlign w:val="subscript"/>
        </w:rPr>
        <w:t>2</w:t>
      </w:r>
      <w:r w:rsidRPr="006F091D">
        <w:t xml:space="preserve"> w roku bazowym.</w:t>
      </w:r>
    </w:p>
    <w:p w:rsidR="00FF0CA9" w:rsidRPr="006F091D" w:rsidRDefault="00590A82" w:rsidP="00FF0CA9">
      <w:pPr>
        <w:spacing w:before="0" w:after="0" w:line="240" w:lineRule="auto"/>
        <w:jc w:val="center"/>
      </w:pPr>
      <w:r w:rsidRPr="006F091D">
        <w:rPr>
          <w:noProof/>
        </w:rPr>
        <w:drawing>
          <wp:inline distT="0" distB="0" distL="0" distR="0">
            <wp:extent cx="5593080" cy="2903220"/>
            <wp:effectExtent l="0" t="0" r="7620" b="1143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F0CA9" w:rsidRPr="006F091D" w:rsidRDefault="00FF0CA9" w:rsidP="00FF0CA9">
      <w:pPr>
        <w:pStyle w:val="Rysunek"/>
        <w:spacing w:after="0"/>
        <w:rPr>
          <w:sz w:val="20"/>
          <w:szCs w:val="20"/>
        </w:rPr>
      </w:pPr>
      <w:bookmarkStart w:id="192" w:name="_Toc412799439"/>
      <w:bookmarkStart w:id="193" w:name="_Toc431208165"/>
      <w:bookmarkStart w:id="194" w:name="_Toc436595074"/>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26</w:t>
      </w:r>
      <w:r w:rsidR="007A0091" w:rsidRPr="006F091D">
        <w:rPr>
          <w:noProof/>
          <w:sz w:val="20"/>
          <w:szCs w:val="20"/>
        </w:rPr>
        <w:fldChar w:fldCharType="end"/>
      </w:r>
      <w:r w:rsidRPr="006F091D">
        <w:rPr>
          <w:sz w:val="20"/>
          <w:szCs w:val="20"/>
        </w:rPr>
        <w:t xml:space="preserve"> Udział emisji CO</w:t>
      </w:r>
      <w:r w:rsidRPr="006F091D">
        <w:rPr>
          <w:sz w:val="20"/>
          <w:szCs w:val="20"/>
          <w:vertAlign w:val="subscript"/>
        </w:rPr>
        <w:t>2</w:t>
      </w:r>
      <w:r w:rsidRPr="006F091D">
        <w:rPr>
          <w:sz w:val="20"/>
          <w:szCs w:val="20"/>
        </w:rPr>
        <w:t xml:space="preserve"> z nośników energii wykorzystywanych w sektorze użyteczności publicznej</w:t>
      </w:r>
      <w:bookmarkEnd w:id="192"/>
      <w:bookmarkEnd w:id="193"/>
      <w:bookmarkEnd w:id="194"/>
    </w:p>
    <w:p w:rsidR="00FF0CA9" w:rsidRPr="006F091D" w:rsidRDefault="00FF0CA9" w:rsidP="00FF0CA9">
      <w:pPr>
        <w:spacing w:before="0" w:line="240" w:lineRule="auto"/>
        <w:jc w:val="center"/>
        <w:rPr>
          <w:bCs/>
          <w:i/>
          <w:sz w:val="20"/>
        </w:rPr>
      </w:pPr>
      <w:r w:rsidRPr="006F091D">
        <w:rPr>
          <w:bCs/>
          <w:i/>
          <w:sz w:val="20"/>
        </w:rPr>
        <w:t>Źródło: Opracowanie własne na podstawie ankiet</w:t>
      </w:r>
    </w:p>
    <w:p w:rsidR="00FF0CA9" w:rsidRPr="006F091D" w:rsidRDefault="00FF0CA9" w:rsidP="00FF0CA9">
      <w:pPr>
        <w:spacing w:before="0" w:line="240" w:lineRule="auto"/>
        <w:jc w:val="center"/>
        <w:rPr>
          <w:bCs/>
          <w:i/>
          <w:sz w:val="20"/>
        </w:rPr>
      </w:pPr>
    </w:p>
    <w:p w:rsidR="00FF0CA9" w:rsidRPr="006F091D" w:rsidRDefault="00FF0CA9" w:rsidP="00EA0BE3">
      <w:pPr>
        <w:pStyle w:val="Nagwek3"/>
      </w:pPr>
      <w:bookmarkStart w:id="195" w:name="_Toc418598858"/>
      <w:bookmarkStart w:id="196" w:name="_Toc426096411"/>
      <w:bookmarkStart w:id="197" w:name="_Toc431208064"/>
      <w:bookmarkStart w:id="198" w:name="_Toc436594651"/>
      <w:r w:rsidRPr="006F091D">
        <w:t>Obiekty mieszkalne</w:t>
      </w:r>
      <w:bookmarkEnd w:id="195"/>
      <w:bookmarkEnd w:id="196"/>
      <w:bookmarkEnd w:id="197"/>
      <w:bookmarkEnd w:id="198"/>
    </w:p>
    <w:p w:rsidR="00FF0CA9" w:rsidRPr="006F091D" w:rsidRDefault="00FF0CA9" w:rsidP="00FF0CA9">
      <w:r w:rsidRPr="006F091D">
        <w:t xml:space="preserve">Na terenie gminy </w:t>
      </w:r>
      <w:r w:rsidR="006B5D48" w:rsidRPr="006F091D">
        <w:t>Panki</w:t>
      </w:r>
      <w:r w:rsidRPr="006F091D">
        <w:t xml:space="preserve"> sektor mieszkaniowy jest </w:t>
      </w:r>
      <w:r w:rsidR="0040227D" w:rsidRPr="006F091D">
        <w:t>największym</w:t>
      </w:r>
      <w:r w:rsidRPr="006F091D">
        <w:t xml:space="preserve"> co do wielkości odbiorcą energii. Łączne zużycie energii w 2010 r. wyniosło ponad </w:t>
      </w:r>
      <w:r w:rsidR="0040227D" w:rsidRPr="006F091D">
        <w:t>97</w:t>
      </w:r>
      <w:r w:rsidRPr="006F091D">
        <w:t xml:space="preserve"> tys. </w:t>
      </w:r>
      <w:proofErr w:type="spellStart"/>
      <w:r w:rsidRPr="006F091D">
        <w:t>MWh</w:t>
      </w:r>
      <w:proofErr w:type="spellEnd"/>
      <w:r w:rsidRPr="006F091D">
        <w:t xml:space="preserve">/rok co stanowi ok. </w:t>
      </w:r>
      <w:r w:rsidR="0040227D" w:rsidRPr="006F091D">
        <w:t>58</w:t>
      </w:r>
      <w:r w:rsidRPr="006F091D">
        <w:t>% łącznego zużycia energii w gminie. Sektor mieszkalnictwa charakteryzuje się także dużą dynamiką zmian źródeł zasilania w ciepło. Obserwuje się częściową wymianę źródeł na bardziej efektywne o wyższej sprawności. Niestety często tego typu inwestycja nie wiąże się ze zmianą nośnika wykorzystywanego na potrzeby ogrzewania na bardziej ekologiczny głównie ze względu na coraz wyższe ceny oleju opałowego oraz energii elektrycznej.</w:t>
      </w:r>
    </w:p>
    <w:p w:rsidR="00FF0CA9" w:rsidRPr="006F091D" w:rsidRDefault="00FF0CA9" w:rsidP="00FF0CA9">
      <w:r w:rsidRPr="006F091D">
        <w:t>W poniższej tabeli przedstawiono zużycie poszczególnych nośników energii w sektorze mieszkalnictwa w roku 2010 i 2014.</w:t>
      </w:r>
    </w:p>
    <w:p w:rsidR="00FF0CA9" w:rsidRPr="006F091D" w:rsidRDefault="00FF0CA9" w:rsidP="00FF0CA9">
      <w:pPr>
        <w:pStyle w:val="Tabela"/>
        <w:spacing w:after="0"/>
        <w:jc w:val="both"/>
        <w:rPr>
          <w:sz w:val="20"/>
          <w:szCs w:val="20"/>
        </w:rPr>
      </w:pPr>
      <w:bookmarkStart w:id="199" w:name="_Toc412798995"/>
      <w:bookmarkStart w:id="200" w:name="_Toc431208201"/>
      <w:bookmarkStart w:id="201" w:name="_Toc436595023"/>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12</w:t>
      </w:r>
      <w:r w:rsidR="007A0091" w:rsidRPr="006F091D">
        <w:rPr>
          <w:noProof/>
          <w:sz w:val="20"/>
          <w:szCs w:val="20"/>
        </w:rPr>
        <w:fldChar w:fldCharType="end"/>
      </w:r>
      <w:r w:rsidRPr="006F091D">
        <w:rPr>
          <w:sz w:val="20"/>
          <w:szCs w:val="20"/>
        </w:rPr>
        <w:t xml:space="preserve"> Zużycie energii w sektorze budynków mieszkalnych w podziale na poszczególne nośniki energii</w:t>
      </w:r>
      <w:bookmarkEnd w:id="199"/>
      <w:bookmarkEnd w:id="200"/>
      <w:bookmarkEnd w:id="201"/>
    </w:p>
    <w:tbl>
      <w:tblPr>
        <w:tblW w:w="5000" w:type="pct"/>
        <w:jc w:val="center"/>
        <w:tblCellMar>
          <w:left w:w="70" w:type="dxa"/>
          <w:right w:w="70" w:type="dxa"/>
        </w:tblCellMar>
        <w:tblLook w:val="04A0"/>
      </w:tblPr>
      <w:tblGrid>
        <w:gridCol w:w="2672"/>
        <w:gridCol w:w="3270"/>
        <w:gridCol w:w="3270"/>
      </w:tblGrid>
      <w:tr w:rsidR="00FF0CA9" w:rsidRPr="006F091D" w:rsidTr="00FF0CA9">
        <w:trPr>
          <w:trHeight w:val="288"/>
          <w:jc w:val="center"/>
        </w:trPr>
        <w:tc>
          <w:tcPr>
            <w:tcW w:w="1450" w:type="pct"/>
            <w:vMerge w:val="restart"/>
            <w:tcBorders>
              <w:top w:val="single" w:sz="4" w:space="0" w:color="auto"/>
              <w:left w:val="single" w:sz="4" w:space="0" w:color="auto"/>
              <w:right w:val="single" w:sz="4" w:space="0" w:color="auto"/>
            </w:tcBorders>
            <w:shd w:val="clear" w:color="auto" w:fill="B6DDE8" w:themeFill="accent5" w:themeFillTint="66"/>
            <w:noWrap/>
            <w:vAlign w:val="center"/>
            <w:hideMark/>
          </w:tcPr>
          <w:p w:rsidR="00FF0CA9" w:rsidRPr="006F091D" w:rsidRDefault="00FF0CA9" w:rsidP="0040227D">
            <w:pPr>
              <w:spacing w:before="0" w:after="0" w:line="240" w:lineRule="auto"/>
              <w:jc w:val="center"/>
              <w:rPr>
                <w:b/>
                <w:bCs/>
                <w:color w:val="000000"/>
                <w:szCs w:val="24"/>
              </w:rPr>
            </w:pPr>
            <w:r w:rsidRPr="006F091D">
              <w:rPr>
                <w:b/>
                <w:bCs/>
                <w:color w:val="000000"/>
                <w:szCs w:val="24"/>
              </w:rPr>
              <w:t>Nośnik</w:t>
            </w:r>
          </w:p>
        </w:tc>
        <w:tc>
          <w:tcPr>
            <w:tcW w:w="3550" w:type="pct"/>
            <w:gridSpan w:val="2"/>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FF0CA9" w:rsidRPr="006F091D" w:rsidRDefault="00FF0CA9" w:rsidP="0040227D">
            <w:pPr>
              <w:spacing w:before="0" w:after="0" w:line="240" w:lineRule="auto"/>
              <w:jc w:val="center"/>
              <w:rPr>
                <w:b/>
                <w:bCs/>
                <w:color w:val="000000"/>
                <w:szCs w:val="24"/>
              </w:rPr>
            </w:pPr>
            <w:r w:rsidRPr="006F091D">
              <w:rPr>
                <w:b/>
                <w:bCs/>
                <w:color w:val="000000"/>
                <w:szCs w:val="24"/>
              </w:rPr>
              <w:t>Zużycie energii</w:t>
            </w:r>
          </w:p>
        </w:tc>
      </w:tr>
      <w:tr w:rsidR="00FF0CA9" w:rsidRPr="006F091D" w:rsidTr="00FF0CA9">
        <w:trPr>
          <w:trHeight w:val="288"/>
          <w:jc w:val="center"/>
        </w:trPr>
        <w:tc>
          <w:tcPr>
            <w:tcW w:w="1450" w:type="pct"/>
            <w:vMerge/>
            <w:tcBorders>
              <w:left w:val="single" w:sz="4" w:space="0" w:color="auto"/>
              <w:right w:val="single" w:sz="4" w:space="0" w:color="auto"/>
            </w:tcBorders>
            <w:shd w:val="clear" w:color="auto" w:fill="B6DDE8" w:themeFill="accent5" w:themeFillTint="66"/>
            <w:vAlign w:val="center"/>
            <w:hideMark/>
          </w:tcPr>
          <w:p w:rsidR="00FF0CA9" w:rsidRPr="006F091D" w:rsidRDefault="00FF0CA9" w:rsidP="0040227D">
            <w:pPr>
              <w:spacing w:before="0" w:after="0" w:line="240" w:lineRule="auto"/>
              <w:jc w:val="left"/>
              <w:rPr>
                <w:b/>
                <w:bCs/>
                <w:color w:val="000000"/>
                <w:szCs w:val="24"/>
              </w:rPr>
            </w:pPr>
          </w:p>
        </w:tc>
        <w:tc>
          <w:tcPr>
            <w:tcW w:w="3550" w:type="pct"/>
            <w:gridSpan w:val="2"/>
            <w:tcBorders>
              <w:top w:val="nil"/>
              <w:left w:val="nil"/>
              <w:bottom w:val="single" w:sz="4" w:space="0" w:color="auto"/>
              <w:right w:val="single" w:sz="4" w:space="0" w:color="auto"/>
            </w:tcBorders>
            <w:shd w:val="clear" w:color="auto" w:fill="B6DDE8" w:themeFill="accent5" w:themeFillTint="66"/>
            <w:noWrap/>
            <w:vAlign w:val="center"/>
            <w:hideMark/>
          </w:tcPr>
          <w:p w:rsidR="00FF0CA9" w:rsidRPr="006F091D" w:rsidRDefault="00FF0CA9" w:rsidP="0040227D">
            <w:pPr>
              <w:spacing w:before="0" w:after="0" w:line="240"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F0CA9" w:rsidRPr="006F091D" w:rsidTr="00FF0CA9">
        <w:trPr>
          <w:trHeight w:val="288"/>
          <w:jc w:val="center"/>
        </w:trPr>
        <w:tc>
          <w:tcPr>
            <w:tcW w:w="1450" w:type="pct"/>
            <w:vMerge/>
            <w:tcBorders>
              <w:left w:val="single" w:sz="4" w:space="0" w:color="auto"/>
              <w:bottom w:val="single" w:sz="4" w:space="0" w:color="auto"/>
              <w:right w:val="single" w:sz="4" w:space="0" w:color="auto"/>
            </w:tcBorders>
            <w:shd w:val="clear" w:color="auto" w:fill="B6DDE8" w:themeFill="accent5" w:themeFillTint="66"/>
            <w:vAlign w:val="center"/>
          </w:tcPr>
          <w:p w:rsidR="00FF0CA9" w:rsidRPr="006F091D" w:rsidRDefault="00FF0CA9" w:rsidP="0040227D">
            <w:pPr>
              <w:spacing w:before="0" w:after="0" w:line="240" w:lineRule="auto"/>
              <w:jc w:val="left"/>
              <w:rPr>
                <w:b/>
                <w:bCs/>
                <w:color w:val="000000"/>
                <w:szCs w:val="24"/>
              </w:rPr>
            </w:pPr>
          </w:p>
        </w:tc>
        <w:tc>
          <w:tcPr>
            <w:tcW w:w="1775" w:type="pct"/>
            <w:tcBorders>
              <w:top w:val="nil"/>
              <w:left w:val="nil"/>
              <w:bottom w:val="single" w:sz="4" w:space="0" w:color="auto"/>
              <w:right w:val="single" w:sz="4" w:space="0" w:color="auto"/>
            </w:tcBorders>
            <w:shd w:val="clear" w:color="auto" w:fill="B6DDE8" w:themeFill="accent5" w:themeFillTint="66"/>
            <w:noWrap/>
            <w:vAlign w:val="center"/>
          </w:tcPr>
          <w:p w:rsidR="00FF0CA9" w:rsidRPr="006F091D" w:rsidRDefault="00FF0CA9" w:rsidP="0040227D">
            <w:pPr>
              <w:spacing w:before="0" w:after="0" w:line="240" w:lineRule="auto"/>
              <w:jc w:val="center"/>
              <w:rPr>
                <w:b/>
                <w:bCs/>
                <w:color w:val="000000"/>
                <w:szCs w:val="24"/>
              </w:rPr>
            </w:pPr>
            <w:r w:rsidRPr="006F091D">
              <w:rPr>
                <w:b/>
                <w:bCs/>
                <w:color w:val="000000"/>
                <w:szCs w:val="24"/>
              </w:rPr>
              <w:t>2010</w:t>
            </w:r>
          </w:p>
        </w:tc>
        <w:tc>
          <w:tcPr>
            <w:tcW w:w="1775" w:type="pct"/>
            <w:tcBorders>
              <w:top w:val="nil"/>
              <w:left w:val="nil"/>
              <w:bottom w:val="single" w:sz="4" w:space="0" w:color="auto"/>
              <w:right w:val="single" w:sz="4" w:space="0" w:color="auto"/>
            </w:tcBorders>
            <w:shd w:val="clear" w:color="auto" w:fill="B6DDE8" w:themeFill="accent5" w:themeFillTint="66"/>
          </w:tcPr>
          <w:p w:rsidR="00FF0CA9" w:rsidRPr="006F091D" w:rsidRDefault="00FF0CA9" w:rsidP="0040227D">
            <w:pPr>
              <w:spacing w:before="0" w:after="0" w:line="240" w:lineRule="auto"/>
              <w:jc w:val="center"/>
              <w:rPr>
                <w:b/>
                <w:bCs/>
                <w:color w:val="000000"/>
                <w:szCs w:val="24"/>
              </w:rPr>
            </w:pPr>
            <w:r w:rsidRPr="006F091D">
              <w:rPr>
                <w:b/>
                <w:bCs/>
                <w:color w:val="000000"/>
                <w:szCs w:val="24"/>
              </w:rPr>
              <w:t>2014</w:t>
            </w:r>
          </w:p>
        </w:tc>
      </w:tr>
      <w:tr w:rsidR="0040227D" w:rsidRPr="006F091D" w:rsidTr="00FF0CA9">
        <w:trPr>
          <w:trHeight w:val="288"/>
          <w:jc w:val="center"/>
        </w:trPr>
        <w:tc>
          <w:tcPr>
            <w:tcW w:w="1450"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40227D" w:rsidRPr="006F091D" w:rsidRDefault="0040227D" w:rsidP="0040227D">
            <w:pPr>
              <w:spacing w:before="0" w:after="0" w:line="240" w:lineRule="auto"/>
              <w:jc w:val="center"/>
              <w:rPr>
                <w:b/>
                <w:bCs/>
                <w:color w:val="000000"/>
                <w:szCs w:val="24"/>
              </w:rPr>
            </w:pPr>
            <w:r w:rsidRPr="006F091D">
              <w:rPr>
                <w:b/>
                <w:bCs/>
                <w:color w:val="000000"/>
                <w:szCs w:val="24"/>
              </w:rPr>
              <w:t>Węgiel kamienny</w:t>
            </w:r>
          </w:p>
        </w:tc>
        <w:tc>
          <w:tcPr>
            <w:tcW w:w="1775" w:type="pct"/>
            <w:tcBorders>
              <w:top w:val="single" w:sz="4" w:space="0" w:color="auto"/>
              <w:left w:val="nil"/>
              <w:bottom w:val="single" w:sz="4" w:space="0" w:color="auto"/>
              <w:right w:val="single" w:sz="4" w:space="0" w:color="auto"/>
            </w:tcBorders>
            <w:shd w:val="clear" w:color="auto" w:fill="auto"/>
            <w:noWrap/>
            <w:vAlign w:val="center"/>
          </w:tcPr>
          <w:p w:rsidR="0040227D" w:rsidRPr="006F091D" w:rsidRDefault="0040227D" w:rsidP="0040227D">
            <w:pPr>
              <w:spacing w:before="0" w:after="0" w:line="240" w:lineRule="auto"/>
              <w:jc w:val="center"/>
              <w:rPr>
                <w:color w:val="000000"/>
                <w:szCs w:val="24"/>
              </w:rPr>
            </w:pPr>
            <w:r w:rsidRPr="006F091D">
              <w:rPr>
                <w:color w:val="000000"/>
                <w:szCs w:val="24"/>
              </w:rPr>
              <w:t>89 069,86</w:t>
            </w:r>
          </w:p>
        </w:tc>
        <w:tc>
          <w:tcPr>
            <w:tcW w:w="1775" w:type="pct"/>
            <w:tcBorders>
              <w:top w:val="single" w:sz="4" w:space="0" w:color="auto"/>
              <w:left w:val="nil"/>
              <w:bottom w:val="single" w:sz="4" w:space="0" w:color="auto"/>
              <w:right w:val="single" w:sz="4" w:space="0" w:color="auto"/>
            </w:tcBorders>
            <w:vAlign w:val="center"/>
          </w:tcPr>
          <w:p w:rsidR="0040227D" w:rsidRPr="006F091D" w:rsidRDefault="0040227D" w:rsidP="0040227D">
            <w:pPr>
              <w:spacing w:before="0" w:after="0" w:line="240" w:lineRule="auto"/>
              <w:jc w:val="center"/>
              <w:rPr>
                <w:color w:val="000000"/>
                <w:szCs w:val="24"/>
              </w:rPr>
            </w:pPr>
            <w:r w:rsidRPr="006F091D">
              <w:rPr>
                <w:color w:val="000000"/>
                <w:szCs w:val="24"/>
              </w:rPr>
              <w:t>91 125,74</w:t>
            </w:r>
          </w:p>
        </w:tc>
      </w:tr>
      <w:tr w:rsidR="0040227D" w:rsidRPr="006F091D" w:rsidTr="00FF0CA9">
        <w:trPr>
          <w:trHeight w:val="288"/>
          <w:jc w:val="center"/>
        </w:trPr>
        <w:tc>
          <w:tcPr>
            <w:tcW w:w="1450"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40227D" w:rsidRPr="006F091D" w:rsidRDefault="0040227D" w:rsidP="0040227D">
            <w:pPr>
              <w:spacing w:before="0" w:after="0" w:line="240" w:lineRule="auto"/>
              <w:jc w:val="center"/>
              <w:rPr>
                <w:b/>
                <w:bCs/>
                <w:color w:val="000000"/>
                <w:szCs w:val="24"/>
              </w:rPr>
            </w:pPr>
            <w:r w:rsidRPr="006F091D">
              <w:rPr>
                <w:b/>
                <w:bCs/>
                <w:color w:val="000000"/>
                <w:szCs w:val="24"/>
              </w:rPr>
              <w:t>Biomasa</w:t>
            </w:r>
          </w:p>
        </w:tc>
        <w:tc>
          <w:tcPr>
            <w:tcW w:w="1775" w:type="pct"/>
            <w:tcBorders>
              <w:top w:val="single" w:sz="4" w:space="0" w:color="auto"/>
              <w:left w:val="nil"/>
              <w:bottom w:val="single" w:sz="4" w:space="0" w:color="auto"/>
              <w:right w:val="single" w:sz="4" w:space="0" w:color="auto"/>
            </w:tcBorders>
            <w:shd w:val="clear" w:color="auto" w:fill="auto"/>
            <w:noWrap/>
            <w:vAlign w:val="center"/>
          </w:tcPr>
          <w:p w:rsidR="0040227D" w:rsidRPr="006F091D" w:rsidRDefault="0040227D" w:rsidP="0040227D">
            <w:pPr>
              <w:spacing w:before="0" w:after="0" w:line="240" w:lineRule="auto"/>
              <w:jc w:val="center"/>
              <w:rPr>
                <w:color w:val="000000"/>
                <w:szCs w:val="24"/>
              </w:rPr>
            </w:pPr>
            <w:r w:rsidRPr="006F091D">
              <w:rPr>
                <w:color w:val="000000"/>
                <w:szCs w:val="24"/>
              </w:rPr>
              <w:t>3 776,34</w:t>
            </w:r>
          </w:p>
        </w:tc>
        <w:tc>
          <w:tcPr>
            <w:tcW w:w="1775" w:type="pct"/>
            <w:tcBorders>
              <w:top w:val="single" w:sz="4" w:space="0" w:color="auto"/>
              <w:left w:val="nil"/>
              <w:bottom w:val="single" w:sz="4" w:space="0" w:color="auto"/>
              <w:right w:val="single" w:sz="4" w:space="0" w:color="auto"/>
            </w:tcBorders>
            <w:vAlign w:val="center"/>
          </w:tcPr>
          <w:p w:rsidR="0040227D" w:rsidRPr="006F091D" w:rsidRDefault="0040227D" w:rsidP="0040227D">
            <w:pPr>
              <w:spacing w:before="0" w:after="0" w:line="240" w:lineRule="auto"/>
              <w:jc w:val="center"/>
              <w:rPr>
                <w:color w:val="000000"/>
                <w:szCs w:val="24"/>
              </w:rPr>
            </w:pPr>
            <w:r w:rsidRPr="006F091D">
              <w:rPr>
                <w:color w:val="000000"/>
                <w:szCs w:val="24"/>
              </w:rPr>
              <w:t>3 863,51</w:t>
            </w:r>
          </w:p>
        </w:tc>
      </w:tr>
      <w:tr w:rsidR="0040227D" w:rsidRPr="006F091D" w:rsidTr="00FF0CA9">
        <w:trPr>
          <w:trHeight w:val="288"/>
          <w:jc w:val="center"/>
        </w:trPr>
        <w:tc>
          <w:tcPr>
            <w:tcW w:w="1450"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40227D" w:rsidRPr="006F091D" w:rsidRDefault="0040227D" w:rsidP="0040227D">
            <w:pPr>
              <w:spacing w:before="0" w:after="0" w:line="240" w:lineRule="auto"/>
              <w:jc w:val="center"/>
              <w:rPr>
                <w:b/>
                <w:bCs/>
                <w:color w:val="000000"/>
                <w:szCs w:val="24"/>
              </w:rPr>
            </w:pPr>
            <w:r w:rsidRPr="006F091D">
              <w:rPr>
                <w:b/>
                <w:bCs/>
                <w:color w:val="000000"/>
                <w:szCs w:val="24"/>
              </w:rPr>
              <w:t>Olej opałowy</w:t>
            </w:r>
          </w:p>
        </w:tc>
        <w:tc>
          <w:tcPr>
            <w:tcW w:w="1775" w:type="pct"/>
            <w:tcBorders>
              <w:top w:val="single" w:sz="4" w:space="0" w:color="auto"/>
              <w:left w:val="nil"/>
              <w:bottom w:val="single" w:sz="4" w:space="0" w:color="auto"/>
              <w:right w:val="single" w:sz="4" w:space="0" w:color="auto"/>
            </w:tcBorders>
            <w:shd w:val="clear" w:color="auto" w:fill="auto"/>
            <w:noWrap/>
            <w:vAlign w:val="center"/>
          </w:tcPr>
          <w:p w:rsidR="0040227D" w:rsidRPr="006F091D" w:rsidRDefault="0040227D" w:rsidP="0040227D">
            <w:pPr>
              <w:spacing w:before="0" w:after="0" w:line="240" w:lineRule="auto"/>
              <w:jc w:val="center"/>
              <w:rPr>
                <w:color w:val="000000"/>
                <w:szCs w:val="24"/>
              </w:rPr>
            </w:pPr>
            <w:r w:rsidRPr="006F091D">
              <w:rPr>
                <w:color w:val="000000"/>
                <w:szCs w:val="24"/>
              </w:rPr>
              <w:t>417,92</w:t>
            </w:r>
          </w:p>
        </w:tc>
        <w:tc>
          <w:tcPr>
            <w:tcW w:w="1775" w:type="pct"/>
            <w:tcBorders>
              <w:top w:val="single" w:sz="4" w:space="0" w:color="auto"/>
              <w:left w:val="nil"/>
              <w:bottom w:val="single" w:sz="4" w:space="0" w:color="auto"/>
              <w:right w:val="single" w:sz="4" w:space="0" w:color="auto"/>
            </w:tcBorders>
            <w:vAlign w:val="center"/>
          </w:tcPr>
          <w:p w:rsidR="0040227D" w:rsidRPr="006F091D" w:rsidRDefault="0040227D" w:rsidP="0040227D">
            <w:pPr>
              <w:spacing w:before="0" w:after="0" w:line="240" w:lineRule="auto"/>
              <w:jc w:val="center"/>
              <w:rPr>
                <w:color w:val="000000"/>
                <w:szCs w:val="24"/>
              </w:rPr>
            </w:pPr>
            <w:r w:rsidRPr="006F091D">
              <w:rPr>
                <w:color w:val="000000"/>
                <w:szCs w:val="24"/>
              </w:rPr>
              <w:t>427,57</w:t>
            </w:r>
          </w:p>
        </w:tc>
      </w:tr>
      <w:tr w:rsidR="0040227D" w:rsidRPr="006F091D" w:rsidTr="00FF0CA9">
        <w:trPr>
          <w:trHeight w:val="288"/>
          <w:jc w:val="center"/>
        </w:trPr>
        <w:tc>
          <w:tcPr>
            <w:tcW w:w="1450"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40227D" w:rsidRPr="006F091D" w:rsidRDefault="0040227D" w:rsidP="0040227D">
            <w:pPr>
              <w:spacing w:before="0" w:after="0" w:line="240" w:lineRule="auto"/>
              <w:jc w:val="center"/>
              <w:rPr>
                <w:b/>
                <w:bCs/>
                <w:color w:val="000000"/>
                <w:szCs w:val="24"/>
              </w:rPr>
            </w:pPr>
            <w:r w:rsidRPr="006F091D">
              <w:rPr>
                <w:b/>
                <w:bCs/>
                <w:color w:val="000000"/>
                <w:szCs w:val="24"/>
              </w:rPr>
              <w:t>Energia elektryczna</w:t>
            </w:r>
          </w:p>
        </w:tc>
        <w:tc>
          <w:tcPr>
            <w:tcW w:w="1775" w:type="pct"/>
            <w:tcBorders>
              <w:top w:val="single" w:sz="4" w:space="0" w:color="auto"/>
              <w:left w:val="nil"/>
              <w:bottom w:val="single" w:sz="4" w:space="0" w:color="auto"/>
              <w:right w:val="single" w:sz="4" w:space="0" w:color="auto"/>
            </w:tcBorders>
            <w:shd w:val="clear" w:color="auto" w:fill="auto"/>
            <w:noWrap/>
            <w:vAlign w:val="center"/>
          </w:tcPr>
          <w:p w:rsidR="0040227D" w:rsidRPr="006F091D" w:rsidRDefault="0040227D" w:rsidP="0040227D">
            <w:pPr>
              <w:spacing w:before="0" w:after="0" w:line="240" w:lineRule="auto"/>
              <w:jc w:val="center"/>
              <w:rPr>
                <w:color w:val="000000"/>
                <w:szCs w:val="24"/>
              </w:rPr>
            </w:pPr>
            <w:r w:rsidRPr="006F091D">
              <w:rPr>
                <w:color w:val="000000"/>
                <w:szCs w:val="24"/>
              </w:rPr>
              <w:t>3 958,42</w:t>
            </w:r>
          </w:p>
        </w:tc>
        <w:tc>
          <w:tcPr>
            <w:tcW w:w="1775" w:type="pct"/>
            <w:tcBorders>
              <w:top w:val="single" w:sz="4" w:space="0" w:color="auto"/>
              <w:left w:val="nil"/>
              <w:bottom w:val="single" w:sz="4" w:space="0" w:color="auto"/>
              <w:right w:val="single" w:sz="4" w:space="0" w:color="auto"/>
            </w:tcBorders>
            <w:vAlign w:val="center"/>
          </w:tcPr>
          <w:p w:rsidR="0040227D" w:rsidRPr="006F091D" w:rsidRDefault="0040227D" w:rsidP="0040227D">
            <w:pPr>
              <w:spacing w:before="0" w:after="0" w:line="240" w:lineRule="auto"/>
              <w:jc w:val="center"/>
              <w:rPr>
                <w:color w:val="000000"/>
                <w:szCs w:val="24"/>
              </w:rPr>
            </w:pPr>
            <w:r w:rsidRPr="006F091D">
              <w:rPr>
                <w:color w:val="000000"/>
                <w:szCs w:val="24"/>
              </w:rPr>
              <w:t>3 941,00</w:t>
            </w:r>
          </w:p>
        </w:tc>
      </w:tr>
      <w:tr w:rsidR="0040227D" w:rsidRPr="006F091D" w:rsidTr="00FF0CA9">
        <w:trPr>
          <w:trHeight w:val="288"/>
          <w:jc w:val="center"/>
        </w:trPr>
        <w:tc>
          <w:tcPr>
            <w:tcW w:w="1450"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40227D" w:rsidRPr="006F091D" w:rsidRDefault="0040227D" w:rsidP="0040227D">
            <w:pPr>
              <w:spacing w:before="0" w:after="0" w:line="240" w:lineRule="auto"/>
              <w:jc w:val="center"/>
              <w:rPr>
                <w:b/>
                <w:bCs/>
                <w:color w:val="000000"/>
                <w:szCs w:val="24"/>
              </w:rPr>
            </w:pPr>
            <w:r w:rsidRPr="006F091D">
              <w:rPr>
                <w:b/>
                <w:bCs/>
                <w:color w:val="000000"/>
                <w:szCs w:val="24"/>
              </w:rPr>
              <w:lastRenderedPageBreak/>
              <w:t>Suma</w:t>
            </w:r>
          </w:p>
        </w:tc>
        <w:tc>
          <w:tcPr>
            <w:tcW w:w="1775" w:type="pct"/>
            <w:tcBorders>
              <w:top w:val="single" w:sz="4" w:space="0" w:color="auto"/>
              <w:left w:val="nil"/>
              <w:bottom w:val="single" w:sz="4" w:space="0" w:color="auto"/>
              <w:right w:val="single" w:sz="4" w:space="0" w:color="auto"/>
            </w:tcBorders>
            <w:shd w:val="clear" w:color="auto" w:fill="auto"/>
            <w:noWrap/>
            <w:vAlign w:val="center"/>
          </w:tcPr>
          <w:p w:rsidR="0040227D" w:rsidRPr="006F091D" w:rsidRDefault="0040227D" w:rsidP="0040227D">
            <w:pPr>
              <w:spacing w:before="0" w:after="0" w:line="240" w:lineRule="auto"/>
              <w:jc w:val="center"/>
              <w:rPr>
                <w:b/>
                <w:bCs/>
                <w:color w:val="000000"/>
                <w:szCs w:val="24"/>
              </w:rPr>
            </w:pPr>
            <w:r w:rsidRPr="006F091D">
              <w:rPr>
                <w:b/>
                <w:bCs/>
                <w:color w:val="000000"/>
                <w:szCs w:val="24"/>
              </w:rPr>
              <w:t>97 222,54</w:t>
            </w:r>
          </w:p>
        </w:tc>
        <w:tc>
          <w:tcPr>
            <w:tcW w:w="1775" w:type="pct"/>
            <w:tcBorders>
              <w:top w:val="single" w:sz="4" w:space="0" w:color="auto"/>
              <w:left w:val="nil"/>
              <w:bottom w:val="single" w:sz="4" w:space="0" w:color="auto"/>
              <w:right w:val="single" w:sz="4" w:space="0" w:color="auto"/>
            </w:tcBorders>
            <w:vAlign w:val="center"/>
          </w:tcPr>
          <w:p w:rsidR="0040227D" w:rsidRPr="006F091D" w:rsidRDefault="0040227D" w:rsidP="0040227D">
            <w:pPr>
              <w:spacing w:before="0" w:after="0" w:line="240" w:lineRule="auto"/>
              <w:jc w:val="center"/>
              <w:rPr>
                <w:b/>
                <w:bCs/>
                <w:color w:val="000000"/>
                <w:szCs w:val="24"/>
              </w:rPr>
            </w:pPr>
            <w:r w:rsidRPr="006F091D">
              <w:rPr>
                <w:b/>
                <w:bCs/>
                <w:color w:val="000000"/>
                <w:szCs w:val="24"/>
              </w:rPr>
              <w:t>99 357,82</w:t>
            </w:r>
          </w:p>
        </w:tc>
      </w:tr>
    </w:tbl>
    <w:p w:rsidR="00FF0CA9" w:rsidRPr="006F091D" w:rsidRDefault="00FF0CA9" w:rsidP="00FF0CA9">
      <w:pPr>
        <w:spacing w:before="0" w:line="240" w:lineRule="auto"/>
        <w:jc w:val="left"/>
        <w:rPr>
          <w:bCs/>
          <w:i/>
          <w:sz w:val="20"/>
        </w:rPr>
      </w:pPr>
      <w:r w:rsidRPr="006F091D">
        <w:rPr>
          <w:bCs/>
          <w:i/>
          <w:sz w:val="20"/>
        </w:rPr>
        <w:t>Źródło: Opracowanie własne na podstawie ankiet</w:t>
      </w:r>
    </w:p>
    <w:p w:rsidR="00FF0CA9" w:rsidRPr="006F091D" w:rsidRDefault="00FF0CA9" w:rsidP="00FF0CA9">
      <w:r w:rsidRPr="006F091D">
        <w:t>Na poniższym rysunku przedstawiono udział poszczególnych nośników w pokryciu zapotrzebowania na energię końcową w obiektach mieszka</w:t>
      </w:r>
      <w:r w:rsidR="0040227D" w:rsidRPr="006F091D">
        <w:t xml:space="preserve">lnych </w:t>
      </w:r>
      <w:r w:rsidRPr="006F091D">
        <w:t>w roku bazowym.</w:t>
      </w:r>
    </w:p>
    <w:p w:rsidR="00FF0CA9" w:rsidRPr="006F091D" w:rsidRDefault="0040227D" w:rsidP="00FF0CA9">
      <w:pPr>
        <w:spacing w:before="0" w:after="0" w:line="240" w:lineRule="auto"/>
      </w:pPr>
      <w:r w:rsidRPr="006F091D">
        <w:rPr>
          <w:noProof/>
        </w:rPr>
        <w:drawing>
          <wp:inline distT="0" distB="0" distL="0" distR="0">
            <wp:extent cx="5730240" cy="3208020"/>
            <wp:effectExtent l="0" t="0" r="22860" b="1143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F0CA9" w:rsidRPr="006F091D" w:rsidRDefault="00FF0CA9" w:rsidP="00FF0CA9">
      <w:pPr>
        <w:pStyle w:val="Rysunek"/>
        <w:spacing w:after="0"/>
        <w:rPr>
          <w:sz w:val="20"/>
          <w:szCs w:val="20"/>
        </w:rPr>
      </w:pPr>
      <w:bookmarkStart w:id="202" w:name="_Toc412799440"/>
      <w:bookmarkStart w:id="203" w:name="_Toc431208166"/>
      <w:bookmarkStart w:id="204" w:name="_Toc436595075"/>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27</w:t>
      </w:r>
      <w:r w:rsidR="007A0091" w:rsidRPr="006F091D">
        <w:rPr>
          <w:noProof/>
          <w:sz w:val="20"/>
          <w:szCs w:val="20"/>
        </w:rPr>
        <w:fldChar w:fldCharType="end"/>
      </w:r>
      <w:r w:rsidRPr="006F091D">
        <w:rPr>
          <w:sz w:val="20"/>
          <w:szCs w:val="20"/>
        </w:rPr>
        <w:t xml:space="preserve"> Udział poszczególnych nośników energii wykorzystywanych w sektorze mieszkalnictwa</w:t>
      </w:r>
      <w:bookmarkEnd w:id="202"/>
      <w:bookmarkEnd w:id="203"/>
      <w:bookmarkEnd w:id="204"/>
    </w:p>
    <w:p w:rsidR="00FF0CA9" w:rsidRPr="006F091D" w:rsidRDefault="00FF0CA9" w:rsidP="00FF0CA9">
      <w:pPr>
        <w:spacing w:before="0" w:after="0" w:line="240" w:lineRule="auto"/>
        <w:jc w:val="center"/>
        <w:rPr>
          <w:bCs/>
          <w:i/>
          <w:sz w:val="20"/>
        </w:rPr>
      </w:pPr>
      <w:r w:rsidRPr="006F091D">
        <w:rPr>
          <w:bCs/>
          <w:i/>
          <w:sz w:val="20"/>
        </w:rPr>
        <w:t>Źródło: Opracowanie własne na podstawie ankiet</w:t>
      </w:r>
    </w:p>
    <w:p w:rsidR="00FF0CA9" w:rsidRPr="006F091D" w:rsidRDefault="00FF0CA9" w:rsidP="00FF0CA9">
      <w:pPr>
        <w:spacing w:before="0" w:line="240" w:lineRule="auto"/>
        <w:jc w:val="center"/>
        <w:rPr>
          <w:bCs/>
          <w:i/>
          <w:sz w:val="20"/>
        </w:rPr>
      </w:pPr>
    </w:p>
    <w:p w:rsidR="00FF0CA9" w:rsidRPr="006F091D" w:rsidRDefault="00FF0CA9" w:rsidP="00FF0CA9">
      <w:pPr>
        <w:spacing w:before="0"/>
      </w:pPr>
      <w:r w:rsidRPr="006F091D">
        <w:t>Głównym nośnikiem energii wykorzystywanym w obiektach mieszkalnych w 2010 r. był węgiel kamienny (</w:t>
      </w:r>
      <w:r w:rsidR="0040227D" w:rsidRPr="006F091D">
        <w:t>91,6</w:t>
      </w:r>
      <w:r w:rsidRPr="006F091D">
        <w:t>%). Kolejnymi najczęściej wykorzystywanymi nośnikami energii były: biomasa (</w:t>
      </w:r>
      <w:r w:rsidR="0040227D" w:rsidRPr="006F091D">
        <w:t>3,9</w:t>
      </w:r>
      <w:r w:rsidRPr="006F091D">
        <w:t>%) oraz energia elektryczna (</w:t>
      </w:r>
      <w:r w:rsidR="0040227D" w:rsidRPr="006F091D">
        <w:t>4,1</w:t>
      </w:r>
      <w:r w:rsidRPr="006F091D">
        <w:t>%).</w:t>
      </w:r>
      <w:r w:rsidR="003C683C" w:rsidRPr="006F091D">
        <w:t xml:space="preserve"> </w:t>
      </w:r>
      <w:r w:rsidR="0040227D" w:rsidRPr="006F091D">
        <w:t>Olej opałowy stanowił 0,4</w:t>
      </w:r>
      <w:r w:rsidR="003C683C" w:rsidRPr="006F091D">
        <w:t>%.</w:t>
      </w:r>
    </w:p>
    <w:p w:rsidR="00FF0CA9" w:rsidRPr="006F091D" w:rsidRDefault="00FF0CA9" w:rsidP="00FF0CA9">
      <w:pPr>
        <w:spacing w:before="0"/>
      </w:pPr>
      <w:r w:rsidRPr="006F091D">
        <w:t xml:space="preserve">Na poniższym rysunku przedstawiono zmianę udziału poszczególnych nośników w pokryciu zapotrzebowania na energię końcową w obiektach </w:t>
      </w:r>
      <w:r w:rsidR="0040227D" w:rsidRPr="006F091D">
        <w:t>mieszkalnych</w:t>
      </w:r>
      <w:r w:rsidRPr="006F091D">
        <w:t xml:space="preserve"> w 2014 r. w stosunku do roku bazowego. </w:t>
      </w:r>
    </w:p>
    <w:p w:rsidR="00206BF3" w:rsidRPr="006F091D" w:rsidRDefault="00206BF3" w:rsidP="00FF0CA9">
      <w:pPr>
        <w:spacing w:before="0"/>
      </w:pPr>
      <w:r w:rsidRPr="006F091D">
        <w:t xml:space="preserve">Wzrost zużycia energii końcowej </w:t>
      </w:r>
      <w:r w:rsidR="00C05B2D" w:rsidRPr="006F091D">
        <w:t xml:space="preserve">wynika z przyrostu liczby gospodarstw domowych w gminie. </w:t>
      </w:r>
      <w:r w:rsidR="00FD7069" w:rsidRPr="006F091D">
        <w:t xml:space="preserve">Średnia wartość energii końcowej przypadającej na 1 gospodarstwo w gminie spadła w stosunku do 2010 r. z wartości 60,65 </w:t>
      </w:r>
      <w:proofErr w:type="spellStart"/>
      <w:r w:rsidR="00FD7069" w:rsidRPr="006F091D">
        <w:t>MWh</w:t>
      </w:r>
      <w:proofErr w:type="spellEnd"/>
      <w:r w:rsidR="00FD7069" w:rsidRPr="006F091D">
        <w:t xml:space="preserve">/gosp. Do wartości 60,58 </w:t>
      </w:r>
      <w:proofErr w:type="spellStart"/>
      <w:r w:rsidR="00FD7069" w:rsidRPr="006F091D">
        <w:t>MWh</w:t>
      </w:r>
      <w:proofErr w:type="spellEnd"/>
      <w:r w:rsidR="00FD7069" w:rsidRPr="006F091D">
        <w:t xml:space="preserve">/gosp. </w:t>
      </w:r>
    </w:p>
    <w:p w:rsidR="00FF0CA9" w:rsidRPr="006F091D" w:rsidRDefault="0040227D" w:rsidP="00FF0CA9">
      <w:pPr>
        <w:pStyle w:val="Legenda"/>
        <w:spacing w:after="0"/>
        <w:jc w:val="center"/>
        <w:rPr>
          <w:color w:val="auto"/>
        </w:rPr>
      </w:pPr>
      <w:r w:rsidRPr="006F091D">
        <w:rPr>
          <w:noProof/>
        </w:rPr>
        <w:lastRenderedPageBreak/>
        <w:drawing>
          <wp:inline distT="0" distB="0" distL="0" distR="0">
            <wp:extent cx="5760720" cy="3482340"/>
            <wp:effectExtent l="0" t="0" r="11430" b="22860"/>
            <wp:docPr id="2049" name="Wykres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F0CA9" w:rsidRPr="006F091D" w:rsidRDefault="00FF0CA9" w:rsidP="00FF0CA9">
      <w:pPr>
        <w:pStyle w:val="Legenda"/>
        <w:spacing w:after="0"/>
        <w:jc w:val="center"/>
        <w:rPr>
          <w:color w:val="auto"/>
          <w:sz w:val="20"/>
          <w:szCs w:val="20"/>
        </w:rPr>
      </w:pPr>
      <w:bookmarkStart w:id="205" w:name="_Toc431208167"/>
      <w:bookmarkStart w:id="206" w:name="_Toc436595076"/>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28</w:t>
      </w:r>
      <w:r w:rsidR="007A0091" w:rsidRPr="006F091D">
        <w:rPr>
          <w:color w:val="auto"/>
          <w:sz w:val="20"/>
          <w:szCs w:val="20"/>
        </w:rPr>
        <w:fldChar w:fldCharType="end"/>
      </w:r>
      <w:r w:rsidRPr="006F091D">
        <w:rPr>
          <w:color w:val="auto"/>
          <w:sz w:val="20"/>
          <w:szCs w:val="20"/>
        </w:rPr>
        <w:t xml:space="preserve"> Zmiana zużycia energii w podziale na poszczególne nośniki w </w:t>
      </w:r>
      <w:bookmarkEnd w:id="205"/>
      <w:r w:rsidR="00F93476" w:rsidRPr="006F091D">
        <w:rPr>
          <w:color w:val="auto"/>
          <w:sz w:val="20"/>
          <w:szCs w:val="20"/>
        </w:rPr>
        <w:t>sektorze budynków mieszkalnych</w:t>
      </w:r>
      <w:bookmarkEnd w:id="206"/>
    </w:p>
    <w:p w:rsidR="00FF0CA9" w:rsidRPr="006F091D" w:rsidRDefault="00FF0CA9" w:rsidP="00FF0CA9">
      <w:pPr>
        <w:spacing w:before="0" w:line="240" w:lineRule="auto"/>
        <w:jc w:val="center"/>
        <w:rPr>
          <w:i/>
          <w:sz w:val="20"/>
        </w:rPr>
      </w:pPr>
      <w:r w:rsidRPr="006F091D">
        <w:rPr>
          <w:i/>
          <w:sz w:val="20"/>
        </w:rPr>
        <w:t>Źródło: opracowanie własne</w:t>
      </w:r>
    </w:p>
    <w:p w:rsidR="00FF0CA9" w:rsidRPr="006F091D" w:rsidRDefault="00FF0CA9" w:rsidP="00FF0CA9">
      <w:r w:rsidRPr="006F091D">
        <w:t>W poniższej tabeli przedstawiono emisję CO</w:t>
      </w:r>
      <w:r w:rsidRPr="006F091D">
        <w:rPr>
          <w:vertAlign w:val="subscript"/>
        </w:rPr>
        <w:t>2</w:t>
      </w:r>
      <w:r w:rsidRPr="006F091D">
        <w:t xml:space="preserve"> związaną z wykorzystywaniem nośników energii w sektorze mieszkalnictwa w roku 2010 i 2014.</w:t>
      </w:r>
    </w:p>
    <w:p w:rsidR="00FF0CA9" w:rsidRPr="006F091D" w:rsidRDefault="00FF0CA9" w:rsidP="00FF0CA9">
      <w:pPr>
        <w:pStyle w:val="Tabela"/>
        <w:spacing w:after="0"/>
        <w:rPr>
          <w:sz w:val="20"/>
          <w:szCs w:val="20"/>
        </w:rPr>
      </w:pPr>
      <w:bookmarkStart w:id="207" w:name="_Toc412798996"/>
      <w:bookmarkStart w:id="208" w:name="_Toc431208202"/>
      <w:bookmarkStart w:id="209" w:name="_Toc436595024"/>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13</w:t>
      </w:r>
      <w:r w:rsidR="007A0091" w:rsidRPr="006F091D">
        <w:rPr>
          <w:noProof/>
          <w:sz w:val="20"/>
          <w:szCs w:val="20"/>
        </w:rPr>
        <w:fldChar w:fldCharType="end"/>
      </w:r>
      <w:r w:rsidRPr="006F091D">
        <w:rPr>
          <w:sz w:val="20"/>
          <w:szCs w:val="20"/>
        </w:rPr>
        <w:t xml:space="preserve"> Roczna emisja CO</w:t>
      </w:r>
      <w:r w:rsidRPr="006F091D">
        <w:rPr>
          <w:sz w:val="20"/>
          <w:szCs w:val="20"/>
          <w:vertAlign w:val="subscript"/>
        </w:rPr>
        <w:t>2</w:t>
      </w:r>
      <w:r w:rsidRPr="006F091D">
        <w:rPr>
          <w:sz w:val="20"/>
          <w:szCs w:val="20"/>
        </w:rPr>
        <w:t xml:space="preserve"> związana z wykorzystaniem poszczególnych nośników energii w sektorze mieszkalnictwa</w:t>
      </w:r>
      <w:bookmarkEnd w:id="207"/>
      <w:bookmarkEnd w:id="208"/>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11"/>
        <w:gridCol w:w="2601"/>
        <w:gridCol w:w="2600"/>
      </w:tblGrid>
      <w:tr w:rsidR="00FF0CA9" w:rsidRPr="006F091D" w:rsidTr="00FD7069">
        <w:trPr>
          <w:trHeight w:val="356"/>
          <w:jc w:val="center"/>
        </w:trPr>
        <w:tc>
          <w:tcPr>
            <w:tcW w:w="2177" w:type="pct"/>
            <w:vMerge w:val="restart"/>
            <w:shd w:val="clear" w:color="auto" w:fill="66FF66"/>
            <w:noWrap/>
            <w:vAlign w:val="center"/>
            <w:hideMark/>
          </w:tcPr>
          <w:p w:rsidR="00FF0CA9" w:rsidRPr="006F091D" w:rsidRDefault="00FF0CA9" w:rsidP="00FD7069">
            <w:pPr>
              <w:spacing w:before="0" w:after="0" w:line="240" w:lineRule="auto"/>
              <w:jc w:val="center"/>
              <w:rPr>
                <w:b/>
                <w:bCs/>
                <w:color w:val="000000"/>
                <w:szCs w:val="24"/>
              </w:rPr>
            </w:pPr>
            <w:r w:rsidRPr="006F091D">
              <w:rPr>
                <w:b/>
                <w:bCs/>
                <w:color w:val="000000"/>
                <w:szCs w:val="24"/>
              </w:rPr>
              <w:t>Nośnik</w:t>
            </w:r>
          </w:p>
        </w:tc>
        <w:tc>
          <w:tcPr>
            <w:tcW w:w="2823" w:type="pct"/>
            <w:gridSpan w:val="2"/>
            <w:shd w:val="clear" w:color="auto" w:fill="66FF66"/>
            <w:noWrap/>
            <w:vAlign w:val="center"/>
            <w:hideMark/>
          </w:tcPr>
          <w:p w:rsidR="00FF0CA9" w:rsidRPr="006F091D" w:rsidRDefault="00FF0CA9" w:rsidP="00FD7069">
            <w:pPr>
              <w:spacing w:before="0" w:after="0" w:line="240" w:lineRule="auto"/>
              <w:jc w:val="center"/>
              <w:rPr>
                <w:b/>
                <w:bCs/>
                <w:color w:val="000000"/>
                <w:szCs w:val="24"/>
              </w:rPr>
            </w:pPr>
            <w:r w:rsidRPr="006F091D">
              <w:rPr>
                <w:b/>
                <w:bCs/>
                <w:color w:val="000000"/>
                <w:szCs w:val="24"/>
              </w:rPr>
              <w:t xml:space="preserve"> Emisja CO</w:t>
            </w:r>
            <w:r w:rsidRPr="006F091D">
              <w:rPr>
                <w:b/>
                <w:bCs/>
                <w:color w:val="000000"/>
                <w:szCs w:val="24"/>
                <w:vertAlign w:val="subscript"/>
              </w:rPr>
              <w:t>2</w:t>
            </w:r>
          </w:p>
        </w:tc>
      </w:tr>
      <w:tr w:rsidR="00FF0CA9" w:rsidRPr="006F091D" w:rsidTr="00FD7069">
        <w:trPr>
          <w:trHeight w:val="288"/>
          <w:jc w:val="center"/>
        </w:trPr>
        <w:tc>
          <w:tcPr>
            <w:tcW w:w="2177" w:type="pct"/>
            <w:vMerge/>
            <w:shd w:val="clear" w:color="auto" w:fill="66FF66"/>
            <w:vAlign w:val="center"/>
            <w:hideMark/>
          </w:tcPr>
          <w:p w:rsidR="00FF0CA9" w:rsidRPr="006F091D" w:rsidRDefault="00FF0CA9" w:rsidP="00FD7069">
            <w:pPr>
              <w:spacing w:before="0" w:after="0" w:line="240" w:lineRule="auto"/>
              <w:jc w:val="left"/>
              <w:rPr>
                <w:b/>
                <w:bCs/>
                <w:color w:val="000000"/>
                <w:szCs w:val="24"/>
              </w:rPr>
            </w:pPr>
          </w:p>
        </w:tc>
        <w:tc>
          <w:tcPr>
            <w:tcW w:w="2823" w:type="pct"/>
            <w:gridSpan w:val="2"/>
            <w:shd w:val="clear" w:color="auto" w:fill="66FF66"/>
            <w:noWrap/>
            <w:vAlign w:val="center"/>
            <w:hideMark/>
          </w:tcPr>
          <w:p w:rsidR="00FF0CA9" w:rsidRPr="006F091D" w:rsidRDefault="00FF0CA9" w:rsidP="00FD7069">
            <w:pPr>
              <w:spacing w:before="0" w:after="0" w:line="240" w:lineRule="auto"/>
              <w:jc w:val="center"/>
              <w:rPr>
                <w:b/>
                <w:bCs/>
                <w:color w:val="000000"/>
                <w:szCs w:val="24"/>
              </w:rPr>
            </w:pPr>
            <w:r w:rsidRPr="006F091D">
              <w:rPr>
                <w:b/>
                <w:bCs/>
                <w:color w:val="000000"/>
                <w:szCs w:val="24"/>
              </w:rPr>
              <w:t>Mg CO</w:t>
            </w:r>
            <w:r w:rsidRPr="006F091D">
              <w:rPr>
                <w:b/>
                <w:bCs/>
                <w:color w:val="000000"/>
                <w:szCs w:val="24"/>
                <w:vertAlign w:val="subscript"/>
              </w:rPr>
              <w:t>2</w:t>
            </w:r>
            <w:r w:rsidRPr="006F091D">
              <w:rPr>
                <w:b/>
                <w:bCs/>
                <w:color w:val="000000"/>
                <w:szCs w:val="24"/>
              </w:rPr>
              <w:t>/rok</w:t>
            </w:r>
          </w:p>
        </w:tc>
      </w:tr>
      <w:tr w:rsidR="00FF0CA9" w:rsidRPr="006F091D" w:rsidTr="00FD7069">
        <w:trPr>
          <w:trHeight w:val="288"/>
          <w:jc w:val="center"/>
        </w:trPr>
        <w:tc>
          <w:tcPr>
            <w:tcW w:w="2177" w:type="pct"/>
            <w:vMerge/>
            <w:shd w:val="clear" w:color="auto" w:fill="66FF66"/>
            <w:vAlign w:val="center"/>
          </w:tcPr>
          <w:p w:rsidR="00FF0CA9" w:rsidRPr="006F091D" w:rsidRDefault="00FF0CA9" w:rsidP="00FD7069">
            <w:pPr>
              <w:spacing w:before="0" w:after="0" w:line="240" w:lineRule="auto"/>
              <w:jc w:val="left"/>
              <w:rPr>
                <w:b/>
                <w:bCs/>
                <w:color w:val="000000"/>
                <w:szCs w:val="24"/>
              </w:rPr>
            </w:pPr>
          </w:p>
        </w:tc>
        <w:tc>
          <w:tcPr>
            <w:tcW w:w="1412" w:type="pct"/>
            <w:shd w:val="clear" w:color="auto" w:fill="66FF66"/>
            <w:noWrap/>
            <w:vAlign w:val="center"/>
          </w:tcPr>
          <w:p w:rsidR="00FF0CA9" w:rsidRPr="006F091D" w:rsidRDefault="00FF0CA9" w:rsidP="00FD7069">
            <w:pPr>
              <w:spacing w:before="0" w:after="0" w:line="240" w:lineRule="auto"/>
              <w:jc w:val="center"/>
              <w:rPr>
                <w:b/>
                <w:bCs/>
                <w:color w:val="000000"/>
                <w:szCs w:val="24"/>
              </w:rPr>
            </w:pPr>
            <w:r w:rsidRPr="006F091D">
              <w:rPr>
                <w:b/>
                <w:bCs/>
                <w:color w:val="000000"/>
                <w:szCs w:val="24"/>
              </w:rPr>
              <w:t>2010</w:t>
            </w:r>
          </w:p>
        </w:tc>
        <w:tc>
          <w:tcPr>
            <w:tcW w:w="1411" w:type="pct"/>
            <w:shd w:val="clear" w:color="auto" w:fill="66FF66"/>
          </w:tcPr>
          <w:p w:rsidR="00FF0CA9" w:rsidRPr="006F091D" w:rsidRDefault="00FF0CA9" w:rsidP="00FD7069">
            <w:pPr>
              <w:spacing w:before="0" w:after="0" w:line="240" w:lineRule="auto"/>
              <w:jc w:val="center"/>
              <w:rPr>
                <w:b/>
                <w:bCs/>
                <w:color w:val="000000"/>
                <w:szCs w:val="24"/>
              </w:rPr>
            </w:pPr>
            <w:r w:rsidRPr="006F091D">
              <w:rPr>
                <w:b/>
                <w:bCs/>
                <w:color w:val="000000"/>
                <w:szCs w:val="24"/>
              </w:rPr>
              <w:t>2014</w:t>
            </w:r>
          </w:p>
        </w:tc>
      </w:tr>
      <w:tr w:rsidR="00FD7069" w:rsidRPr="006F091D" w:rsidTr="00FD7069">
        <w:trPr>
          <w:trHeight w:val="288"/>
          <w:jc w:val="center"/>
        </w:trPr>
        <w:tc>
          <w:tcPr>
            <w:tcW w:w="2177" w:type="pct"/>
            <w:shd w:val="clear" w:color="auto" w:fill="66FF66"/>
            <w:noWrap/>
            <w:vAlign w:val="bottom"/>
          </w:tcPr>
          <w:p w:rsidR="00FD7069" w:rsidRPr="006F091D" w:rsidRDefault="00FD7069" w:rsidP="00FD7069">
            <w:pPr>
              <w:spacing w:before="0" w:after="0" w:line="240" w:lineRule="auto"/>
              <w:jc w:val="center"/>
              <w:rPr>
                <w:b/>
                <w:bCs/>
                <w:color w:val="000000"/>
                <w:szCs w:val="24"/>
              </w:rPr>
            </w:pPr>
            <w:r w:rsidRPr="006F091D">
              <w:rPr>
                <w:b/>
                <w:bCs/>
                <w:color w:val="000000"/>
                <w:szCs w:val="24"/>
              </w:rPr>
              <w:t>Węgiel kamienny</w:t>
            </w:r>
          </w:p>
        </w:tc>
        <w:tc>
          <w:tcPr>
            <w:tcW w:w="1412" w:type="pct"/>
            <w:shd w:val="clear" w:color="auto" w:fill="auto"/>
            <w:noWrap/>
            <w:vAlign w:val="center"/>
          </w:tcPr>
          <w:p w:rsidR="00FD7069" w:rsidRPr="006F091D" w:rsidRDefault="00FD7069" w:rsidP="00FD7069">
            <w:pPr>
              <w:spacing w:before="0" w:after="0" w:line="240" w:lineRule="auto"/>
              <w:jc w:val="center"/>
              <w:rPr>
                <w:color w:val="000000"/>
                <w:szCs w:val="24"/>
              </w:rPr>
            </w:pPr>
            <w:r w:rsidRPr="006F091D">
              <w:rPr>
                <w:color w:val="000000"/>
                <w:szCs w:val="24"/>
              </w:rPr>
              <w:t>30 818,17</w:t>
            </w:r>
          </w:p>
        </w:tc>
        <w:tc>
          <w:tcPr>
            <w:tcW w:w="1411" w:type="pct"/>
            <w:vAlign w:val="center"/>
          </w:tcPr>
          <w:p w:rsidR="00FD7069" w:rsidRPr="006F091D" w:rsidRDefault="00FD7069" w:rsidP="00FD7069">
            <w:pPr>
              <w:spacing w:before="0" w:after="0" w:line="240" w:lineRule="auto"/>
              <w:jc w:val="center"/>
              <w:rPr>
                <w:color w:val="000000"/>
                <w:szCs w:val="24"/>
              </w:rPr>
            </w:pPr>
            <w:r w:rsidRPr="006F091D">
              <w:rPr>
                <w:color w:val="000000"/>
                <w:szCs w:val="24"/>
              </w:rPr>
              <w:t>31 529,51</w:t>
            </w:r>
          </w:p>
        </w:tc>
      </w:tr>
      <w:tr w:rsidR="00FD7069" w:rsidRPr="006F091D" w:rsidTr="00FD7069">
        <w:trPr>
          <w:trHeight w:val="58"/>
          <w:jc w:val="center"/>
        </w:trPr>
        <w:tc>
          <w:tcPr>
            <w:tcW w:w="2177" w:type="pct"/>
            <w:shd w:val="clear" w:color="auto" w:fill="66FF66"/>
            <w:noWrap/>
            <w:vAlign w:val="bottom"/>
          </w:tcPr>
          <w:p w:rsidR="00FD7069" w:rsidRPr="006F091D" w:rsidRDefault="00FD7069" w:rsidP="00FD7069">
            <w:pPr>
              <w:spacing w:before="0" w:after="0" w:line="240" w:lineRule="auto"/>
              <w:jc w:val="center"/>
              <w:rPr>
                <w:b/>
                <w:bCs/>
                <w:color w:val="000000"/>
                <w:szCs w:val="24"/>
              </w:rPr>
            </w:pPr>
            <w:r w:rsidRPr="006F091D">
              <w:rPr>
                <w:b/>
                <w:bCs/>
                <w:color w:val="000000"/>
                <w:szCs w:val="24"/>
              </w:rPr>
              <w:t>Biomasa</w:t>
            </w:r>
          </w:p>
        </w:tc>
        <w:tc>
          <w:tcPr>
            <w:tcW w:w="1412" w:type="pct"/>
            <w:shd w:val="clear" w:color="auto" w:fill="auto"/>
            <w:noWrap/>
            <w:vAlign w:val="center"/>
          </w:tcPr>
          <w:p w:rsidR="00FD7069" w:rsidRPr="006F091D" w:rsidRDefault="00FD7069" w:rsidP="00FD7069">
            <w:pPr>
              <w:spacing w:before="0" w:after="0" w:line="240" w:lineRule="auto"/>
              <w:jc w:val="center"/>
              <w:rPr>
                <w:color w:val="000000"/>
                <w:szCs w:val="24"/>
              </w:rPr>
            </w:pPr>
            <w:r w:rsidRPr="006F091D">
              <w:rPr>
                <w:color w:val="000000"/>
                <w:szCs w:val="24"/>
              </w:rPr>
              <w:t>1 491,65</w:t>
            </w:r>
          </w:p>
        </w:tc>
        <w:tc>
          <w:tcPr>
            <w:tcW w:w="1411" w:type="pct"/>
            <w:vAlign w:val="center"/>
          </w:tcPr>
          <w:p w:rsidR="00FD7069" w:rsidRPr="006F091D" w:rsidRDefault="00FD7069" w:rsidP="00FD7069">
            <w:pPr>
              <w:spacing w:before="0" w:after="0" w:line="240" w:lineRule="auto"/>
              <w:jc w:val="center"/>
              <w:rPr>
                <w:color w:val="000000"/>
                <w:szCs w:val="24"/>
              </w:rPr>
            </w:pPr>
            <w:r w:rsidRPr="006F091D">
              <w:rPr>
                <w:color w:val="000000"/>
                <w:szCs w:val="24"/>
              </w:rPr>
              <w:t>1 526,08</w:t>
            </w:r>
          </w:p>
        </w:tc>
      </w:tr>
      <w:tr w:rsidR="00FD7069" w:rsidRPr="006F091D" w:rsidTr="00FD7069">
        <w:trPr>
          <w:trHeight w:val="288"/>
          <w:jc w:val="center"/>
        </w:trPr>
        <w:tc>
          <w:tcPr>
            <w:tcW w:w="2177" w:type="pct"/>
            <w:shd w:val="clear" w:color="auto" w:fill="66FF66"/>
            <w:noWrap/>
            <w:vAlign w:val="bottom"/>
          </w:tcPr>
          <w:p w:rsidR="00FD7069" w:rsidRPr="006F091D" w:rsidRDefault="00FD7069" w:rsidP="00FD7069">
            <w:pPr>
              <w:spacing w:before="0" w:after="0" w:line="240" w:lineRule="auto"/>
              <w:jc w:val="center"/>
              <w:rPr>
                <w:b/>
                <w:bCs/>
                <w:color w:val="000000"/>
                <w:szCs w:val="24"/>
              </w:rPr>
            </w:pPr>
            <w:r w:rsidRPr="006F091D">
              <w:rPr>
                <w:b/>
                <w:bCs/>
                <w:color w:val="000000"/>
                <w:szCs w:val="24"/>
              </w:rPr>
              <w:t>Olej opałowy</w:t>
            </w:r>
          </w:p>
        </w:tc>
        <w:tc>
          <w:tcPr>
            <w:tcW w:w="1412" w:type="pct"/>
            <w:shd w:val="clear" w:color="auto" w:fill="auto"/>
            <w:noWrap/>
            <w:vAlign w:val="center"/>
          </w:tcPr>
          <w:p w:rsidR="00FD7069" w:rsidRPr="006F091D" w:rsidRDefault="00FD7069" w:rsidP="00FD7069">
            <w:pPr>
              <w:spacing w:before="0" w:after="0" w:line="240" w:lineRule="auto"/>
              <w:jc w:val="center"/>
              <w:rPr>
                <w:color w:val="000000"/>
                <w:szCs w:val="24"/>
              </w:rPr>
            </w:pPr>
            <w:r w:rsidRPr="006F091D">
              <w:rPr>
                <w:color w:val="000000"/>
                <w:szCs w:val="24"/>
              </w:rPr>
              <w:t>116,60</w:t>
            </w:r>
          </w:p>
        </w:tc>
        <w:tc>
          <w:tcPr>
            <w:tcW w:w="1411" w:type="pct"/>
            <w:vAlign w:val="center"/>
          </w:tcPr>
          <w:p w:rsidR="00FD7069" w:rsidRPr="006F091D" w:rsidRDefault="00FD7069" w:rsidP="00FD7069">
            <w:pPr>
              <w:spacing w:before="0" w:after="0" w:line="240" w:lineRule="auto"/>
              <w:jc w:val="center"/>
              <w:rPr>
                <w:color w:val="000000"/>
                <w:szCs w:val="24"/>
              </w:rPr>
            </w:pPr>
            <w:r w:rsidRPr="006F091D">
              <w:rPr>
                <w:color w:val="000000"/>
                <w:szCs w:val="24"/>
              </w:rPr>
              <w:t>119,29</w:t>
            </w:r>
          </w:p>
        </w:tc>
      </w:tr>
      <w:tr w:rsidR="00FD7069" w:rsidRPr="006F091D" w:rsidTr="00FD7069">
        <w:trPr>
          <w:trHeight w:val="288"/>
          <w:jc w:val="center"/>
        </w:trPr>
        <w:tc>
          <w:tcPr>
            <w:tcW w:w="2177" w:type="pct"/>
            <w:shd w:val="clear" w:color="auto" w:fill="66FF66"/>
            <w:noWrap/>
            <w:vAlign w:val="bottom"/>
          </w:tcPr>
          <w:p w:rsidR="00FD7069" w:rsidRPr="006F091D" w:rsidRDefault="00FD7069" w:rsidP="00FD7069">
            <w:pPr>
              <w:spacing w:before="0" w:after="0" w:line="240" w:lineRule="auto"/>
              <w:jc w:val="center"/>
              <w:rPr>
                <w:b/>
                <w:bCs/>
                <w:color w:val="000000"/>
                <w:szCs w:val="24"/>
              </w:rPr>
            </w:pPr>
            <w:r w:rsidRPr="006F091D">
              <w:rPr>
                <w:b/>
                <w:bCs/>
                <w:color w:val="000000"/>
                <w:szCs w:val="24"/>
              </w:rPr>
              <w:t>Energia elektryczna</w:t>
            </w:r>
          </w:p>
        </w:tc>
        <w:tc>
          <w:tcPr>
            <w:tcW w:w="1412" w:type="pct"/>
            <w:shd w:val="clear" w:color="auto" w:fill="auto"/>
            <w:noWrap/>
            <w:vAlign w:val="center"/>
          </w:tcPr>
          <w:p w:rsidR="00FD7069" w:rsidRPr="006F091D" w:rsidRDefault="00FD7069" w:rsidP="00FD7069">
            <w:pPr>
              <w:spacing w:before="0" w:after="0" w:line="240" w:lineRule="auto"/>
              <w:jc w:val="center"/>
              <w:rPr>
                <w:color w:val="000000"/>
                <w:szCs w:val="24"/>
              </w:rPr>
            </w:pPr>
            <w:r w:rsidRPr="006F091D">
              <w:rPr>
                <w:color w:val="000000"/>
                <w:szCs w:val="24"/>
              </w:rPr>
              <w:t>4 714,48</w:t>
            </w:r>
          </w:p>
        </w:tc>
        <w:tc>
          <w:tcPr>
            <w:tcW w:w="1411" w:type="pct"/>
            <w:vAlign w:val="center"/>
          </w:tcPr>
          <w:p w:rsidR="00FD7069" w:rsidRPr="006F091D" w:rsidRDefault="00FD7069" w:rsidP="00FD7069">
            <w:pPr>
              <w:spacing w:before="0" w:after="0" w:line="240" w:lineRule="auto"/>
              <w:jc w:val="center"/>
              <w:rPr>
                <w:color w:val="000000"/>
                <w:szCs w:val="24"/>
              </w:rPr>
            </w:pPr>
            <w:r w:rsidRPr="006F091D">
              <w:rPr>
                <w:color w:val="000000"/>
                <w:szCs w:val="24"/>
              </w:rPr>
              <w:t>4 693,73</w:t>
            </w:r>
          </w:p>
        </w:tc>
      </w:tr>
      <w:tr w:rsidR="00FD7069" w:rsidRPr="006F091D" w:rsidTr="00FD7069">
        <w:trPr>
          <w:trHeight w:val="288"/>
          <w:jc w:val="center"/>
        </w:trPr>
        <w:tc>
          <w:tcPr>
            <w:tcW w:w="2177" w:type="pct"/>
            <w:shd w:val="clear" w:color="auto" w:fill="66FF66"/>
            <w:noWrap/>
            <w:vAlign w:val="bottom"/>
          </w:tcPr>
          <w:p w:rsidR="00FD7069" w:rsidRPr="006F091D" w:rsidRDefault="00FD7069" w:rsidP="00FD7069">
            <w:pPr>
              <w:spacing w:before="0" w:after="0" w:line="240" w:lineRule="auto"/>
              <w:jc w:val="center"/>
              <w:rPr>
                <w:b/>
                <w:bCs/>
                <w:color w:val="000000"/>
                <w:szCs w:val="24"/>
              </w:rPr>
            </w:pPr>
            <w:r w:rsidRPr="006F091D">
              <w:rPr>
                <w:b/>
                <w:bCs/>
                <w:color w:val="000000"/>
                <w:szCs w:val="24"/>
              </w:rPr>
              <w:t>Suma</w:t>
            </w:r>
          </w:p>
        </w:tc>
        <w:tc>
          <w:tcPr>
            <w:tcW w:w="1412" w:type="pct"/>
            <w:shd w:val="clear" w:color="auto" w:fill="auto"/>
            <w:noWrap/>
            <w:vAlign w:val="center"/>
          </w:tcPr>
          <w:p w:rsidR="00FD7069" w:rsidRPr="006F091D" w:rsidRDefault="00FD7069" w:rsidP="00FD7069">
            <w:pPr>
              <w:spacing w:before="0" w:after="0" w:line="240" w:lineRule="auto"/>
              <w:jc w:val="center"/>
              <w:rPr>
                <w:b/>
                <w:bCs/>
                <w:color w:val="000000"/>
                <w:szCs w:val="24"/>
              </w:rPr>
            </w:pPr>
            <w:r w:rsidRPr="006F091D">
              <w:rPr>
                <w:b/>
                <w:bCs/>
                <w:color w:val="000000"/>
                <w:szCs w:val="24"/>
              </w:rPr>
              <w:t>37 140,90</w:t>
            </w:r>
          </w:p>
        </w:tc>
        <w:tc>
          <w:tcPr>
            <w:tcW w:w="1411" w:type="pct"/>
            <w:vAlign w:val="center"/>
          </w:tcPr>
          <w:p w:rsidR="00FD7069" w:rsidRPr="006F091D" w:rsidRDefault="00FD7069" w:rsidP="00FD7069">
            <w:pPr>
              <w:spacing w:before="0" w:after="0" w:line="240" w:lineRule="auto"/>
              <w:jc w:val="center"/>
              <w:rPr>
                <w:b/>
                <w:bCs/>
                <w:color w:val="000000"/>
                <w:szCs w:val="24"/>
              </w:rPr>
            </w:pPr>
            <w:r w:rsidRPr="006F091D">
              <w:rPr>
                <w:b/>
                <w:bCs/>
                <w:color w:val="000000"/>
                <w:szCs w:val="24"/>
              </w:rPr>
              <w:t>37 868,61</w:t>
            </w:r>
          </w:p>
        </w:tc>
      </w:tr>
    </w:tbl>
    <w:p w:rsidR="00FF0CA9" w:rsidRPr="006F091D" w:rsidRDefault="00FF0CA9" w:rsidP="00FF0CA9">
      <w:pPr>
        <w:spacing w:before="0" w:line="240" w:lineRule="auto"/>
        <w:jc w:val="left"/>
        <w:rPr>
          <w:bCs/>
          <w:i/>
          <w:sz w:val="20"/>
        </w:rPr>
      </w:pPr>
      <w:r w:rsidRPr="006F091D">
        <w:rPr>
          <w:bCs/>
          <w:i/>
          <w:sz w:val="20"/>
        </w:rPr>
        <w:t>Źródło: Opracowanie własne na podstawie ankiet</w:t>
      </w:r>
    </w:p>
    <w:p w:rsidR="00FF0CA9" w:rsidRPr="006F091D" w:rsidRDefault="00FF0CA9" w:rsidP="00FF0CA9">
      <w:r w:rsidRPr="006F091D">
        <w:t xml:space="preserve">Na poniższym rysunku przedstawiono procentowy udział poszczególnych nośników </w:t>
      </w:r>
      <w:r w:rsidRPr="006F091D">
        <w:br/>
        <w:t>w całkowitej emisji CO</w:t>
      </w:r>
      <w:r w:rsidRPr="006F091D">
        <w:rPr>
          <w:vertAlign w:val="subscript"/>
        </w:rPr>
        <w:t>2</w:t>
      </w:r>
      <w:r w:rsidRPr="006F091D">
        <w:t xml:space="preserve"> w 2010 r.</w:t>
      </w:r>
    </w:p>
    <w:p w:rsidR="00FF0CA9" w:rsidRPr="006F091D" w:rsidRDefault="00FD7069" w:rsidP="00FF0CA9">
      <w:pPr>
        <w:spacing w:before="0" w:after="0" w:line="240" w:lineRule="auto"/>
      </w:pPr>
      <w:r w:rsidRPr="006F091D">
        <w:rPr>
          <w:noProof/>
        </w:rPr>
        <w:lastRenderedPageBreak/>
        <w:drawing>
          <wp:inline distT="0" distB="0" distL="0" distR="0">
            <wp:extent cx="5760720" cy="3329940"/>
            <wp:effectExtent l="0" t="0" r="11430" b="22860"/>
            <wp:docPr id="2050" name="Wykres 2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F0CA9" w:rsidRPr="006F091D" w:rsidRDefault="00FF0CA9" w:rsidP="00FF0CA9">
      <w:pPr>
        <w:pStyle w:val="Rysunek"/>
        <w:spacing w:after="0"/>
        <w:rPr>
          <w:sz w:val="20"/>
          <w:szCs w:val="20"/>
        </w:rPr>
      </w:pPr>
      <w:bookmarkStart w:id="210" w:name="_Toc412799441"/>
      <w:bookmarkStart w:id="211" w:name="_Toc431208168"/>
      <w:bookmarkStart w:id="212" w:name="_Toc436595077"/>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29</w:t>
      </w:r>
      <w:r w:rsidR="007A0091" w:rsidRPr="006F091D">
        <w:rPr>
          <w:noProof/>
          <w:sz w:val="20"/>
          <w:szCs w:val="20"/>
        </w:rPr>
        <w:fldChar w:fldCharType="end"/>
      </w:r>
      <w:r w:rsidRPr="006F091D">
        <w:rPr>
          <w:sz w:val="20"/>
          <w:szCs w:val="20"/>
        </w:rPr>
        <w:t xml:space="preserve"> Udział emisji CO</w:t>
      </w:r>
      <w:r w:rsidRPr="006F091D">
        <w:rPr>
          <w:sz w:val="20"/>
          <w:szCs w:val="20"/>
          <w:vertAlign w:val="subscript"/>
        </w:rPr>
        <w:t>2</w:t>
      </w:r>
      <w:r w:rsidRPr="006F091D">
        <w:rPr>
          <w:sz w:val="20"/>
          <w:szCs w:val="20"/>
        </w:rPr>
        <w:t xml:space="preserve"> z nośników energii wykorzystywanych w sektorze mieszkalnictwa</w:t>
      </w:r>
      <w:bookmarkEnd w:id="210"/>
      <w:bookmarkEnd w:id="211"/>
      <w:bookmarkEnd w:id="212"/>
    </w:p>
    <w:p w:rsidR="00FF0CA9" w:rsidRPr="006F091D" w:rsidRDefault="00FF0CA9" w:rsidP="00FF0CA9">
      <w:pPr>
        <w:pStyle w:val="rdo"/>
        <w:spacing w:before="0" w:after="0"/>
      </w:pPr>
      <w:r w:rsidRPr="006F091D">
        <w:t>Źródło: Opracowanie własne na podstawie ankiet</w:t>
      </w:r>
    </w:p>
    <w:p w:rsidR="00FF0CA9" w:rsidRPr="006F091D" w:rsidRDefault="00FF0CA9" w:rsidP="00FF0CA9">
      <w:pPr>
        <w:pStyle w:val="rdo"/>
        <w:spacing w:before="0" w:after="0"/>
        <w:jc w:val="both"/>
      </w:pPr>
    </w:p>
    <w:p w:rsidR="00FF0CA9" w:rsidRPr="006F091D" w:rsidRDefault="00FF0CA9" w:rsidP="00EA0BE3">
      <w:pPr>
        <w:pStyle w:val="Nagwek3"/>
      </w:pPr>
      <w:bookmarkStart w:id="213" w:name="_Toc418598859"/>
      <w:bookmarkStart w:id="214" w:name="_Toc426096412"/>
      <w:bookmarkStart w:id="215" w:name="_Toc431208065"/>
      <w:bookmarkStart w:id="216" w:name="_Toc436594652"/>
      <w:r w:rsidRPr="006F091D">
        <w:t>Oświetlenie uliczne</w:t>
      </w:r>
      <w:bookmarkEnd w:id="213"/>
      <w:bookmarkEnd w:id="214"/>
      <w:bookmarkEnd w:id="215"/>
      <w:bookmarkEnd w:id="216"/>
    </w:p>
    <w:p w:rsidR="003C683C" w:rsidRPr="006F091D" w:rsidRDefault="003C683C" w:rsidP="003C683C">
      <w:bookmarkStart w:id="217" w:name="_Toc412798997"/>
      <w:bookmarkStart w:id="218" w:name="_Toc431208203"/>
      <w:r w:rsidRPr="006F091D">
        <w:t xml:space="preserve">Na terenie gminy </w:t>
      </w:r>
      <w:r w:rsidR="006B5D48" w:rsidRPr="006F091D">
        <w:t>Panki</w:t>
      </w:r>
      <w:r w:rsidRPr="006F091D">
        <w:t xml:space="preserve"> znajdują się </w:t>
      </w:r>
      <w:r w:rsidR="002C1D80" w:rsidRPr="006F091D">
        <w:t>599</w:t>
      </w:r>
      <w:r w:rsidRPr="006F091D">
        <w:t xml:space="preserve"> punktów świetlnych. Zainstalowane oprawy to oprawy o moc</w:t>
      </w:r>
      <w:r w:rsidR="002C1D80" w:rsidRPr="006F091D">
        <w:t>ach od</w:t>
      </w:r>
      <w:r w:rsidRPr="006F091D">
        <w:t xml:space="preserve"> 70 W</w:t>
      </w:r>
      <w:r w:rsidR="002C1D80" w:rsidRPr="006F091D">
        <w:t xml:space="preserve"> do 250 W</w:t>
      </w:r>
      <w:r w:rsidRPr="006F091D">
        <w:t xml:space="preserve">. </w:t>
      </w:r>
    </w:p>
    <w:p w:rsidR="003C683C" w:rsidRPr="006F091D" w:rsidRDefault="003C683C" w:rsidP="003C683C">
      <w:r w:rsidRPr="006F091D">
        <w:t xml:space="preserve">Liczba opraw, których właścicielem jest gmina wynosi </w:t>
      </w:r>
      <w:r w:rsidR="002C1D80" w:rsidRPr="006F091D">
        <w:t>5</w:t>
      </w:r>
      <w:r w:rsidR="00E25BD7" w:rsidRPr="006F091D">
        <w:t>38.</w:t>
      </w:r>
    </w:p>
    <w:p w:rsidR="00FF0CA9" w:rsidRPr="006F091D" w:rsidRDefault="00FF0CA9" w:rsidP="00FF0CA9">
      <w:pPr>
        <w:pStyle w:val="Tabela"/>
        <w:spacing w:after="0"/>
        <w:rPr>
          <w:sz w:val="20"/>
          <w:szCs w:val="20"/>
        </w:rPr>
      </w:pPr>
      <w:bookmarkStart w:id="219" w:name="_Toc436595025"/>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14</w:t>
      </w:r>
      <w:r w:rsidR="007A0091" w:rsidRPr="006F091D">
        <w:rPr>
          <w:noProof/>
          <w:sz w:val="20"/>
          <w:szCs w:val="20"/>
        </w:rPr>
        <w:fldChar w:fldCharType="end"/>
      </w:r>
      <w:r w:rsidRPr="006F091D">
        <w:rPr>
          <w:sz w:val="20"/>
          <w:szCs w:val="20"/>
        </w:rPr>
        <w:t xml:space="preserve"> Zużycie energii oraz emisja CO</w:t>
      </w:r>
      <w:r w:rsidRPr="006F091D">
        <w:rPr>
          <w:sz w:val="20"/>
          <w:szCs w:val="20"/>
          <w:vertAlign w:val="subscript"/>
        </w:rPr>
        <w:t>2</w:t>
      </w:r>
      <w:r w:rsidRPr="006F091D">
        <w:rPr>
          <w:sz w:val="20"/>
          <w:szCs w:val="20"/>
        </w:rPr>
        <w:t xml:space="preserve"> związana z wykorzystaniem energii elektrycznej na potrzeby oświetlenia ulicznego</w:t>
      </w:r>
      <w:bookmarkEnd w:id="217"/>
      <w:bookmarkEnd w:id="218"/>
      <w:bookmarkEnd w:id="219"/>
    </w:p>
    <w:tbl>
      <w:tblPr>
        <w:tblW w:w="5000" w:type="pct"/>
        <w:tblCellMar>
          <w:left w:w="70" w:type="dxa"/>
          <w:right w:w="70" w:type="dxa"/>
        </w:tblCellMar>
        <w:tblLook w:val="04A0"/>
      </w:tblPr>
      <w:tblGrid>
        <w:gridCol w:w="1891"/>
        <w:gridCol w:w="2081"/>
        <w:gridCol w:w="1837"/>
        <w:gridCol w:w="1837"/>
        <w:gridCol w:w="1566"/>
      </w:tblGrid>
      <w:tr w:rsidR="00A46547" w:rsidRPr="006F091D" w:rsidTr="00A46547">
        <w:trPr>
          <w:trHeight w:val="288"/>
        </w:trPr>
        <w:tc>
          <w:tcPr>
            <w:tcW w:w="102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bookmarkStart w:id="220" w:name="RANGE!A1:E8"/>
            <w:r w:rsidRPr="006F091D">
              <w:rPr>
                <w:b/>
                <w:bCs/>
                <w:color w:val="000000"/>
                <w:szCs w:val="24"/>
              </w:rPr>
              <w:t>Moc opraw</w:t>
            </w:r>
            <w:bookmarkEnd w:id="220"/>
          </w:p>
        </w:tc>
        <w:tc>
          <w:tcPr>
            <w:tcW w:w="1129" w:type="pct"/>
            <w:tcBorders>
              <w:top w:val="single" w:sz="4" w:space="0" w:color="auto"/>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Ilość opraw</w:t>
            </w:r>
          </w:p>
        </w:tc>
        <w:tc>
          <w:tcPr>
            <w:tcW w:w="997" w:type="pct"/>
            <w:tcBorders>
              <w:top w:val="single" w:sz="4" w:space="0" w:color="auto"/>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Czas świecenia</w:t>
            </w:r>
          </w:p>
        </w:tc>
        <w:tc>
          <w:tcPr>
            <w:tcW w:w="997" w:type="pct"/>
            <w:tcBorders>
              <w:top w:val="single" w:sz="4" w:space="0" w:color="auto"/>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Zużycie energii</w:t>
            </w:r>
          </w:p>
        </w:tc>
        <w:tc>
          <w:tcPr>
            <w:tcW w:w="850" w:type="pct"/>
            <w:tcBorders>
              <w:top w:val="single" w:sz="4" w:space="0" w:color="auto"/>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 xml:space="preserve"> Emisji CO2 </w:t>
            </w:r>
          </w:p>
        </w:tc>
      </w:tr>
      <w:tr w:rsidR="00A46547" w:rsidRPr="006F091D" w:rsidTr="00A46547">
        <w:trPr>
          <w:trHeight w:val="288"/>
        </w:trPr>
        <w:tc>
          <w:tcPr>
            <w:tcW w:w="1026" w:type="pct"/>
            <w:tcBorders>
              <w:top w:val="nil"/>
              <w:left w:val="single" w:sz="4" w:space="0" w:color="auto"/>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W</w:t>
            </w:r>
          </w:p>
        </w:tc>
        <w:tc>
          <w:tcPr>
            <w:tcW w:w="1129" w:type="pct"/>
            <w:tcBorders>
              <w:top w:val="nil"/>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szt.</w:t>
            </w:r>
          </w:p>
        </w:tc>
        <w:tc>
          <w:tcPr>
            <w:tcW w:w="997" w:type="pct"/>
            <w:tcBorders>
              <w:top w:val="nil"/>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h</w:t>
            </w:r>
          </w:p>
        </w:tc>
        <w:tc>
          <w:tcPr>
            <w:tcW w:w="997" w:type="pct"/>
            <w:tcBorders>
              <w:top w:val="nil"/>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proofErr w:type="spellStart"/>
            <w:r w:rsidRPr="006F091D">
              <w:rPr>
                <w:b/>
                <w:bCs/>
                <w:color w:val="000000"/>
                <w:szCs w:val="24"/>
              </w:rPr>
              <w:t>MWh</w:t>
            </w:r>
            <w:proofErr w:type="spellEnd"/>
          </w:p>
        </w:tc>
        <w:tc>
          <w:tcPr>
            <w:tcW w:w="850" w:type="pct"/>
            <w:tcBorders>
              <w:top w:val="nil"/>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Mg</w:t>
            </w:r>
          </w:p>
        </w:tc>
      </w:tr>
      <w:tr w:rsidR="00A46547" w:rsidRPr="006F091D" w:rsidTr="00A46547">
        <w:trPr>
          <w:trHeight w:val="288"/>
        </w:trPr>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70</w:t>
            </w:r>
          </w:p>
        </w:tc>
        <w:tc>
          <w:tcPr>
            <w:tcW w:w="1129"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571</w:t>
            </w:r>
          </w:p>
        </w:tc>
        <w:tc>
          <w:tcPr>
            <w:tcW w:w="997"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4024</w:t>
            </w:r>
          </w:p>
        </w:tc>
        <w:tc>
          <w:tcPr>
            <w:tcW w:w="997"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160,84</w:t>
            </w:r>
          </w:p>
        </w:tc>
        <w:tc>
          <w:tcPr>
            <w:tcW w:w="850"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191,56</w:t>
            </w:r>
          </w:p>
        </w:tc>
      </w:tr>
      <w:tr w:rsidR="00A46547" w:rsidRPr="006F091D" w:rsidTr="00A46547">
        <w:trPr>
          <w:trHeight w:val="288"/>
        </w:trPr>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100</w:t>
            </w:r>
          </w:p>
        </w:tc>
        <w:tc>
          <w:tcPr>
            <w:tcW w:w="1129"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2</w:t>
            </w:r>
          </w:p>
        </w:tc>
        <w:tc>
          <w:tcPr>
            <w:tcW w:w="997"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4024</w:t>
            </w:r>
          </w:p>
        </w:tc>
        <w:tc>
          <w:tcPr>
            <w:tcW w:w="997"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0,80</w:t>
            </w:r>
          </w:p>
        </w:tc>
        <w:tc>
          <w:tcPr>
            <w:tcW w:w="850"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0,96</w:t>
            </w:r>
          </w:p>
        </w:tc>
      </w:tr>
      <w:tr w:rsidR="00A46547" w:rsidRPr="006F091D" w:rsidTr="00A46547">
        <w:trPr>
          <w:trHeight w:val="276"/>
        </w:trPr>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125</w:t>
            </w:r>
          </w:p>
        </w:tc>
        <w:tc>
          <w:tcPr>
            <w:tcW w:w="1129"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23</w:t>
            </w:r>
          </w:p>
        </w:tc>
        <w:tc>
          <w:tcPr>
            <w:tcW w:w="997"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4024</w:t>
            </w:r>
          </w:p>
        </w:tc>
        <w:tc>
          <w:tcPr>
            <w:tcW w:w="997"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11,57</w:t>
            </w:r>
          </w:p>
        </w:tc>
        <w:tc>
          <w:tcPr>
            <w:tcW w:w="850"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13,78</w:t>
            </w:r>
          </w:p>
        </w:tc>
      </w:tr>
      <w:tr w:rsidR="00A46547" w:rsidRPr="006F091D" w:rsidTr="00A46547">
        <w:trPr>
          <w:trHeight w:val="288"/>
        </w:trPr>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150</w:t>
            </w:r>
          </w:p>
        </w:tc>
        <w:tc>
          <w:tcPr>
            <w:tcW w:w="1129"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2</w:t>
            </w:r>
          </w:p>
        </w:tc>
        <w:tc>
          <w:tcPr>
            <w:tcW w:w="997"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4024</w:t>
            </w:r>
          </w:p>
        </w:tc>
        <w:tc>
          <w:tcPr>
            <w:tcW w:w="997"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1,21</w:t>
            </w:r>
          </w:p>
        </w:tc>
        <w:tc>
          <w:tcPr>
            <w:tcW w:w="850"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1,44</w:t>
            </w:r>
          </w:p>
        </w:tc>
      </w:tr>
      <w:tr w:rsidR="00A46547" w:rsidRPr="006F091D" w:rsidTr="00A46547">
        <w:trPr>
          <w:trHeight w:val="288"/>
        </w:trPr>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250</w:t>
            </w:r>
          </w:p>
        </w:tc>
        <w:tc>
          <w:tcPr>
            <w:tcW w:w="1129"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w:t>
            </w:r>
          </w:p>
        </w:tc>
        <w:tc>
          <w:tcPr>
            <w:tcW w:w="997" w:type="pct"/>
            <w:tcBorders>
              <w:top w:val="nil"/>
              <w:left w:val="nil"/>
              <w:bottom w:val="single" w:sz="4" w:space="0" w:color="auto"/>
              <w:right w:val="single" w:sz="4" w:space="0" w:color="auto"/>
            </w:tcBorders>
            <w:shd w:val="clear" w:color="000000" w:fill="FFFFFF"/>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4024</w:t>
            </w:r>
          </w:p>
        </w:tc>
        <w:tc>
          <w:tcPr>
            <w:tcW w:w="997"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1,01</w:t>
            </w:r>
          </w:p>
        </w:tc>
        <w:tc>
          <w:tcPr>
            <w:tcW w:w="850"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color w:val="000000"/>
                <w:szCs w:val="24"/>
              </w:rPr>
            </w:pPr>
            <w:r w:rsidRPr="006F091D">
              <w:rPr>
                <w:color w:val="000000"/>
                <w:szCs w:val="24"/>
              </w:rPr>
              <w:t>1,20</w:t>
            </w:r>
          </w:p>
        </w:tc>
      </w:tr>
      <w:tr w:rsidR="00A46547" w:rsidRPr="006F091D" w:rsidTr="00A46547">
        <w:trPr>
          <w:trHeight w:val="288"/>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43595</w:t>
            </w:r>
          </w:p>
        </w:tc>
        <w:tc>
          <w:tcPr>
            <w:tcW w:w="1129"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599</w:t>
            </w:r>
          </w:p>
        </w:tc>
        <w:tc>
          <w:tcPr>
            <w:tcW w:w="997" w:type="pct"/>
            <w:tcBorders>
              <w:top w:val="nil"/>
              <w:left w:val="nil"/>
              <w:bottom w:val="single" w:sz="4" w:space="0" w:color="auto"/>
              <w:right w:val="single" w:sz="4" w:space="0" w:color="auto"/>
            </w:tcBorders>
            <w:shd w:val="clear" w:color="000000" w:fill="92D050"/>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 </w:t>
            </w:r>
          </w:p>
        </w:tc>
        <w:tc>
          <w:tcPr>
            <w:tcW w:w="997"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175,43</w:t>
            </w:r>
          </w:p>
        </w:tc>
        <w:tc>
          <w:tcPr>
            <w:tcW w:w="850" w:type="pct"/>
            <w:tcBorders>
              <w:top w:val="nil"/>
              <w:left w:val="nil"/>
              <w:bottom w:val="single" w:sz="4" w:space="0" w:color="auto"/>
              <w:right w:val="single" w:sz="4" w:space="0" w:color="auto"/>
            </w:tcBorders>
            <w:shd w:val="clear" w:color="auto" w:fill="auto"/>
            <w:noWrap/>
            <w:vAlign w:val="center"/>
            <w:hideMark/>
          </w:tcPr>
          <w:p w:rsidR="00A46547" w:rsidRPr="006F091D" w:rsidRDefault="00A46547" w:rsidP="00A46547">
            <w:pPr>
              <w:spacing w:before="0" w:after="0" w:line="240" w:lineRule="auto"/>
              <w:jc w:val="center"/>
              <w:rPr>
                <w:b/>
                <w:bCs/>
                <w:color w:val="000000"/>
                <w:szCs w:val="24"/>
              </w:rPr>
            </w:pPr>
            <w:r w:rsidRPr="006F091D">
              <w:rPr>
                <w:b/>
                <w:bCs/>
                <w:color w:val="000000"/>
                <w:szCs w:val="24"/>
              </w:rPr>
              <w:t>208,93</w:t>
            </w:r>
          </w:p>
        </w:tc>
      </w:tr>
    </w:tbl>
    <w:p w:rsidR="003C683C" w:rsidRPr="006F091D" w:rsidRDefault="00FF0CA9" w:rsidP="00FF0CA9">
      <w:pPr>
        <w:pStyle w:val="rdo"/>
        <w:spacing w:before="0"/>
        <w:jc w:val="left"/>
      </w:pPr>
      <w:r w:rsidRPr="006F091D">
        <w:t xml:space="preserve">Źródło: Opracowanie własne na podstawie </w:t>
      </w:r>
      <w:r w:rsidR="00A46547" w:rsidRPr="006F091D">
        <w:t xml:space="preserve">danych z UG i </w:t>
      </w:r>
      <w:proofErr w:type="spellStart"/>
      <w:r w:rsidR="00A46547" w:rsidRPr="006F091D">
        <w:t>Tauron</w:t>
      </w:r>
      <w:proofErr w:type="spellEnd"/>
      <w:r w:rsidR="00A46547" w:rsidRPr="006F091D">
        <w:t xml:space="preserve"> Dystrybucja S.A.</w:t>
      </w:r>
    </w:p>
    <w:p w:rsidR="00A46547" w:rsidRPr="006F091D" w:rsidRDefault="00A46547" w:rsidP="00FF0CA9">
      <w:pPr>
        <w:pStyle w:val="rdo"/>
        <w:spacing w:before="0"/>
        <w:jc w:val="left"/>
      </w:pPr>
    </w:p>
    <w:p w:rsidR="00A46547" w:rsidRPr="006F091D" w:rsidRDefault="00A46547" w:rsidP="00FF0CA9">
      <w:pPr>
        <w:pStyle w:val="rdo"/>
        <w:spacing w:before="0"/>
        <w:jc w:val="left"/>
      </w:pPr>
    </w:p>
    <w:p w:rsidR="00A46547" w:rsidRPr="006F091D" w:rsidRDefault="00A46547" w:rsidP="00FF0CA9">
      <w:pPr>
        <w:pStyle w:val="rdo"/>
        <w:spacing w:before="0"/>
        <w:jc w:val="left"/>
      </w:pPr>
    </w:p>
    <w:p w:rsidR="00FF0CA9" w:rsidRPr="006F091D" w:rsidRDefault="00FF0CA9" w:rsidP="00EA0BE3">
      <w:pPr>
        <w:pStyle w:val="Nagwek3"/>
      </w:pPr>
      <w:bookmarkStart w:id="221" w:name="_Toc418598860"/>
      <w:bookmarkStart w:id="222" w:name="_Toc426096413"/>
      <w:bookmarkStart w:id="223" w:name="_Toc431208066"/>
      <w:bookmarkStart w:id="224" w:name="_Toc436594653"/>
      <w:r w:rsidRPr="006F091D">
        <w:lastRenderedPageBreak/>
        <w:t>Transport</w:t>
      </w:r>
      <w:bookmarkEnd w:id="221"/>
      <w:bookmarkEnd w:id="222"/>
      <w:bookmarkEnd w:id="223"/>
      <w:bookmarkEnd w:id="224"/>
    </w:p>
    <w:p w:rsidR="00FF0CA9" w:rsidRPr="006F091D" w:rsidRDefault="00FF0CA9" w:rsidP="00FF0CA9">
      <w:r w:rsidRPr="006F091D">
        <w:t xml:space="preserve">Przeprowadzona inwentaryzacja emisji dwutlenku węgla związana jest z emisją z transportu </w:t>
      </w:r>
      <w:r w:rsidR="003A5C5F" w:rsidRPr="006F091D">
        <w:t>liniowego.</w:t>
      </w:r>
      <w:r w:rsidR="00E25BD7" w:rsidRPr="006F091D">
        <w:t xml:space="preserve"> </w:t>
      </w:r>
      <w:r w:rsidRPr="006F091D">
        <w:t>Emisję CO</w:t>
      </w:r>
      <w:r w:rsidRPr="006F091D">
        <w:rPr>
          <w:vertAlign w:val="subscript"/>
        </w:rPr>
        <w:t>2</w:t>
      </w:r>
      <w:r w:rsidRPr="006F091D">
        <w:t xml:space="preserve"> transportu lokalnego oszacowano na podstawie danych uzyskanych ze Starostwa Powiatowego w </w:t>
      </w:r>
      <w:r w:rsidR="00193BA2" w:rsidRPr="006F091D">
        <w:t>Kłobucku</w:t>
      </w:r>
      <w:r w:rsidRPr="006F091D">
        <w:t xml:space="preserve"> oraz metodologii określonej w zapisach Poradnika: Jak opracować plan działań na rzecz zrównoważonej energii (SEAP).</w:t>
      </w:r>
    </w:p>
    <w:p w:rsidR="00FF0CA9" w:rsidRPr="006F091D" w:rsidRDefault="00FF0CA9" w:rsidP="00FF0CA9">
      <w:pPr>
        <w:pStyle w:val="Tabela"/>
        <w:spacing w:after="0"/>
        <w:rPr>
          <w:sz w:val="20"/>
          <w:szCs w:val="20"/>
        </w:rPr>
      </w:pPr>
      <w:bookmarkStart w:id="225" w:name="_Toc412799000"/>
      <w:bookmarkStart w:id="226" w:name="_Toc431208207"/>
      <w:bookmarkStart w:id="227" w:name="_Toc436595026"/>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15</w:t>
      </w:r>
      <w:r w:rsidR="007A0091" w:rsidRPr="006F091D">
        <w:rPr>
          <w:noProof/>
          <w:sz w:val="20"/>
          <w:szCs w:val="20"/>
        </w:rPr>
        <w:fldChar w:fldCharType="end"/>
      </w:r>
      <w:r w:rsidRPr="006F091D">
        <w:rPr>
          <w:sz w:val="20"/>
          <w:szCs w:val="20"/>
        </w:rPr>
        <w:t xml:space="preserve"> Pojazdy zarejestrowane na koniec 2010 r. i 2014 r. na terenie gminy </w:t>
      </w:r>
      <w:bookmarkEnd w:id="225"/>
      <w:r w:rsidR="006B5D48" w:rsidRPr="006F091D">
        <w:rPr>
          <w:sz w:val="20"/>
          <w:szCs w:val="20"/>
        </w:rPr>
        <w:t>Panki</w:t>
      </w:r>
      <w:bookmarkEnd w:id="226"/>
      <w:bookmarkEnd w:id="227"/>
    </w:p>
    <w:tbl>
      <w:tblPr>
        <w:tblStyle w:val="redniasiatka3akcent3"/>
        <w:tblW w:w="5000" w:type="pct"/>
        <w:tblLook w:val="04A0"/>
      </w:tblPr>
      <w:tblGrid>
        <w:gridCol w:w="2477"/>
        <w:gridCol w:w="1285"/>
        <w:gridCol w:w="1285"/>
        <w:gridCol w:w="1676"/>
        <w:gridCol w:w="1285"/>
        <w:gridCol w:w="1280"/>
      </w:tblGrid>
      <w:tr w:rsidR="00FF0CA9" w:rsidRPr="006F091D" w:rsidTr="00FF0CA9">
        <w:trPr>
          <w:cnfStyle w:val="100000000000"/>
          <w:trHeight w:val="612"/>
        </w:trPr>
        <w:tc>
          <w:tcPr>
            <w:cnfStyle w:val="001000000000"/>
            <w:tcW w:w="1333" w:type="pct"/>
            <w:vMerge w:val="restart"/>
            <w:noWrap/>
            <w:vAlign w:val="center"/>
            <w:hideMark/>
          </w:tcPr>
          <w:p w:rsidR="00FF0CA9" w:rsidRPr="006F091D" w:rsidRDefault="00FF0CA9" w:rsidP="00193BA2">
            <w:pPr>
              <w:spacing w:before="0" w:after="0" w:line="240" w:lineRule="auto"/>
              <w:jc w:val="center"/>
              <w:rPr>
                <w:color w:val="000000"/>
                <w:szCs w:val="24"/>
              </w:rPr>
            </w:pPr>
            <w:r w:rsidRPr="006F091D">
              <w:rPr>
                <w:color w:val="000000"/>
                <w:szCs w:val="24"/>
              </w:rPr>
              <w:t>Rodzaj pojazdu</w:t>
            </w:r>
          </w:p>
        </w:tc>
        <w:tc>
          <w:tcPr>
            <w:tcW w:w="692" w:type="pct"/>
            <w:vMerge w:val="restart"/>
            <w:vAlign w:val="center"/>
          </w:tcPr>
          <w:p w:rsidR="00FF0CA9" w:rsidRPr="006F091D" w:rsidRDefault="00FF0CA9" w:rsidP="00193BA2">
            <w:pPr>
              <w:spacing w:before="0" w:after="0" w:line="240" w:lineRule="auto"/>
              <w:jc w:val="center"/>
              <w:cnfStyle w:val="100000000000"/>
              <w:rPr>
                <w:color w:val="000000"/>
                <w:szCs w:val="24"/>
              </w:rPr>
            </w:pPr>
            <w:r w:rsidRPr="006F091D">
              <w:rPr>
                <w:color w:val="000000"/>
                <w:szCs w:val="24"/>
              </w:rPr>
              <w:t>Rok</w:t>
            </w:r>
          </w:p>
        </w:tc>
        <w:tc>
          <w:tcPr>
            <w:tcW w:w="2975" w:type="pct"/>
            <w:gridSpan w:val="4"/>
            <w:noWrap/>
            <w:vAlign w:val="center"/>
            <w:hideMark/>
          </w:tcPr>
          <w:p w:rsidR="00FF0CA9" w:rsidRPr="006F091D" w:rsidRDefault="00FF0CA9" w:rsidP="00193BA2">
            <w:pPr>
              <w:spacing w:before="0" w:after="0" w:line="240" w:lineRule="auto"/>
              <w:jc w:val="center"/>
              <w:cnfStyle w:val="100000000000"/>
              <w:rPr>
                <w:color w:val="000000"/>
                <w:szCs w:val="24"/>
              </w:rPr>
            </w:pPr>
            <w:r w:rsidRPr="006F091D">
              <w:rPr>
                <w:color w:val="000000"/>
                <w:szCs w:val="24"/>
              </w:rPr>
              <w:t>Rodzaj paliwa</w:t>
            </w:r>
          </w:p>
        </w:tc>
      </w:tr>
      <w:tr w:rsidR="00FF0CA9" w:rsidRPr="006F091D" w:rsidTr="00193BA2">
        <w:trPr>
          <w:cnfStyle w:val="000000100000"/>
          <w:trHeight w:val="352"/>
        </w:trPr>
        <w:tc>
          <w:tcPr>
            <w:cnfStyle w:val="001000000000"/>
            <w:tcW w:w="1333" w:type="pct"/>
            <w:vMerge/>
            <w:hideMark/>
          </w:tcPr>
          <w:p w:rsidR="00FF0CA9" w:rsidRPr="006F091D" w:rsidRDefault="00FF0CA9" w:rsidP="00193BA2">
            <w:pPr>
              <w:spacing w:before="0" w:after="0" w:line="240" w:lineRule="auto"/>
              <w:jc w:val="left"/>
              <w:rPr>
                <w:color w:val="000000"/>
                <w:szCs w:val="24"/>
              </w:rPr>
            </w:pPr>
          </w:p>
        </w:tc>
        <w:tc>
          <w:tcPr>
            <w:tcW w:w="692" w:type="pct"/>
            <w:vMerge/>
          </w:tcPr>
          <w:p w:rsidR="00FF0CA9" w:rsidRPr="006F091D" w:rsidRDefault="00FF0CA9" w:rsidP="00193BA2">
            <w:pPr>
              <w:spacing w:before="0" w:after="0" w:line="240" w:lineRule="auto"/>
              <w:jc w:val="center"/>
              <w:cnfStyle w:val="000000100000"/>
              <w:rPr>
                <w:color w:val="000000"/>
                <w:szCs w:val="24"/>
              </w:rPr>
            </w:pPr>
          </w:p>
        </w:tc>
        <w:tc>
          <w:tcPr>
            <w:tcW w:w="692" w:type="pct"/>
            <w:noWrap/>
            <w:hideMark/>
          </w:tcPr>
          <w:p w:rsidR="00FF0CA9" w:rsidRPr="006F091D" w:rsidRDefault="00FF0CA9" w:rsidP="00193BA2">
            <w:pPr>
              <w:spacing w:before="0" w:after="0" w:line="240" w:lineRule="auto"/>
              <w:jc w:val="center"/>
              <w:cnfStyle w:val="000000100000"/>
              <w:rPr>
                <w:color w:val="000000"/>
                <w:szCs w:val="24"/>
              </w:rPr>
            </w:pPr>
            <w:r w:rsidRPr="006F091D">
              <w:rPr>
                <w:color w:val="000000"/>
                <w:szCs w:val="24"/>
              </w:rPr>
              <w:t>Benzyna</w:t>
            </w:r>
          </w:p>
        </w:tc>
        <w:tc>
          <w:tcPr>
            <w:tcW w:w="902" w:type="pct"/>
            <w:noWrap/>
            <w:hideMark/>
          </w:tcPr>
          <w:p w:rsidR="00FF0CA9" w:rsidRPr="006F091D" w:rsidRDefault="00FF0CA9" w:rsidP="00193BA2">
            <w:pPr>
              <w:spacing w:before="0" w:after="0" w:line="240" w:lineRule="auto"/>
              <w:jc w:val="center"/>
              <w:cnfStyle w:val="000000100000"/>
              <w:rPr>
                <w:color w:val="000000"/>
                <w:szCs w:val="24"/>
              </w:rPr>
            </w:pPr>
            <w:r w:rsidRPr="006F091D">
              <w:rPr>
                <w:color w:val="000000"/>
                <w:szCs w:val="24"/>
              </w:rPr>
              <w:t>Olej napędowy</w:t>
            </w:r>
          </w:p>
        </w:tc>
        <w:tc>
          <w:tcPr>
            <w:tcW w:w="692" w:type="pct"/>
            <w:noWrap/>
            <w:hideMark/>
          </w:tcPr>
          <w:p w:rsidR="00FF0CA9" w:rsidRPr="006F091D" w:rsidRDefault="00FF0CA9" w:rsidP="00193BA2">
            <w:pPr>
              <w:spacing w:before="0" w:after="0" w:line="240" w:lineRule="auto"/>
              <w:jc w:val="center"/>
              <w:cnfStyle w:val="000000100000"/>
              <w:rPr>
                <w:color w:val="000000"/>
                <w:szCs w:val="24"/>
              </w:rPr>
            </w:pPr>
            <w:r w:rsidRPr="006F091D">
              <w:rPr>
                <w:color w:val="000000"/>
                <w:szCs w:val="24"/>
              </w:rPr>
              <w:t>LPG</w:t>
            </w:r>
          </w:p>
        </w:tc>
        <w:tc>
          <w:tcPr>
            <w:tcW w:w="689" w:type="pct"/>
            <w:noWrap/>
            <w:hideMark/>
          </w:tcPr>
          <w:p w:rsidR="00FF0CA9" w:rsidRPr="006F091D" w:rsidRDefault="00FF0CA9" w:rsidP="00193BA2">
            <w:pPr>
              <w:spacing w:before="0" w:after="0" w:line="240" w:lineRule="auto"/>
              <w:jc w:val="center"/>
              <w:cnfStyle w:val="000000100000"/>
              <w:rPr>
                <w:color w:val="000000"/>
                <w:szCs w:val="24"/>
              </w:rPr>
            </w:pPr>
            <w:r w:rsidRPr="006F091D">
              <w:rPr>
                <w:color w:val="000000"/>
                <w:szCs w:val="24"/>
              </w:rPr>
              <w:t>Razem</w:t>
            </w:r>
          </w:p>
        </w:tc>
      </w:tr>
      <w:tr w:rsidR="00193BA2" w:rsidRPr="006F091D" w:rsidTr="00FF0CA9">
        <w:trPr>
          <w:trHeight w:val="288"/>
        </w:trPr>
        <w:tc>
          <w:tcPr>
            <w:cnfStyle w:val="001000000000"/>
            <w:tcW w:w="1333" w:type="pct"/>
            <w:noWrap/>
            <w:hideMark/>
          </w:tcPr>
          <w:p w:rsidR="00193BA2" w:rsidRPr="006F091D" w:rsidRDefault="00193BA2" w:rsidP="00193BA2">
            <w:pPr>
              <w:spacing w:before="0" w:after="0" w:line="240" w:lineRule="auto"/>
              <w:jc w:val="left"/>
              <w:rPr>
                <w:color w:val="000000"/>
                <w:szCs w:val="24"/>
              </w:rPr>
            </w:pPr>
            <w:r w:rsidRPr="006F091D">
              <w:rPr>
                <w:color w:val="000000"/>
                <w:szCs w:val="24"/>
              </w:rPr>
              <w:t>Samochody osobowe</w:t>
            </w:r>
          </w:p>
        </w:tc>
        <w:tc>
          <w:tcPr>
            <w:tcW w:w="692" w:type="pct"/>
            <w:vMerge w:val="restart"/>
            <w:vAlign w:val="center"/>
          </w:tcPr>
          <w:p w:rsidR="00193BA2" w:rsidRPr="006F091D" w:rsidRDefault="00193BA2" w:rsidP="00193BA2">
            <w:pPr>
              <w:spacing w:before="0" w:after="0" w:line="240" w:lineRule="auto"/>
              <w:jc w:val="center"/>
              <w:cnfStyle w:val="000000000000"/>
              <w:rPr>
                <w:b/>
                <w:color w:val="000000"/>
                <w:szCs w:val="24"/>
              </w:rPr>
            </w:pPr>
            <w:r w:rsidRPr="006F091D">
              <w:rPr>
                <w:b/>
                <w:color w:val="000000"/>
                <w:szCs w:val="24"/>
              </w:rPr>
              <w:t>2010</w:t>
            </w:r>
          </w:p>
        </w:tc>
        <w:tc>
          <w:tcPr>
            <w:tcW w:w="692"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477</w:t>
            </w:r>
          </w:p>
        </w:tc>
        <w:tc>
          <w:tcPr>
            <w:tcW w:w="902"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480</w:t>
            </w:r>
          </w:p>
        </w:tc>
        <w:tc>
          <w:tcPr>
            <w:tcW w:w="692"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263</w:t>
            </w:r>
          </w:p>
        </w:tc>
        <w:tc>
          <w:tcPr>
            <w:tcW w:w="689"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1220</w:t>
            </w:r>
          </w:p>
        </w:tc>
      </w:tr>
      <w:tr w:rsidR="00193BA2" w:rsidRPr="006F091D" w:rsidTr="00FF0CA9">
        <w:trPr>
          <w:cnfStyle w:val="000000100000"/>
          <w:trHeight w:val="288"/>
        </w:trPr>
        <w:tc>
          <w:tcPr>
            <w:cnfStyle w:val="001000000000"/>
            <w:tcW w:w="1333" w:type="pct"/>
            <w:noWrap/>
            <w:hideMark/>
          </w:tcPr>
          <w:p w:rsidR="00193BA2" w:rsidRPr="006F091D" w:rsidRDefault="00193BA2" w:rsidP="00193BA2">
            <w:pPr>
              <w:spacing w:before="0" w:after="0" w:line="240" w:lineRule="auto"/>
              <w:jc w:val="left"/>
              <w:rPr>
                <w:color w:val="000000"/>
                <w:szCs w:val="24"/>
              </w:rPr>
            </w:pPr>
            <w:r w:rsidRPr="006F091D">
              <w:rPr>
                <w:color w:val="000000"/>
                <w:szCs w:val="24"/>
              </w:rPr>
              <w:t>Motocykle</w:t>
            </w:r>
          </w:p>
        </w:tc>
        <w:tc>
          <w:tcPr>
            <w:tcW w:w="692" w:type="pct"/>
            <w:vMerge/>
            <w:vAlign w:val="center"/>
          </w:tcPr>
          <w:p w:rsidR="00193BA2" w:rsidRPr="006F091D" w:rsidRDefault="00193BA2" w:rsidP="00193BA2">
            <w:pPr>
              <w:spacing w:before="0" w:after="0" w:line="240" w:lineRule="auto"/>
              <w:jc w:val="center"/>
              <w:cnfStyle w:val="000000100000"/>
              <w:rPr>
                <w:b/>
                <w:color w:val="000000"/>
                <w:szCs w:val="24"/>
              </w:rPr>
            </w:pPr>
          </w:p>
        </w:tc>
        <w:tc>
          <w:tcPr>
            <w:tcW w:w="692"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76</w:t>
            </w:r>
          </w:p>
        </w:tc>
        <w:tc>
          <w:tcPr>
            <w:tcW w:w="902"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0</w:t>
            </w:r>
          </w:p>
        </w:tc>
        <w:tc>
          <w:tcPr>
            <w:tcW w:w="692"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0</w:t>
            </w:r>
          </w:p>
        </w:tc>
        <w:tc>
          <w:tcPr>
            <w:tcW w:w="689"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76</w:t>
            </w:r>
          </w:p>
        </w:tc>
      </w:tr>
      <w:tr w:rsidR="00193BA2" w:rsidRPr="006F091D" w:rsidTr="00FF0CA9">
        <w:trPr>
          <w:trHeight w:val="288"/>
        </w:trPr>
        <w:tc>
          <w:tcPr>
            <w:cnfStyle w:val="001000000000"/>
            <w:tcW w:w="1333" w:type="pct"/>
            <w:noWrap/>
            <w:hideMark/>
          </w:tcPr>
          <w:p w:rsidR="00193BA2" w:rsidRPr="006F091D" w:rsidRDefault="00193BA2" w:rsidP="00193BA2">
            <w:pPr>
              <w:spacing w:before="0" w:after="0" w:line="240" w:lineRule="auto"/>
              <w:jc w:val="left"/>
              <w:rPr>
                <w:color w:val="000000"/>
                <w:szCs w:val="24"/>
              </w:rPr>
            </w:pPr>
            <w:r w:rsidRPr="006F091D">
              <w:rPr>
                <w:color w:val="000000"/>
                <w:szCs w:val="24"/>
              </w:rPr>
              <w:t>Samochody ciężarowe</w:t>
            </w:r>
          </w:p>
        </w:tc>
        <w:tc>
          <w:tcPr>
            <w:tcW w:w="692" w:type="pct"/>
            <w:vMerge/>
            <w:vAlign w:val="center"/>
          </w:tcPr>
          <w:p w:rsidR="00193BA2" w:rsidRPr="006F091D" w:rsidRDefault="00193BA2" w:rsidP="00193BA2">
            <w:pPr>
              <w:spacing w:before="0" w:after="0" w:line="240" w:lineRule="auto"/>
              <w:jc w:val="center"/>
              <w:cnfStyle w:val="000000000000"/>
              <w:rPr>
                <w:b/>
                <w:color w:val="000000"/>
                <w:szCs w:val="24"/>
              </w:rPr>
            </w:pPr>
          </w:p>
        </w:tc>
        <w:tc>
          <w:tcPr>
            <w:tcW w:w="692"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7</w:t>
            </w:r>
          </w:p>
        </w:tc>
        <w:tc>
          <w:tcPr>
            <w:tcW w:w="902"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144</w:t>
            </w:r>
          </w:p>
        </w:tc>
        <w:tc>
          <w:tcPr>
            <w:tcW w:w="692"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8</w:t>
            </w:r>
          </w:p>
        </w:tc>
        <w:tc>
          <w:tcPr>
            <w:tcW w:w="689" w:type="pct"/>
            <w:noWrap/>
            <w:vAlign w:val="center"/>
            <w:hideMark/>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159</w:t>
            </w:r>
          </w:p>
        </w:tc>
      </w:tr>
      <w:tr w:rsidR="00193BA2" w:rsidRPr="006F091D" w:rsidTr="00FF0CA9">
        <w:trPr>
          <w:cnfStyle w:val="000000100000"/>
          <w:trHeight w:val="288"/>
        </w:trPr>
        <w:tc>
          <w:tcPr>
            <w:cnfStyle w:val="001000000000"/>
            <w:tcW w:w="1333" w:type="pct"/>
            <w:noWrap/>
            <w:hideMark/>
          </w:tcPr>
          <w:p w:rsidR="00193BA2" w:rsidRPr="006F091D" w:rsidRDefault="00193BA2" w:rsidP="00193BA2">
            <w:pPr>
              <w:spacing w:before="0" w:after="0" w:line="240" w:lineRule="auto"/>
              <w:jc w:val="left"/>
              <w:rPr>
                <w:color w:val="000000"/>
                <w:szCs w:val="24"/>
              </w:rPr>
            </w:pPr>
            <w:r w:rsidRPr="006F091D">
              <w:rPr>
                <w:color w:val="000000"/>
                <w:szCs w:val="24"/>
              </w:rPr>
              <w:t>Autobusy</w:t>
            </w:r>
          </w:p>
        </w:tc>
        <w:tc>
          <w:tcPr>
            <w:tcW w:w="692" w:type="pct"/>
            <w:vMerge/>
            <w:vAlign w:val="center"/>
          </w:tcPr>
          <w:p w:rsidR="00193BA2" w:rsidRPr="006F091D" w:rsidRDefault="00193BA2" w:rsidP="00193BA2">
            <w:pPr>
              <w:spacing w:before="0" w:after="0" w:line="240" w:lineRule="auto"/>
              <w:jc w:val="center"/>
              <w:cnfStyle w:val="000000100000"/>
              <w:rPr>
                <w:b/>
                <w:color w:val="000000"/>
                <w:szCs w:val="24"/>
              </w:rPr>
            </w:pPr>
          </w:p>
        </w:tc>
        <w:tc>
          <w:tcPr>
            <w:tcW w:w="692"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0</w:t>
            </w:r>
          </w:p>
        </w:tc>
        <w:tc>
          <w:tcPr>
            <w:tcW w:w="902"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10</w:t>
            </w:r>
          </w:p>
        </w:tc>
        <w:tc>
          <w:tcPr>
            <w:tcW w:w="692"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0</w:t>
            </w:r>
          </w:p>
        </w:tc>
        <w:tc>
          <w:tcPr>
            <w:tcW w:w="689" w:type="pct"/>
            <w:noWrap/>
            <w:vAlign w:val="center"/>
            <w:hideMark/>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10</w:t>
            </w:r>
          </w:p>
        </w:tc>
      </w:tr>
      <w:tr w:rsidR="00193BA2" w:rsidRPr="006F091D" w:rsidTr="009E2F7C">
        <w:trPr>
          <w:trHeight w:val="288"/>
        </w:trPr>
        <w:tc>
          <w:tcPr>
            <w:cnfStyle w:val="001000000000"/>
            <w:tcW w:w="1333" w:type="pct"/>
            <w:noWrap/>
          </w:tcPr>
          <w:p w:rsidR="00193BA2" w:rsidRPr="006F091D" w:rsidRDefault="00193BA2" w:rsidP="00193BA2">
            <w:pPr>
              <w:spacing w:before="0" w:after="0" w:line="240" w:lineRule="auto"/>
              <w:jc w:val="left"/>
              <w:rPr>
                <w:color w:val="000000"/>
                <w:szCs w:val="24"/>
              </w:rPr>
            </w:pPr>
            <w:r w:rsidRPr="006F091D">
              <w:rPr>
                <w:color w:val="000000"/>
                <w:szCs w:val="24"/>
              </w:rPr>
              <w:t>Samochody osobowe</w:t>
            </w:r>
          </w:p>
        </w:tc>
        <w:tc>
          <w:tcPr>
            <w:tcW w:w="692" w:type="pct"/>
            <w:vMerge w:val="restart"/>
            <w:vAlign w:val="center"/>
          </w:tcPr>
          <w:p w:rsidR="00193BA2" w:rsidRPr="006F091D" w:rsidRDefault="00193BA2" w:rsidP="00193BA2">
            <w:pPr>
              <w:spacing w:before="0" w:after="0" w:line="240" w:lineRule="auto"/>
              <w:jc w:val="center"/>
              <w:cnfStyle w:val="000000000000"/>
              <w:rPr>
                <w:b/>
                <w:color w:val="000000"/>
                <w:szCs w:val="24"/>
              </w:rPr>
            </w:pPr>
            <w:r w:rsidRPr="006F091D">
              <w:rPr>
                <w:b/>
                <w:color w:val="000000"/>
                <w:szCs w:val="24"/>
              </w:rPr>
              <w:t>2014</w:t>
            </w:r>
          </w:p>
        </w:tc>
        <w:tc>
          <w:tcPr>
            <w:tcW w:w="692" w:type="pct"/>
            <w:noWrap/>
            <w:vAlign w:val="center"/>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542</w:t>
            </w:r>
          </w:p>
        </w:tc>
        <w:tc>
          <w:tcPr>
            <w:tcW w:w="902" w:type="pct"/>
            <w:noWrap/>
            <w:vAlign w:val="center"/>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545</w:t>
            </w:r>
          </w:p>
        </w:tc>
        <w:tc>
          <w:tcPr>
            <w:tcW w:w="692" w:type="pct"/>
            <w:noWrap/>
            <w:vAlign w:val="center"/>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299</w:t>
            </w:r>
          </w:p>
        </w:tc>
        <w:tc>
          <w:tcPr>
            <w:tcW w:w="689" w:type="pct"/>
            <w:noWrap/>
            <w:vAlign w:val="bottom"/>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1386</w:t>
            </w:r>
          </w:p>
        </w:tc>
      </w:tr>
      <w:tr w:rsidR="00193BA2" w:rsidRPr="006F091D" w:rsidTr="009E2F7C">
        <w:trPr>
          <w:cnfStyle w:val="000000100000"/>
          <w:trHeight w:val="288"/>
        </w:trPr>
        <w:tc>
          <w:tcPr>
            <w:cnfStyle w:val="001000000000"/>
            <w:tcW w:w="1333" w:type="pct"/>
            <w:noWrap/>
          </w:tcPr>
          <w:p w:rsidR="00193BA2" w:rsidRPr="006F091D" w:rsidRDefault="00193BA2" w:rsidP="00193BA2">
            <w:pPr>
              <w:spacing w:before="0" w:after="0" w:line="240" w:lineRule="auto"/>
              <w:jc w:val="left"/>
              <w:rPr>
                <w:color w:val="000000"/>
                <w:szCs w:val="24"/>
              </w:rPr>
            </w:pPr>
            <w:r w:rsidRPr="006F091D">
              <w:rPr>
                <w:color w:val="000000"/>
                <w:szCs w:val="24"/>
              </w:rPr>
              <w:t>Motocykle</w:t>
            </w:r>
          </w:p>
        </w:tc>
        <w:tc>
          <w:tcPr>
            <w:tcW w:w="692" w:type="pct"/>
            <w:vMerge/>
          </w:tcPr>
          <w:p w:rsidR="00193BA2" w:rsidRPr="006F091D" w:rsidRDefault="00193BA2" w:rsidP="00193BA2">
            <w:pPr>
              <w:spacing w:before="0" w:after="0" w:line="240" w:lineRule="auto"/>
              <w:jc w:val="center"/>
              <w:cnfStyle w:val="000000100000"/>
              <w:rPr>
                <w:color w:val="000000"/>
                <w:szCs w:val="24"/>
              </w:rPr>
            </w:pPr>
          </w:p>
        </w:tc>
        <w:tc>
          <w:tcPr>
            <w:tcW w:w="692" w:type="pct"/>
            <w:noWrap/>
            <w:vAlign w:val="center"/>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109</w:t>
            </w:r>
          </w:p>
        </w:tc>
        <w:tc>
          <w:tcPr>
            <w:tcW w:w="902" w:type="pct"/>
            <w:noWrap/>
            <w:vAlign w:val="center"/>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 </w:t>
            </w:r>
          </w:p>
        </w:tc>
        <w:tc>
          <w:tcPr>
            <w:tcW w:w="692" w:type="pct"/>
            <w:noWrap/>
            <w:vAlign w:val="center"/>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 </w:t>
            </w:r>
          </w:p>
        </w:tc>
        <w:tc>
          <w:tcPr>
            <w:tcW w:w="689" w:type="pct"/>
            <w:noWrap/>
            <w:vAlign w:val="bottom"/>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109</w:t>
            </w:r>
          </w:p>
        </w:tc>
      </w:tr>
      <w:tr w:rsidR="00193BA2" w:rsidRPr="006F091D" w:rsidTr="009E2F7C">
        <w:trPr>
          <w:trHeight w:val="288"/>
        </w:trPr>
        <w:tc>
          <w:tcPr>
            <w:cnfStyle w:val="001000000000"/>
            <w:tcW w:w="1333" w:type="pct"/>
            <w:noWrap/>
          </w:tcPr>
          <w:p w:rsidR="00193BA2" w:rsidRPr="006F091D" w:rsidRDefault="00193BA2" w:rsidP="00193BA2">
            <w:pPr>
              <w:spacing w:before="0" w:after="0" w:line="240" w:lineRule="auto"/>
              <w:jc w:val="left"/>
              <w:rPr>
                <w:color w:val="000000"/>
                <w:szCs w:val="24"/>
              </w:rPr>
            </w:pPr>
            <w:r w:rsidRPr="006F091D">
              <w:rPr>
                <w:color w:val="000000"/>
                <w:szCs w:val="24"/>
              </w:rPr>
              <w:t>Samochody ciężarowe</w:t>
            </w:r>
          </w:p>
        </w:tc>
        <w:tc>
          <w:tcPr>
            <w:tcW w:w="692" w:type="pct"/>
            <w:vMerge/>
          </w:tcPr>
          <w:p w:rsidR="00193BA2" w:rsidRPr="006F091D" w:rsidRDefault="00193BA2" w:rsidP="00193BA2">
            <w:pPr>
              <w:spacing w:before="0" w:after="0" w:line="240" w:lineRule="auto"/>
              <w:jc w:val="center"/>
              <w:cnfStyle w:val="000000000000"/>
              <w:rPr>
                <w:color w:val="000000"/>
                <w:szCs w:val="24"/>
              </w:rPr>
            </w:pPr>
          </w:p>
        </w:tc>
        <w:tc>
          <w:tcPr>
            <w:tcW w:w="692" w:type="pct"/>
            <w:noWrap/>
            <w:vAlign w:val="center"/>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8</w:t>
            </w:r>
          </w:p>
        </w:tc>
        <w:tc>
          <w:tcPr>
            <w:tcW w:w="902" w:type="pct"/>
            <w:noWrap/>
            <w:vAlign w:val="center"/>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164</w:t>
            </w:r>
          </w:p>
        </w:tc>
        <w:tc>
          <w:tcPr>
            <w:tcW w:w="692" w:type="pct"/>
            <w:noWrap/>
            <w:vAlign w:val="center"/>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9</w:t>
            </w:r>
          </w:p>
        </w:tc>
        <w:tc>
          <w:tcPr>
            <w:tcW w:w="689" w:type="pct"/>
            <w:noWrap/>
            <w:vAlign w:val="bottom"/>
          </w:tcPr>
          <w:p w:rsidR="00193BA2" w:rsidRPr="006F091D" w:rsidRDefault="00193BA2" w:rsidP="00193BA2">
            <w:pPr>
              <w:spacing w:before="0" w:after="0" w:line="240" w:lineRule="auto"/>
              <w:jc w:val="center"/>
              <w:cnfStyle w:val="000000000000"/>
              <w:rPr>
                <w:color w:val="000000"/>
                <w:szCs w:val="24"/>
              </w:rPr>
            </w:pPr>
            <w:r w:rsidRPr="006F091D">
              <w:rPr>
                <w:color w:val="000000"/>
                <w:szCs w:val="24"/>
              </w:rPr>
              <w:t>181</w:t>
            </w:r>
          </w:p>
        </w:tc>
      </w:tr>
      <w:tr w:rsidR="00193BA2" w:rsidRPr="006F091D" w:rsidTr="009E2F7C">
        <w:trPr>
          <w:cnfStyle w:val="000000100000"/>
          <w:trHeight w:val="288"/>
        </w:trPr>
        <w:tc>
          <w:tcPr>
            <w:cnfStyle w:val="001000000000"/>
            <w:tcW w:w="1333" w:type="pct"/>
            <w:noWrap/>
          </w:tcPr>
          <w:p w:rsidR="00193BA2" w:rsidRPr="006F091D" w:rsidRDefault="00193BA2" w:rsidP="00193BA2">
            <w:pPr>
              <w:spacing w:before="0" w:after="0" w:line="240" w:lineRule="auto"/>
              <w:jc w:val="left"/>
              <w:rPr>
                <w:color w:val="000000"/>
                <w:szCs w:val="24"/>
              </w:rPr>
            </w:pPr>
            <w:r w:rsidRPr="006F091D">
              <w:rPr>
                <w:color w:val="000000"/>
                <w:szCs w:val="24"/>
              </w:rPr>
              <w:t>Autobusy</w:t>
            </w:r>
          </w:p>
        </w:tc>
        <w:tc>
          <w:tcPr>
            <w:tcW w:w="692" w:type="pct"/>
            <w:vMerge/>
          </w:tcPr>
          <w:p w:rsidR="00193BA2" w:rsidRPr="006F091D" w:rsidRDefault="00193BA2" w:rsidP="00193BA2">
            <w:pPr>
              <w:spacing w:before="0" w:after="0" w:line="240" w:lineRule="auto"/>
              <w:jc w:val="center"/>
              <w:cnfStyle w:val="000000100000"/>
              <w:rPr>
                <w:color w:val="000000"/>
                <w:szCs w:val="24"/>
              </w:rPr>
            </w:pPr>
          </w:p>
        </w:tc>
        <w:tc>
          <w:tcPr>
            <w:tcW w:w="692" w:type="pct"/>
            <w:noWrap/>
            <w:vAlign w:val="center"/>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0 </w:t>
            </w:r>
          </w:p>
        </w:tc>
        <w:tc>
          <w:tcPr>
            <w:tcW w:w="902" w:type="pct"/>
            <w:noWrap/>
            <w:vAlign w:val="center"/>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10</w:t>
            </w:r>
          </w:p>
        </w:tc>
        <w:tc>
          <w:tcPr>
            <w:tcW w:w="692" w:type="pct"/>
            <w:noWrap/>
            <w:vAlign w:val="center"/>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 0</w:t>
            </w:r>
          </w:p>
        </w:tc>
        <w:tc>
          <w:tcPr>
            <w:tcW w:w="689" w:type="pct"/>
            <w:noWrap/>
            <w:vAlign w:val="bottom"/>
          </w:tcPr>
          <w:p w:rsidR="00193BA2" w:rsidRPr="006F091D" w:rsidRDefault="00193BA2" w:rsidP="00193BA2">
            <w:pPr>
              <w:spacing w:before="0" w:after="0" w:line="240" w:lineRule="auto"/>
              <w:jc w:val="center"/>
              <w:cnfStyle w:val="000000100000"/>
              <w:rPr>
                <w:color w:val="000000"/>
                <w:szCs w:val="24"/>
              </w:rPr>
            </w:pPr>
            <w:r w:rsidRPr="006F091D">
              <w:rPr>
                <w:color w:val="000000"/>
                <w:szCs w:val="24"/>
              </w:rPr>
              <w:t>10</w:t>
            </w:r>
          </w:p>
        </w:tc>
      </w:tr>
    </w:tbl>
    <w:p w:rsidR="003C683C" w:rsidRPr="006F091D" w:rsidRDefault="00FF0CA9" w:rsidP="00FF0CA9">
      <w:pPr>
        <w:pStyle w:val="rdo"/>
        <w:spacing w:before="0"/>
        <w:jc w:val="left"/>
      </w:pPr>
      <w:r w:rsidRPr="006F091D">
        <w:t xml:space="preserve">Źródło: opracowanie własne na podstawie danych z Starostwa Powiatowe w </w:t>
      </w:r>
      <w:r w:rsidR="00193BA2" w:rsidRPr="006F091D">
        <w:t>Kłobucku</w:t>
      </w:r>
    </w:p>
    <w:p w:rsidR="003A5C5F" w:rsidRPr="006F091D" w:rsidRDefault="003A5C5F" w:rsidP="00FF0CA9">
      <w:pPr>
        <w:pStyle w:val="rdo"/>
        <w:spacing w:before="0"/>
        <w:jc w:val="left"/>
      </w:pPr>
    </w:p>
    <w:p w:rsidR="00FF0CA9" w:rsidRPr="006F091D" w:rsidRDefault="00FF0CA9" w:rsidP="00FF0CA9">
      <w:pPr>
        <w:pStyle w:val="Tabela"/>
        <w:spacing w:after="0"/>
        <w:rPr>
          <w:sz w:val="20"/>
          <w:szCs w:val="20"/>
        </w:rPr>
      </w:pPr>
      <w:bookmarkStart w:id="228" w:name="_Toc412799001"/>
      <w:bookmarkStart w:id="229" w:name="_Toc431208208"/>
      <w:bookmarkStart w:id="230" w:name="_Toc436595027"/>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16</w:t>
      </w:r>
      <w:r w:rsidR="007A0091" w:rsidRPr="006F091D">
        <w:rPr>
          <w:noProof/>
          <w:sz w:val="20"/>
          <w:szCs w:val="20"/>
        </w:rPr>
        <w:fldChar w:fldCharType="end"/>
      </w:r>
      <w:r w:rsidRPr="006F091D">
        <w:rPr>
          <w:sz w:val="20"/>
          <w:szCs w:val="20"/>
        </w:rPr>
        <w:t xml:space="preserve"> Emisja CO</w:t>
      </w:r>
      <w:r w:rsidRPr="006F091D">
        <w:rPr>
          <w:sz w:val="20"/>
          <w:szCs w:val="20"/>
          <w:vertAlign w:val="subscript"/>
        </w:rPr>
        <w:t>2</w:t>
      </w:r>
      <w:r w:rsidRPr="006F091D">
        <w:rPr>
          <w:sz w:val="20"/>
          <w:szCs w:val="20"/>
        </w:rPr>
        <w:t xml:space="preserve"> i zużycie energii w ruchu lokalnym w gminie </w:t>
      </w:r>
      <w:bookmarkEnd w:id="228"/>
      <w:r w:rsidR="006B5D48" w:rsidRPr="006F091D">
        <w:rPr>
          <w:sz w:val="20"/>
          <w:szCs w:val="20"/>
        </w:rPr>
        <w:t>Panki</w:t>
      </w:r>
      <w:r w:rsidRPr="006F091D">
        <w:rPr>
          <w:sz w:val="20"/>
          <w:szCs w:val="20"/>
        </w:rPr>
        <w:t xml:space="preserve"> w 2010r.</w:t>
      </w:r>
      <w:bookmarkEnd w:id="229"/>
      <w:bookmarkEnd w:id="2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6"/>
        <w:gridCol w:w="1586"/>
        <w:gridCol w:w="1662"/>
        <w:gridCol w:w="1323"/>
        <w:gridCol w:w="1418"/>
        <w:gridCol w:w="1400"/>
        <w:gridCol w:w="1397"/>
      </w:tblGrid>
      <w:tr w:rsidR="00364AF5" w:rsidRPr="006F091D" w:rsidTr="00364AF5">
        <w:trPr>
          <w:trHeight w:val="972"/>
          <w:jc w:val="center"/>
        </w:trPr>
        <w:tc>
          <w:tcPr>
            <w:tcW w:w="210" w:type="pct"/>
            <w:vMerge w:val="restart"/>
            <w:shd w:val="clear" w:color="auto" w:fill="auto"/>
            <w:noWrap/>
            <w:textDirection w:val="btLr"/>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TRANSPORT LOKALNY</w:t>
            </w:r>
          </w:p>
        </w:tc>
        <w:tc>
          <w:tcPr>
            <w:tcW w:w="788"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Zastosowane paliwo</w:t>
            </w:r>
          </w:p>
        </w:tc>
        <w:tc>
          <w:tcPr>
            <w:tcW w:w="924"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Samochody osobowe</w:t>
            </w:r>
          </w:p>
        </w:tc>
        <w:tc>
          <w:tcPr>
            <w:tcW w:w="735"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Motocykle</w:t>
            </w:r>
          </w:p>
        </w:tc>
        <w:tc>
          <w:tcPr>
            <w:tcW w:w="788"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Samochody Ciężarowe</w:t>
            </w:r>
          </w:p>
        </w:tc>
        <w:tc>
          <w:tcPr>
            <w:tcW w:w="777"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Autobusy</w:t>
            </w:r>
          </w:p>
        </w:tc>
        <w:tc>
          <w:tcPr>
            <w:tcW w:w="777"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Suma</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vMerge w:val="restart"/>
            <w:shd w:val="clear" w:color="000000" w:fill="8DB4E2"/>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2010</w:t>
            </w: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Liczba przejechanych kilometrów (mln km)</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vMerge/>
            <w:vAlign w:val="center"/>
            <w:hideMark/>
          </w:tcPr>
          <w:p w:rsidR="00364AF5" w:rsidRPr="006F091D" w:rsidRDefault="00364AF5" w:rsidP="00364AF5">
            <w:pPr>
              <w:spacing w:before="0" w:after="0" w:line="240" w:lineRule="auto"/>
              <w:jc w:val="center"/>
              <w:rPr>
                <w:b/>
                <w:bCs/>
                <w:color w:val="000000"/>
                <w:szCs w:val="24"/>
              </w:rPr>
            </w:pPr>
          </w:p>
        </w:tc>
        <w:tc>
          <w:tcPr>
            <w:tcW w:w="3225" w:type="pct"/>
            <w:gridSpan w:val="4"/>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Razem</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9,36</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vMerge/>
            <w:vAlign w:val="center"/>
            <w:hideMark/>
          </w:tcPr>
          <w:p w:rsidR="00364AF5" w:rsidRPr="006F091D" w:rsidRDefault="00364AF5" w:rsidP="00364AF5">
            <w:pPr>
              <w:spacing w:before="0" w:after="0" w:line="240" w:lineRule="auto"/>
              <w:jc w:val="center"/>
              <w:rPr>
                <w:b/>
                <w:bCs/>
                <w:color w:val="000000"/>
                <w:szCs w:val="24"/>
              </w:rPr>
            </w:pPr>
          </w:p>
        </w:tc>
        <w:tc>
          <w:tcPr>
            <w:tcW w:w="4002" w:type="pct"/>
            <w:gridSpan w:val="5"/>
            <w:shd w:val="clear" w:color="auto" w:fill="auto"/>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Rozkład pojazdów (%ogólnej liczby przejechanych kilometrów) ustalonych na etapie gromadzenia danych</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Ogółem</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83,3%</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5,2%</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10,9%</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0,7%</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100%</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32,6%</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5,2%</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0,5%</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32,7%</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9,9%</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0,7%</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18,0%</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Średnie zużycie paliwa (l/km) ustalone na etapie gromadzenia danych</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0,04</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0,13</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0,07</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0,30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0,29</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76"/>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0,10</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Wyliczona liczba przejechanych kilometrów (mln km)</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3,05</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0,49</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0,04</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3,58</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 xml:space="preserve">Olej </w:t>
            </w:r>
            <w:r w:rsidRPr="006F091D">
              <w:rPr>
                <w:color w:val="000000"/>
                <w:szCs w:val="24"/>
              </w:rPr>
              <w:lastRenderedPageBreak/>
              <w:t>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lastRenderedPageBreak/>
              <w:t>3,06</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0,92</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0,06</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4,05</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1,68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1,68</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Wyliczone zużycie paliwa (mln l)</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0,24</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0,02</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0,01</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300"/>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0,22</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0,27</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0,02</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0,17</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Wyliczone zużycie paliwa (</w:t>
            </w:r>
            <w:proofErr w:type="spellStart"/>
            <w:r w:rsidRPr="006F091D">
              <w:rPr>
                <w:b/>
                <w:bCs/>
                <w:color w:val="000000"/>
                <w:szCs w:val="24"/>
              </w:rPr>
              <w:t>MWh</w:t>
            </w:r>
            <w:proofErr w:type="spellEnd"/>
            <w:r w:rsidRPr="006F091D">
              <w:rPr>
                <w:b/>
                <w:bCs/>
                <w:color w:val="000000"/>
                <w:szCs w:val="24"/>
              </w:rPr>
              <w:t>)</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2 093,56</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167,45</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50,21</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2 311,22</w:t>
            </w:r>
          </w:p>
        </w:tc>
      </w:tr>
      <w:tr w:rsidR="00364AF5" w:rsidRPr="006F091D" w:rsidTr="00364AF5">
        <w:trPr>
          <w:trHeight w:val="300"/>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2 150,28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2 715,81</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178,79</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5 044,88</w:t>
            </w:r>
          </w:p>
        </w:tc>
      </w:tr>
      <w:tr w:rsidR="00364AF5" w:rsidRPr="006F091D" w:rsidTr="00364AF5">
        <w:trPr>
          <w:trHeight w:val="300"/>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1 347,65</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1 347,65</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Wyliczona emisja CO2 (Mg)</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521,30</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41,70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12,50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575,49</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574,12</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725,12</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47,74</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1 346,98</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305,92</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305,92</w:t>
            </w:r>
          </w:p>
        </w:tc>
      </w:tr>
    </w:tbl>
    <w:p w:rsidR="003C683C" w:rsidRPr="006F091D" w:rsidRDefault="00FF0CA9" w:rsidP="00FF0CA9">
      <w:pPr>
        <w:pStyle w:val="rdo"/>
        <w:spacing w:before="0"/>
        <w:jc w:val="left"/>
      </w:pPr>
      <w:r w:rsidRPr="006F091D">
        <w:t>Źródło: Opracowanie własne</w:t>
      </w:r>
    </w:p>
    <w:p w:rsidR="00FF0CA9" w:rsidRPr="006F091D" w:rsidRDefault="00FF0CA9" w:rsidP="00FF0CA9">
      <w:pPr>
        <w:pStyle w:val="Legenda"/>
        <w:keepNext/>
        <w:spacing w:before="240" w:after="0"/>
        <w:rPr>
          <w:color w:val="auto"/>
          <w:sz w:val="20"/>
          <w:szCs w:val="20"/>
        </w:rPr>
      </w:pPr>
      <w:bookmarkStart w:id="231" w:name="_Toc431208209"/>
      <w:bookmarkStart w:id="232" w:name="_Toc436595028"/>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002E245B" w:rsidRPr="006F091D">
        <w:rPr>
          <w:noProof/>
          <w:color w:val="auto"/>
          <w:sz w:val="20"/>
          <w:szCs w:val="20"/>
        </w:rPr>
        <w:t>17</w:t>
      </w:r>
      <w:r w:rsidR="007A0091" w:rsidRPr="006F091D">
        <w:rPr>
          <w:color w:val="auto"/>
          <w:sz w:val="20"/>
          <w:szCs w:val="20"/>
        </w:rPr>
        <w:fldChar w:fldCharType="end"/>
      </w:r>
      <w:r w:rsidRPr="006F091D">
        <w:rPr>
          <w:color w:val="auto"/>
          <w:sz w:val="20"/>
          <w:szCs w:val="20"/>
        </w:rPr>
        <w:t xml:space="preserve"> Emisja CO2 i zużycie energii w ruchu lokalnym w gminie </w:t>
      </w:r>
      <w:r w:rsidR="006B5D48" w:rsidRPr="006F091D">
        <w:rPr>
          <w:color w:val="auto"/>
          <w:sz w:val="20"/>
          <w:szCs w:val="20"/>
        </w:rPr>
        <w:t>Panki</w:t>
      </w:r>
      <w:r w:rsidRPr="006F091D">
        <w:rPr>
          <w:color w:val="auto"/>
          <w:sz w:val="20"/>
          <w:szCs w:val="20"/>
        </w:rPr>
        <w:t xml:space="preserve"> w 2014 r.</w:t>
      </w:r>
      <w:bookmarkEnd w:id="231"/>
      <w:bookmarkEnd w:id="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6"/>
        <w:gridCol w:w="1586"/>
        <w:gridCol w:w="1662"/>
        <w:gridCol w:w="1323"/>
        <w:gridCol w:w="1418"/>
        <w:gridCol w:w="1400"/>
        <w:gridCol w:w="1397"/>
      </w:tblGrid>
      <w:tr w:rsidR="00364AF5" w:rsidRPr="006F091D" w:rsidTr="00364AF5">
        <w:trPr>
          <w:trHeight w:val="972"/>
          <w:jc w:val="center"/>
        </w:trPr>
        <w:tc>
          <w:tcPr>
            <w:tcW w:w="210" w:type="pct"/>
            <w:vMerge w:val="restart"/>
            <w:shd w:val="clear" w:color="auto" w:fill="auto"/>
            <w:noWrap/>
            <w:textDirection w:val="btLr"/>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TRANSPORT LOKALNY</w:t>
            </w:r>
          </w:p>
        </w:tc>
        <w:tc>
          <w:tcPr>
            <w:tcW w:w="788"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Zastosowane paliwo</w:t>
            </w:r>
          </w:p>
        </w:tc>
        <w:tc>
          <w:tcPr>
            <w:tcW w:w="924"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Samochody osobowe</w:t>
            </w:r>
          </w:p>
        </w:tc>
        <w:tc>
          <w:tcPr>
            <w:tcW w:w="735"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Motocykle</w:t>
            </w:r>
          </w:p>
        </w:tc>
        <w:tc>
          <w:tcPr>
            <w:tcW w:w="788"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Samochody Ciężarowe</w:t>
            </w:r>
          </w:p>
        </w:tc>
        <w:tc>
          <w:tcPr>
            <w:tcW w:w="777"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Autobusy</w:t>
            </w:r>
          </w:p>
        </w:tc>
        <w:tc>
          <w:tcPr>
            <w:tcW w:w="777" w:type="pct"/>
            <w:shd w:val="clear" w:color="000000" w:fill="8DB4E2"/>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Suma</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vMerge w:val="restart"/>
            <w:shd w:val="clear" w:color="000000" w:fill="8DB4E2"/>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2014</w:t>
            </w: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Liczba przejechanych kilometrów (mln km)</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vMerge/>
            <w:vAlign w:val="center"/>
            <w:hideMark/>
          </w:tcPr>
          <w:p w:rsidR="00364AF5" w:rsidRPr="006F091D" w:rsidRDefault="00364AF5" w:rsidP="00364AF5">
            <w:pPr>
              <w:spacing w:before="0" w:after="0" w:line="240" w:lineRule="auto"/>
              <w:jc w:val="center"/>
              <w:rPr>
                <w:b/>
                <w:bCs/>
                <w:color w:val="000000"/>
                <w:szCs w:val="24"/>
              </w:rPr>
            </w:pPr>
          </w:p>
        </w:tc>
        <w:tc>
          <w:tcPr>
            <w:tcW w:w="3225" w:type="pct"/>
            <w:gridSpan w:val="4"/>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Razem</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10,77</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vMerge/>
            <w:vAlign w:val="center"/>
            <w:hideMark/>
          </w:tcPr>
          <w:p w:rsidR="00364AF5" w:rsidRPr="006F091D" w:rsidRDefault="00364AF5" w:rsidP="00364AF5">
            <w:pPr>
              <w:spacing w:before="0" w:after="0" w:line="240" w:lineRule="auto"/>
              <w:jc w:val="center"/>
              <w:rPr>
                <w:b/>
                <w:bCs/>
                <w:color w:val="000000"/>
                <w:szCs w:val="24"/>
              </w:rPr>
            </w:pPr>
          </w:p>
        </w:tc>
        <w:tc>
          <w:tcPr>
            <w:tcW w:w="4002" w:type="pct"/>
            <w:gridSpan w:val="5"/>
            <w:shd w:val="clear" w:color="auto" w:fill="auto"/>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Rozkład pojazdów (%ogólnej liczby przejechanych kilometrów) ustalonych na etapie gromadzenia danych</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Ogółem</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82,2%</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6,5%</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10,7%</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0,6%</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100%</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32,1%</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6,5%</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0,5%</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32,3%</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9,7%</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0,6%</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17,7%</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Średnie zużycie paliwa (l/km) ustalone na etapie gromadzenia danych</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0,04</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0,13</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0,07</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0,30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0,29</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76"/>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0,10</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Wyliczona liczba przejechanych kilometrów (mln km)</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3,46</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0,70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0,05</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4,21</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3,48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1,05</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0,06</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4,59</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1,91</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1,91</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Wyliczone zużycie paliwa (mln l)</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0,28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0,03</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0,01</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300"/>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 xml:space="preserve">Olej </w:t>
            </w:r>
            <w:r w:rsidRPr="006F091D">
              <w:rPr>
                <w:color w:val="000000"/>
                <w:szCs w:val="24"/>
              </w:rPr>
              <w:lastRenderedPageBreak/>
              <w:t>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lastRenderedPageBreak/>
              <w:t>0,25</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0,31</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0,02</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0,19</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Wyliczone zużycie paliwa (</w:t>
            </w:r>
            <w:proofErr w:type="spellStart"/>
            <w:r w:rsidRPr="006F091D">
              <w:rPr>
                <w:b/>
                <w:bCs/>
                <w:color w:val="000000"/>
                <w:szCs w:val="24"/>
              </w:rPr>
              <w:t>MWh</w:t>
            </w:r>
            <w:proofErr w:type="spellEnd"/>
            <w:r w:rsidRPr="006F091D">
              <w:rPr>
                <w:b/>
                <w:bCs/>
                <w:color w:val="000000"/>
                <w:szCs w:val="24"/>
              </w:rPr>
              <w:t>)</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2 379,04</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239,22</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57,06</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2 675,32</w:t>
            </w:r>
          </w:p>
        </w:tc>
      </w:tr>
      <w:tr w:rsidR="00364AF5" w:rsidRPr="006F091D" w:rsidTr="00364AF5">
        <w:trPr>
          <w:trHeight w:val="300"/>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2 443,50</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3 086,15</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184,39</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5 714,04</w:t>
            </w:r>
          </w:p>
        </w:tc>
      </w:tr>
      <w:tr w:rsidR="00364AF5" w:rsidRPr="006F091D" w:rsidTr="00364AF5">
        <w:trPr>
          <w:trHeight w:val="300"/>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1 531,42</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1 531,42</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p>
        </w:tc>
        <w:tc>
          <w:tcPr>
            <w:tcW w:w="4002" w:type="pct"/>
            <w:gridSpan w:val="5"/>
            <w:shd w:val="clear" w:color="auto" w:fill="auto"/>
            <w:noWrap/>
            <w:vAlign w:val="center"/>
            <w:hideMark/>
          </w:tcPr>
          <w:p w:rsidR="00364AF5" w:rsidRPr="006F091D" w:rsidRDefault="00364AF5" w:rsidP="00364AF5">
            <w:pPr>
              <w:spacing w:before="0" w:after="0" w:line="240" w:lineRule="auto"/>
              <w:jc w:val="center"/>
              <w:rPr>
                <w:b/>
                <w:bCs/>
                <w:color w:val="000000"/>
                <w:szCs w:val="24"/>
              </w:rPr>
            </w:pPr>
            <w:r w:rsidRPr="006F091D">
              <w:rPr>
                <w:b/>
                <w:bCs/>
                <w:color w:val="000000"/>
                <w:szCs w:val="24"/>
              </w:rPr>
              <w:t>Wyliczona emisja CO2 (Mg)</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Benzyna</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592,38</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59,57</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14,21</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666,16</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Olej napędowy</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652,41</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824,00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49,23</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1 525,65</w:t>
            </w:r>
          </w:p>
        </w:tc>
      </w:tr>
      <w:tr w:rsidR="00364AF5" w:rsidRPr="006F091D" w:rsidTr="00364AF5">
        <w:trPr>
          <w:trHeight w:val="288"/>
          <w:jc w:val="center"/>
        </w:trPr>
        <w:tc>
          <w:tcPr>
            <w:tcW w:w="210" w:type="pct"/>
            <w:vMerge/>
            <w:vAlign w:val="center"/>
            <w:hideMark/>
          </w:tcPr>
          <w:p w:rsidR="00364AF5" w:rsidRPr="006F091D" w:rsidRDefault="00364AF5" w:rsidP="00364AF5">
            <w:pPr>
              <w:spacing w:before="0" w:after="0" w:line="240" w:lineRule="auto"/>
              <w:jc w:val="center"/>
              <w:rPr>
                <w:color w:val="000000"/>
                <w:szCs w:val="24"/>
              </w:rPr>
            </w:pP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LPG</w:t>
            </w:r>
          </w:p>
        </w:tc>
        <w:tc>
          <w:tcPr>
            <w:tcW w:w="924"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347,63</w:t>
            </w:r>
          </w:p>
        </w:tc>
        <w:tc>
          <w:tcPr>
            <w:tcW w:w="735"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88"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0,00</w:t>
            </w:r>
          </w:p>
        </w:tc>
        <w:tc>
          <w:tcPr>
            <w:tcW w:w="777" w:type="pct"/>
            <w:shd w:val="clear" w:color="auto" w:fill="auto"/>
            <w:noWrap/>
            <w:vAlign w:val="center"/>
            <w:hideMark/>
          </w:tcPr>
          <w:p w:rsidR="00364AF5" w:rsidRPr="006F091D" w:rsidRDefault="00364AF5" w:rsidP="00364AF5">
            <w:pPr>
              <w:spacing w:before="0" w:after="0" w:line="240" w:lineRule="auto"/>
              <w:jc w:val="center"/>
              <w:rPr>
                <w:color w:val="000000"/>
                <w:szCs w:val="24"/>
              </w:rPr>
            </w:pPr>
            <w:r w:rsidRPr="006F091D">
              <w:rPr>
                <w:color w:val="000000"/>
                <w:szCs w:val="24"/>
              </w:rPr>
              <w:t>347,63</w:t>
            </w:r>
          </w:p>
        </w:tc>
      </w:tr>
    </w:tbl>
    <w:p w:rsidR="00FF0CA9" w:rsidRPr="006F091D" w:rsidRDefault="00FF0CA9" w:rsidP="00FF0CA9">
      <w:pPr>
        <w:pStyle w:val="rdo"/>
        <w:spacing w:before="0"/>
        <w:jc w:val="left"/>
      </w:pPr>
      <w:r w:rsidRPr="006F091D">
        <w:t>Źródło: Opracowanie własne</w:t>
      </w:r>
    </w:p>
    <w:p w:rsidR="00FF0CA9" w:rsidRPr="006F091D" w:rsidRDefault="00FF0CA9" w:rsidP="00FF0CA9">
      <w:r w:rsidRPr="006F091D">
        <w:t xml:space="preserve">Na poniższym rysunku przedstawiono procentowy udział poszczególnych nośników </w:t>
      </w:r>
      <w:r w:rsidRPr="006F091D">
        <w:br/>
        <w:t>w całkowitej emisji CO</w:t>
      </w:r>
      <w:r w:rsidRPr="006F091D">
        <w:rPr>
          <w:vertAlign w:val="subscript"/>
        </w:rPr>
        <w:t>2</w:t>
      </w:r>
      <w:r w:rsidRPr="006F091D">
        <w:t xml:space="preserve"> w 2010 i 2014 r.</w:t>
      </w:r>
    </w:p>
    <w:p w:rsidR="00FF0CA9" w:rsidRPr="006F091D" w:rsidRDefault="00364AF5" w:rsidP="00FF0CA9">
      <w:pPr>
        <w:spacing w:before="0" w:after="0"/>
        <w:jc w:val="left"/>
        <w:rPr>
          <w:sz w:val="20"/>
        </w:rPr>
      </w:pPr>
      <w:r w:rsidRPr="006F091D">
        <w:rPr>
          <w:noProof/>
        </w:rPr>
        <w:drawing>
          <wp:inline distT="0" distB="0" distL="0" distR="0">
            <wp:extent cx="5768340" cy="3543300"/>
            <wp:effectExtent l="0" t="0" r="22860" b="19050"/>
            <wp:docPr id="2051" name="Wykres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F0CA9" w:rsidRPr="006F091D" w:rsidRDefault="00FF0CA9" w:rsidP="00FF0CA9">
      <w:pPr>
        <w:pStyle w:val="Rysunek"/>
        <w:spacing w:after="0"/>
        <w:rPr>
          <w:sz w:val="20"/>
          <w:szCs w:val="20"/>
        </w:rPr>
      </w:pPr>
      <w:bookmarkStart w:id="233" w:name="_Toc412799442"/>
      <w:bookmarkStart w:id="234" w:name="_Toc431208169"/>
      <w:bookmarkStart w:id="235" w:name="_Toc436595078"/>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30</w:t>
      </w:r>
      <w:r w:rsidR="007A0091" w:rsidRPr="006F091D">
        <w:rPr>
          <w:noProof/>
          <w:sz w:val="20"/>
          <w:szCs w:val="20"/>
        </w:rPr>
        <w:fldChar w:fldCharType="end"/>
      </w:r>
      <w:r w:rsidRPr="006F091D">
        <w:rPr>
          <w:sz w:val="20"/>
          <w:szCs w:val="20"/>
        </w:rPr>
        <w:t xml:space="preserve"> Udział emisji CO</w:t>
      </w:r>
      <w:r w:rsidRPr="006F091D">
        <w:rPr>
          <w:sz w:val="20"/>
          <w:szCs w:val="20"/>
          <w:vertAlign w:val="subscript"/>
        </w:rPr>
        <w:t>2</w:t>
      </w:r>
      <w:r w:rsidRPr="006F091D">
        <w:rPr>
          <w:sz w:val="20"/>
          <w:szCs w:val="20"/>
        </w:rPr>
        <w:t xml:space="preserve"> z nośników energii wykorzystywanych w sektorze transportu na terenie gminy</w:t>
      </w:r>
      <w:bookmarkEnd w:id="233"/>
      <w:bookmarkEnd w:id="234"/>
      <w:bookmarkEnd w:id="235"/>
    </w:p>
    <w:p w:rsidR="00FF0CA9" w:rsidRPr="006F091D" w:rsidRDefault="00FF0CA9" w:rsidP="00FF0CA9">
      <w:pPr>
        <w:pStyle w:val="rdo"/>
        <w:spacing w:before="0" w:after="0"/>
      </w:pPr>
      <w:r w:rsidRPr="006F091D">
        <w:t>Źródło: Opracowanie własne</w:t>
      </w:r>
    </w:p>
    <w:p w:rsidR="00364AF5" w:rsidRPr="006F091D" w:rsidRDefault="00364AF5" w:rsidP="00E25BD7">
      <w:pPr>
        <w:pStyle w:val="rdo"/>
        <w:spacing w:before="0" w:after="0" w:line="360" w:lineRule="auto"/>
        <w:jc w:val="both"/>
        <w:rPr>
          <w:sz w:val="24"/>
          <w:szCs w:val="24"/>
        </w:rPr>
      </w:pPr>
    </w:p>
    <w:p w:rsidR="00E25BD7" w:rsidRPr="006F091D" w:rsidRDefault="00E25BD7" w:rsidP="00E25BD7">
      <w:pPr>
        <w:pStyle w:val="rdo"/>
        <w:spacing w:before="0" w:after="0" w:line="360" w:lineRule="auto"/>
        <w:jc w:val="both"/>
        <w:rPr>
          <w:sz w:val="24"/>
          <w:szCs w:val="24"/>
        </w:rPr>
      </w:pPr>
    </w:p>
    <w:p w:rsidR="00E25BD7" w:rsidRPr="006F091D" w:rsidRDefault="00E25BD7" w:rsidP="00E25BD7">
      <w:pPr>
        <w:pStyle w:val="rdo"/>
        <w:spacing w:before="0" w:after="0" w:line="360" w:lineRule="auto"/>
        <w:jc w:val="both"/>
        <w:rPr>
          <w:sz w:val="24"/>
          <w:szCs w:val="24"/>
        </w:rPr>
      </w:pPr>
    </w:p>
    <w:p w:rsidR="00E25BD7" w:rsidRPr="006F091D" w:rsidRDefault="00E25BD7" w:rsidP="00E25BD7">
      <w:pPr>
        <w:pStyle w:val="rdo"/>
        <w:spacing w:before="0" w:after="0" w:line="360" w:lineRule="auto"/>
        <w:jc w:val="both"/>
        <w:rPr>
          <w:sz w:val="24"/>
          <w:szCs w:val="24"/>
        </w:rPr>
      </w:pPr>
    </w:p>
    <w:p w:rsidR="00FF0CA9" w:rsidRPr="006F091D" w:rsidRDefault="00FF0CA9" w:rsidP="00EA0BE3">
      <w:pPr>
        <w:pStyle w:val="Nagwek3"/>
      </w:pPr>
      <w:bookmarkStart w:id="236" w:name="_Toc418598861"/>
      <w:bookmarkStart w:id="237" w:name="_Toc426096414"/>
      <w:bookmarkStart w:id="238" w:name="_Toc431208067"/>
      <w:bookmarkStart w:id="239" w:name="_Toc436594654"/>
      <w:r w:rsidRPr="006F091D">
        <w:lastRenderedPageBreak/>
        <w:t>Handel, usługi, przemysł</w:t>
      </w:r>
      <w:bookmarkEnd w:id="236"/>
      <w:bookmarkEnd w:id="237"/>
      <w:bookmarkEnd w:id="238"/>
      <w:bookmarkEnd w:id="239"/>
    </w:p>
    <w:p w:rsidR="00FF0CA9" w:rsidRPr="006F091D" w:rsidRDefault="00FF0CA9" w:rsidP="00FF0CA9">
      <w:r w:rsidRPr="006F091D">
        <w:t>W tym sektorze o wielkości emisji CO</w:t>
      </w:r>
      <w:r w:rsidRPr="006F091D">
        <w:rPr>
          <w:vertAlign w:val="subscript"/>
        </w:rPr>
        <w:t>2</w:t>
      </w:r>
      <w:r w:rsidRPr="006F091D">
        <w:t xml:space="preserve">, tak jak w przypadku mieszkalnictwa, decyduje ilość zużytej energii elektrycznej oraz cieplnej (paliwa). Zużycie paliw uzależnione jest od długości sezonu grzewczego i ewentualnymi działaniami dotyczącymi efektywnego wykorzystania energii powstałej z paliw. </w:t>
      </w:r>
    </w:p>
    <w:p w:rsidR="00FF0CA9" w:rsidRPr="006F091D" w:rsidRDefault="00FF0CA9" w:rsidP="00FF0CA9">
      <w:r w:rsidRPr="006F091D">
        <w:t xml:space="preserve">W poniższej tabeli przedstawiono zużycie energii związaną z handlem, usługami </w:t>
      </w:r>
      <w:r w:rsidRPr="006F091D">
        <w:br/>
        <w:t>i przemysłem.</w:t>
      </w:r>
    </w:p>
    <w:p w:rsidR="00FF0CA9" w:rsidRPr="006F091D" w:rsidRDefault="00FF0CA9" w:rsidP="00FF0CA9">
      <w:pPr>
        <w:pStyle w:val="Tabela"/>
        <w:spacing w:after="0"/>
        <w:jc w:val="both"/>
        <w:rPr>
          <w:sz w:val="20"/>
          <w:szCs w:val="20"/>
        </w:rPr>
      </w:pPr>
      <w:bookmarkStart w:id="240" w:name="_Toc412799002"/>
      <w:bookmarkStart w:id="241" w:name="_Toc431208210"/>
      <w:bookmarkStart w:id="242" w:name="_Toc436595029"/>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18</w:t>
      </w:r>
      <w:r w:rsidR="007A0091" w:rsidRPr="006F091D">
        <w:rPr>
          <w:noProof/>
          <w:sz w:val="20"/>
          <w:szCs w:val="20"/>
        </w:rPr>
        <w:fldChar w:fldCharType="end"/>
      </w:r>
      <w:r w:rsidRPr="006F091D">
        <w:rPr>
          <w:sz w:val="20"/>
          <w:szCs w:val="20"/>
        </w:rPr>
        <w:t xml:space="preserve"> Zużycie energii w sektorze handlu, usług i przemysłu w podziale na poszczególne nośniki energii</w:t>
      </w:r>
      <w:bookmarkEnd w:id="240"/>
      <w:bookmarkEnd w:id="241"/>
      <w:bookmarkEnd w:id="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72"/>
        <w:gridCol w:w="3270"/>
        <w:gridCol w:w="3270"/>
      </w:tblGrid>
      <w:tr w:rsidR="00FF0CA9" w:rsidRPr="006F091D" w:rsidTr="00364AF5">
        <w:trPr>
          <w:trHeight w:val="288"/>
          <w:jc w:val="center"/>
        </w:trPr>
        <w:tc>
          <w:tcPr>
            <w:tcW w:w="1450" w:type="pct"/>
            <w:vMerge w:val="restart"/>
            <w:shd w:val="clear" w:color="auto" w:fill="B6DDE8" w:themeFill="accent5" w:themeFillTint="66"/>
            <w:noWrap/>
            <w:vAlign w:val="center"/>
            <w:hideMark/>
          </w:tcPr>
          <w:p w:rsidR="00FF0CA9" w:rsidRPr="006F091D" w:rsidRDefault="00FF0CA9" w:rsidP="00364AF5">
            <w:pPr>
              <w:spacing w:before="0" w:after="0" w:line="240" w:lineRule="auto"/>
              <w:jc w:val="left"/>
              <w:rPr>
                <w:b/>
                <w:bCs/>
                <w:color w:val="000000"/>
                <w:szCs w:val="24"/>
              </w:rPr>
            </w:pPr>
            <w:r w:rsidRPr="006F091D">
              <w:rPr>
                <w:b/>
                <w:bCs/>
                <w:color w:val="000000"/>
                <w:szCs w:val="24"/>
              </w:rPr>
              <w:t>Nośnik</w:t>
            </w:r>
          </w:p>
        </w:tc>
        <w:tc>
          <w:tcPr>
            <w:tcW w:w="3550" w:type="pct"/>
            <w:gridSpan w:val="2"/>
            <w:shd w:val="clear" w:color="auto" w:fill="B6DDE8" w:themeFill="accent5" w:themeFillTint="66"/>
            <w:noWrap/>
            <w:vAlign w:val="center"/>
            <w:hideMark/>
          </w:tcPr>
          <w:p w:rsidR="00FF0CA9" w:rsidRPr="006F091D" w:rsidRDefault="00FF0CA9" w:rsidP="00364AF5">
            <w:pPr>
              <w:spacing w:before="0" w:after="0" w:line="240" w:lineRule="auto"/>
              <w:jc w:val="center"/>
              <w:rPr>
                <w:b/>
                <w:bCs/>
                <w:color w:val="000000"/>
                <w:szCs w:val="24"/>
              </w:rPr>
            </w:pPr>
            <w:r w:rsidRPr="006F091D">
              <w:rPr>
                <w:b/>
                <w:bCs/>
                <w:color w:val="000000"/>
                <w:szCs w:val="24"/>
              </w:rPr>
              <w:t>Zużycie energii</w:t>
            </w:r>
          </w:p>
        </w:tc>
      </w:tr>
      <w:tr w:rsidR="00FF0CA9" w:rsidRPr="006F091D" w:rsidTr="00364AF5">
        <w:trPr>
          <w:trHeight w:val="288"/>
          <w:jc w:val="center"/>
        </w:trPr>
        <w:tc>
          <w:tcPr>
            <w:tcW w:w="1450" w:type="pct"/>
            <w:vMerge/>
            <w:shd w:val="clear" w:color="auto" w:fill="B6DDE8" w:themeFill="accent5" w:themeFillTint="66"/>
            <w:vAlign w:val="center"/>
            <w:hideMark/>
          </w:tcPr>
          <w:p w:rsidR="00FF0CA9" w:rsidRPr="006F091D" w:rsidRDefault="00FF0CA9" w:rsidP="00364AF5">
            <w:pPr>
              <w:spacing w:before="0" w:after="0" w:line="240" w:lineRule="auto"/>
              <w:jc w:val="left"/>
              <w:rPr>
                <w:b/>
                <w:bCs/>
                <w:color w:val="000000"/>
                <w:szCs w:val="24"/>
              </w:rPr>
            </w:pPr>
          </w:p>
        </w:tc>
        <w:tc>
          <w:tcPr>
            <w:tcW w:w="3550" w:type="pct"/>
            <w:gridSpan w:val="2"/>
            <w:shd w:val="clear" w:color="auto" w:fill="B6DDE8" w:themeFill="accent5" w:themeFillTint="66"/>
            <w:noWrap/>
            <w:vAlign w:val="center"/>
            <w:hideMark/>
          </w:tcPr>
          <w:p w:rsidR="00FF0CA9" w:rsidRPr="006F091D" w:rsidRDefault="00FF0CA9" w:rsidP="00364AF5">
            <w:pPr>
              <w:spacing w:before="0" w:after="0" w:line="240"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F0CA9" w:rsidRPr="006F091D" w:rsidTr="00364AF5">
        <w:trPr>
          <w:trHeight w:val="288"/>
          <w:jc w:val="center"/>
        </w:trPr>
        <w:tc>
          <w:tcPr>
            <w:tcW w:w="1450" w:type="pct"/>
            <w:vMerge/>
            <w:shd w:val="clear" w:color="auto" w:fill="B6DDE8" w:themeFill="accent5" w:themeFillTint="66"/>
            <w:vAlign w:val="center"/>
          </w:tcPr>
          <w:p w:rsidR="00FF0CA9" w:rsidRPr="006F091D" w:rsidRDefault="00FF0CA9" w:rsidP="00364AF5">
            <w:pPr>
              <w:spacing w:before="0" w:after="0" w:line="240" w:lineRule="auto"/>
              <w:jc w:val="left"/>
              <w:rPr>
                <w:b/>
                <w:bCs/>
                <w:color w:val="000000"/>
                <w:szCs w:val="24"/>
              </w:rPr>
            </w:pPr>
          </w:p>
        </w:tc>
        <w:tc>
          <w:tcPr>
            <w:tcW w:w="1775" w:type="pct"/>
            <w:shd w:val="clear" w:color="auto" w:fill="B6DDE8" w:themeFill="accent5" w:themeFillTint="66"/>
            <w:noWrap/>
            <w:vAlign w:val="center"/>
          </w:tcPr>
          <w:p w:rsidR="00FF0CA9" w:rsidRPr="006F091D" w:rsidRDefault="00FF0CA9" w:rsidP="00364AF5">
            <w:pPr>
              <w:spacing w:before="0" w:after="0" w:line="240" w:lineRule="auto"/>
              <w:jc w:val="center"/>
              <w:rPr>
                <w:b/>
                <w:bCs/>
                <w:color w:val="000000"/>
                <w:szCs w:val="24"/>
              </w:rPr>
            </w:pPr>
            <w:r w:rsidRPr="006F091D">
              <w:rPr>
                <w:b/>
                <w:bCs/>
                <w:color w:val="000000"/>
                <w:szCs w:val="24"/>
              </w:rPr>
              <w:t>2010</w:t>
            </w:r>
          </w:p>
        </w:tc>
        <w:tc>
          <w:tcPr>
            <w:tcW w:w="1775" w:type="pct"/>
            <w:shd w:val="clear" w:color="auto" w:fill="B6DDE8" w:themeFill="accent5" w:themeFillTint="66"/>
          </w:tcPr>
          <w:p w:rsidR="00FF0CA9" w:rsidRPr="006F091D" w:rsidRDefault="00FF0CA9" w:rsidP="00364AF5">
            <w:pPr>
              <w:spacing w:before="0" w:after="0" w:line="240" w:lineRule="auto"/>
              <w:jc w:val="center"/>
              <w:rPr>
                <w:b/>
                <w:bCs/>
                <w:color w:val="000000"/>
                <w:szCs w:val="24"/>
              </w:rPr>
            </w:pPr>
            <w:r w:rsidRPr="006F091D">
              <w:rPr>
                <w:b/>
                <w:bCs/>
                <w:color w:val="000000"/>
                <w:szCs w:val="24"/>
              </w:rPr>
              <w:t>2014</w:t>
            </w:r>
          </w:p>
        </w:tc>
      </w:tr>
      <w:tr w:rsidR="000572B4" w:rsidRPr="006F091D" w:rsidTr="000572B4">
        <w:trPr>
          <w:trHeight w:val="288"/>
          <w:jc w:val="center"/>
        </w:trPr>
        <w:tc>
          <w:tcPr>
            <w:tcW w:w="1450" w:type="pct"/>
            <w:shd w:val="clear" w:color="auto" w:fill="B6DDE8" w:themeFill="accent5" w:themeFillTint="66"/>
            <w:noWrap/>
            <w:vAlign w:val="bottom"/>
            <w:hideMark/>
          </w:tcPr>
          <w:p w:rsidR="000572B4" w:rsidRPr="006F091D" w:rsidRDefault="000572B4" w:rsidP="000572B4">
            <w:pPr>
              <w:spacing w:before="0" w:after="0" w:line="240" w:lineRule="auto"/>
              <w:rPr>
                <w:b/>
                <w:bCs/>
                <w:color w:val="000000"/>
                <w:szCs w:val="24"/>
              </w:rPr>
            </w:pPr>
            <w:r w:rsidRPr="006F091D">
              <w:rPr>
                <w:b/>
                <w:bCs/>
                <w:color w:val="000000"/>
                <w:szCs w:val="24"/>
              </w:rPr>
              <w:t>Węgiel kamienny</w:t>
            </w:r>
          </w:p>
        </w:tc>
        <w:tc>
          <w:tcPr>
            <w:tcW w:w="1775" w:type="pct"/>
            <w:shd w:val="clear" w:color="auto" w:fill="auto"/>
            <w:noWrap/>
            <w:vAlign w:val="center"/>
            <w:hideMark/>
          </w:tcPr>
          <w:p w:rsidR="000572B4" w:rsidRPr="006F091D" w:rsidRDefault="000572B4" w:rsidP="000572B4">
            <w:pPr>
              <w:spacing w:before="20" w:after="20" w:line="240" w:lineRule="auto"/>
              <w:jc w:val="center"/>
            </w:pPr>
            <w:r w:rsidRPr="006F091D">
              <w:t>19 022,07</w:t>
            </w:r>
          </w:p>
        </w:tc>
        <w:tc>
          <w:tcPr>
            <w:tcW w:w="1775" w:type="pct"/>
            <w:vAlign w:val="center"/>
          </w:tcPr>
          <w:p w:rsidR="000572B4" w:rsidRPr="006F091D" w:rsidRDefault="000572B4" w:rsidP="000572B4">
            <w:pPr>
              <w:spacing w:before="20" w:after="20" w:line="240" w:lineRule="auto"/>
              <w:jc w:val="center"/>
            </w:pPr>
            <w:r w:rsidRPr="006F091D">
              <w:t>23 618,45</w:t>
            </w:r>
          </w:p>
        </w:tc>
      </w:tr>
      <w:tr w:rsidR="000572B4" w:rsidRPr="006F091D" w:rsidTr="000572B4">
        <w:trPr>
          <w:trHeight w:val="288"/>
          <w:jc w:val="center"/>
        </w:trPr>
        <w:tc>
          <w:tcPr>
            <w:tcW w:w="1450" w:type="pct"/>
            <w:shd w:val="clear" w:color="auto" w:fill="B6DDE8" w:themeFill="accent5" w:themeFillTint="66"/>
            <w:noWrap/>
            <w:vAlign w:val="bottom"/>
          </w:tcPr>
          <w:p w:rsidR="000572B4" w:rsidRPr="006F091D" w:rsidRDefault="000572B4" w:rsidP="000572B4">
            <w:pPr>
              <w:spacing w:before="0" w:after="0" w:line="240" w:lineRule="auto"/>
              <w:rPr>
                <w:b/>
                <w:bCs/>
                <w:color w:val="000000"/>
                <w:szCs w:val="24"/>
              </w:rPr>
            </w:pPr>
            <w:r w:rsidRPr="006F091D">
              <w:rPr>
                <w:b/>
                <w:bCs/>
                <w:color w:val="000000"/>
                <w:szCs w:val="24"/>
              </w:rPr>
              <w:t>Biomasa</w:t>
            </w:r>
          </w:p>
        </w:tc>
        <w:tc>
          <w:tcPr>
            <w:tcW w:w="1775" w:type="pct"/>
            <w:shd w:val="clear" w:color="auto" w:fill="auto"/>
            <w:noWrap/>
            <w:vAlign w:val="center"/>
          </w:tcPr>
          <w:p w:rsidR="000572B4" w:rsidRPr="006F091D" w:rsidRDefault="000572B4" w:rsidP="000572B4">
            <w:pPr>
              <w:spacing w:before="20" w:after="20" w:line="240" w:lineRule="auto"/>
              <w:jc w:val="center"/>
            </w:pPr>
            <w:r w:rsidRPr="006F091D">
              <w:t>2 917,46</w:t>
            </w:r>
          </w:p>
        </w:tc>
        <w:tc>
          <w:tcPr>
            <w:tcW w:w="1775" w:type="pct"/>
            <w:vAlign w:val="center"/>
          </w:tcPr>
          <w:p w:rsidR="000572B4" w:rsidRPr="006F091D" w:rsidRDefault="000572B4" w:rsidP="000572B4">
            <w:pPr>
              <w:spacing w:before="20" w:after="20" w:line="240" w:lineRule="auto"/>
              <w:jc w:val="center"/>
            </w:pPr>
            <w:r w:rsidRPr="006F091D">
              <w:t>2 107,31</w:t>
            </w:r>
          </w:p>
        </w:tc>
      </w:tr>
      <w:tr w:rsidR="000572B4" w:rsidRPr="006F091D" w:rsidTr="000572B4">
        <w:trPr>
          <w:trHeight w:val="288"/>
          <w:jc w:val="center"/>
        </w:trPr>
        <w:tc>
          <w:tcPr>
            <w:tcW w:w="1450" w:type="pct"/>
            <w:shd w:val="clear" w:color="auto" w:fill="B6DDE8" w:themeFill="accent5" w:themeFillTint="66"/>
            <w:noWrap/>
            <w:vAlign w:val="bottom"/>
            <w:hideMark/>
          </w:tcPr>
          <w:p w:rsidR="000572B4" w:rsidRPr="006F091D" w:rsidRDefault="000572B4" w:rsidP="000572B4">
            <w:pPr>
              <w:spacing w:before="0" w:after="0" w:line="240" w:lineRule="auto"/>
              <w:rPr>
                <w:b/>
                <w:bCs/>
                <w:color w:val="000000"/>
                <w:szCs w:val="24"/>
              </w:rPr>
            </w:pPr>
            <w:r w:rsidRPr="006F091D">
              <w:rPr>
                <w:b/>
                <w:bCs/>
                <w:color w:val="000000"/>
                <w:szCs w:val="24"/>
              </w:rPr>
              <w:t>Olej opałowy</w:t>
            </w:r>
          </w:p>
        </w:tc>
        <w:tc>
          <w:tcPr>
            <w:tcW w:w="1775" w:type="pct"/>
            <w:shd w:val="clear" w:color="auto" w:fill="auto"/>
            <w:noWrap/>
            <w:vAlign w:val="center"/>
            <w:hideMark/>
          </w:tcPr>
          <w:p w:rsidR="000572B4" w:rsidRPr="006F091D" w:rsidRDefault="000572B4" w:rsidP="000572B4">
            <w:pPr>
              <w:spacing w:before="20" w:after="20" w:line="240" w:lineRule="auto"/>
              <w:jc w:val="center"/>
            </w:pPr>
            <w:r w:rsidRPr="006F091D">
              <w:t>13 534,98</w:t>
            </w:r>
          </w:p>
        </w:tc>
        <w:tc>
          <w:tcPr>
            <w:tcW w:w="1775" w:type="pct"/>
            <w:vAlign w:val="center"/>
          </w:tcPr>
          <w:p w:rsidR="000572B4" w:rsidRPr="006F091D" w:rsidRDefault="000572B4" w:rsidP="000572B4">
            <w:pPr>
              <w:spacing w:before="20" w:after="20" w:line="240" w:lineRule="auto"/>
              <w:jc w:val="center"/>
            </w:pPr>
            <w:r w:rsidRPr="006F091D">
              <w:t>3 616,75</w:t>
            </w:r>
          </w:p>
        </w:tc>
      </w:tr>
      <w:tr w:rsidR="000572B4" w:rsidRPr="006F091D" w:rsidTr="000572B4">
        <w:trPr>
          <w:trHeight w:val="58"/>
          <w:jc w:val="center"/>
        </w:trPr>
        <w:tc>
          <w:tcPr>
            <w:tcW w:w="1450" w:type="pct"/>
            <w:shd w:val="clear" w:color="auto" w:fill="B6DDE8" w:themeFill="accent5" w:themeFillTint="66"/>
            <w:noWrap/>
            <w:vAlign w:val="bottom"/>
          </w:tcPr>
          <w:p w:rsidR="000572B4" w:rsidRPr="006F091D" w:rsidRDefault="000572B4" w:rsidP="000572B4">
            <w:pPr>
              <w:spacing w:before="0" w:after="0" w:line="240" w:lineRule="auto"/>
              <w:rPr>
                <w:b/>
                <w:bCs/>
                <w:color w:val="000000"/>
                <w:szCs w:val="24"/>
              </w:rPr>
            </w:pPr>
            <w:r w:rsidRPr="006F091D">
              <w:rPr>
                <w:b/>
                <w:bCs/>
                <w:color w:val="000000"/>
                <w:szCs w:val="24"/>
              </w:rPr>
              <w:t>Gaz ciekły</w:t>
            </w:r>
          </w:p>
        </w:tc>
        <w:tc>
          <w:tcPr>
            <w:tcW w:w="1775" w:type="pct"/>
            <w:shd w:val="clear" w:color="auto" w:fill="auto"/>
            <w:noWrap/>
            <w:vAlign w:val="center"/>
          </w:tcPr>
          <w:p w:rsidR="000572B4" w:rsidRPr="006F091D" w:rsidRDefault="000572B4" w:rsidP="000572B4">
            <w:pPr>
              <w:spacing w:before="20" w:after="20" w:line="240" w:lineRule="auto"/>
              <w:jc w:val="center"/>
            </w:pPr>
            <w:r w:rsidRPr="006F091D">
              <w:t>4 649,94</w:t>
            </w:r>
          </w:p>
        </w:tc>
        <w:tc>
          <w:tcPr>
            <w:tcW w:w="1775" w:type="pct"/>
            <w:vAlign w:val="center"/>
          </w:tcPr>
          <w:p w:rsidR="000572B4" w:rsidRPr="006F091D" w:rsidRDefault="000572B4" w:rsidP="000572B4">
            <w:pPr>
              <w:spacing w:before="20" w:after="20" w:line="240" w:lineRule="auto"/>
              <w:jc w:val="center"/>
            </w:pPr>
            <w:r w:rsidRPr="006F091D">
              <w:t>6 846,88</w:t>
            </w:r>
          </w:p>
        </w:tc>
      </w:tr>
      <w:tr w:rsidR="000572B4" w:rsidRPr="006F091D" w:rsidTr="000572B4">
        <w:trPr>
          <w:trHeight w:val="58"/>
          <w:jc w:val="center"/>
        </w:trPr>
        <w:tc>
          <w:tcPr>
            <w:tcW w:w="1450" w:type="pct"/>
            <w:shd w:val="clear" w:color="auto" w:fill="B6DDE8" w:themeFill="accent5" w:themeFillTint="66"/>
            <w:noWrap/>
            <w:vAlign w:val="bottom"/>
          </w:tcPr>
          <w:p w:rsidR="000572B4" w:rsidRPr="006F091D" w:rsidRDefault="000572B4" w:rsidP="000572B4">
            <w:pPr>
              <w:spacing w:before="0" w:after="0" w:line="240" w:lineRule="auto"/>
              <w:rPr>
                <w:b/>
                <w:bCs/>
                <w:color w:val="000000"/>
                <w:szCs w:val="24"/>
              </w:rPr>
            </w:pPr>
            <w:r w:rsidRPr="006F091D">
              <w:rPr>
                <w:b/>
                <w:bCs/>
                <w:color w:val="000000"/>
                <w:szCs w:val="24"/>
              </w:rPr>
              <w:t>Węgiel brunatny</w:t>
            </w:r>
          </w:p>
        </w:tc>
        <w:tc>
          <w:tcPr>
            <w:tcW w:w="1775" w:type="pct"/>
            <w:shd w:val="clear" w:color="auto" w:fill="auto"/>
            <w:noWrap/>
            <w:vAlign w:val="center"/>
          </w:tcPr>
          <w:p w:rsidR="000572B4" w:rsidRPr="006F091D" w:rsidRDefault="000572B4" w:rsidP="000572B4">
            <w:pPr>
              <w:spacing w:before="20" w:after="20" w:line="240" w:lineRule="auto"/>
              <w:jc w:val="center"/>
            </w:pPr>
            <w:r w:rsidRPr="006F091D">
              <w:t>0,00</w:t>
            </w:r>
          </w:p>
        </w:tc>
        <w:tc>
          <w:tcPr>
            <w:tcW w:w="1775" w:type="pct"/>
            <w:vAlign w:val="center"/>
          </w:tcPr>
          <w:p w:rsidR="000572B4" w:rsidRPr="006F091D" w:rsidRDefault="000572B4" w:rsidP="000572B4">
            <w:pPr>
              <w:spacing w:before="20" w:after="20" w:line="240" w:lineRule="auto"/>
              <w:jc w:val="center"/>
            </w:pPr>
            <w:r w:rsidRPr="006F091D">
              <w:t>3 056,94</w:t>
            </w:r>
          </w:p>
        </w:tc>
      </w:tr>
      <w:tr w:rsidR="000572B4" w:rsidRPr="006F091D" w:rsidTr="000572B4">
        <w:trPr>
          <w:trHeight w:val="58"/>
          <w:jc w:val="center"/>
        </w:trPr>
        <w:tc>
          <w:tcPr>
            <w:tcW w:w="1450" w:type="pct"/>
            <w:shd w:val="clear" w:color="auto" w:fill="B6DDE8" w:themeFill="accent5" w:themeFillTint="66"/>
            <w:noWrap/>
            <w:vAlign w:val="bottom"/>
            <w:hideMark/>
          </w:tcPr>
          <w:p w:rsidR="000572B4" w:rsidRPr="006F091D" w:rsidRDefault="000572B4" w:rsidP="000572B4">
            <w:pPr>
              <w:spacing w:before="0" w:after="0" w:line="240" w:lineRule="auto"/>
              <w:rPr>
                <w:b/>
                <w:bCs/>
                <w:color w:val="000000"/>
                <w:szCs w:val="24"/>
              </w:rPr>
            </w:pPr>
            <w:r w:rsidRPr="006F091D">
              <w:rPr>
                <w:b/>
                <w:bCs/>
                <w:color w:val="000000"/>
                <w:szCs w:val="24"/>
              </w:rPr>
              <w:t>Energia elektryczna</w:t>
            </w:r>
          </w:p>
        </w:tc>
        <w:tc>
          <w:tcPr>
            <w:tcW w:w="1775" w:type="pct"/>
            <w:shd w:val="clear" w:color="auto" w:fill="auto"/>
            <w:noWrap/>
            <w:vAlign w:val="center"/>
            <w:hideMark/>
          </w:tcPr>
          <w:p w:rsidR="000572B4" w:rsidRPr="006F091D" w:rsidRDefault="000572B4" w:rsidP="000572B4">
            <w:pPr>
              <w:spacing w:before="20" w:after="20" w:line="240" w:lineRule="auto"/>
              <w:jc w:val="center"/>
            </w:pPr>
            <w:r w:rsidRPr="006F091D">
              <w:t>7 625,09</w:t>
            </w:r>
          </w:p>
        </w:tc>
        <w:tc>
          <w:tcPr>
            <w:tcW w:w="1775" w:type="pct"/>
            <w:vAlign w:val="center"/>
          </w:tcPr>
          <w:p w:rsidR="000572B4" w:rsidRPr="006F091D" w:rsidRDefault="000572B4" w:rsidP="000572B4">
            <w:pPr>
              <w:spacing w:before="20" w:after="20" w:line="240" w:lineRule="auto"/>
              <w:jc w:val="center"/>
            </w:pPr>
            <w:r w:rsidRPr="006F091D">
              <w:t>8 187,79</w:t>
            </w:r>
          </w:p>
        </w:tc>
      </w:tr>
      <w:tr w:rsidR="000572B4" w:rsidRPr="006F091D" w:rsidTr="000572B4">
        <w:trPr>
          <w:trHeight w:val="288"/>
          <w:jc w:val="center"/>
        </w:trPr>
        <w:tc>
          <w:tcPr>
            <w:tcW w:w="1450" w:type="pct"/>
            <w:shd w:val="clear" w:color="auto" w:fill="B6DDE8" w:themeFill="accent5" w:themeFillTint="66"/>
            <w:noWrap/>
            <w:vAlign w:val="bottom"/>
          </w:tcPr>
          <w:p w:rsidR="000572B4" w:rsidRPr="006F091D" w:rsidRDefault="000572B4" w:rsidP="000572B4">
            <w:pPr>
              <w:spacing w:before="0" w:after="0" w:line="240" w:lineRule="auto"/>
              <w:rPr>
                <w:b/>
                <w:bCs/>
                <w:color w:val="000000"/>
                <w:szCs w:val="24"/>
              </w:rPr>
            </w:pPr>
            <w:r w:rsidRPr="006F091D">
              <w:rPr>
                <w:b/>
                <w:bCs/>
                <w:color w:val="000000"/>
                <w:szCs w:val="24"/>
              </w:rPr>
              <w:t>Suma</w:t>
            </w:r>
          </w:p>
        </w:tc>
        <w:tc>
          <w:tcPr>
            <w:tcW w:w="1775" w:type="pct"/>
            <w:shd w:val="clear" w:color="auto" w:fill="auto"/>
            <w:noWrap/>
            <w:vAlign w:val="center"/>
          </w:tcPr>
          <w:p w:rsidR="000572B4" w:rsidRPr="006F091D" w:rsidRDefault="000572B4" w:rsidP="000572B4">
            <w:pPr>
              <w:spacing w:before="20" w:after="20" w:line="240" w:lineRule="auto"/>
              <w:jc w:val="center"/>
              <w:rPr>
                <w:b/>
              </w:rPr>
            </w:pPr>
            <w:r w:rsidRPr="006F091D">
              <w:rPr>
                <w:b/>
              </w:rPr>
              <w:t>47 749,54</w:t>
            </w:r>
          </w:p>
        </w:tc>
        <w:tc>
          <w:tcPr>
            <w:tcW w:w="1775" w:type="pct"/>
            <w:vAlign w:val="center"/>
          </w:tcPr>
          <w:p w:rsidR="000572B4" w:rsidRPr="006F091D" w:rsidRDefault="000572B4" w:rsidP="000572B4">
            <w:pPr>
              <w:spacing w:before="20" w:after="20" w:line="240" w:lineRule="auto"/>
              <w:jc w:val="center"/>
              <w:rPr>
                <w:b/>
              </w:rPr>
            </w:pPr>
            <w:r w:rsidRPr="006F091D">
              <w:rPr>
                <w:b/>
              </w:rPr>
              <w:t>47 434,12</w:t>
            </w:r>
          </w:p>
        </w:tc>
      </w:tr>
    </w:tbl>
    <w:p w:rsidR="00FF0CA9" w:rsidRPr="006F091D" w:rsidRDefault="00FF0CA9" w:rsidP="00FF0CA9">
      <w:pPr>
        <w:pStyle w:val="rdo"/>
        <w:spacing w:before="0"/>
        <w:jc w:val="left"/>
      </w:pPr>
      <w:r w:rsidRPr="006F091D">
        <w:t>Źródło: Opracowanie własne na podstawie ankiet oraz danych z Urzędu Marszałkowskiego</w:t>
      </w:r>
    </w:p>
    <w:p w:rsidR="00FF0CA9" w:rsidRPr="006F091D" w:rsidRDefault="00FF0CA9" w:rsidP="00FF0CA9">
      <w:pPr>
        <w:pStyle w:val="rdo"/>
        <w:spacing w:before="0" w:after="0"/>
        <w:jc w:val="left"/>
      </w:pPr>
    </w:p>
    <w:p w:rsidR="00FF0CA9" w:rsidRPr="006F091D" w:rsidRDefault="00FF0CA9" w:rsidP="00FF0CA9">
      <w:pPr>
        <w:spacing w:before="0"/>
      </w:pPr>
      <w:r w:rsidRPr="006F091D">
        <w:t>Na poniższym rysunku przedstawiono udział poszczególnych nośników w pokryciu zapotrzebowania na energię końcową związaną z handlem, usługami i przemysłem w roku bazowym.</w:t>
      </w:r>
    </w:p>
    <w:p w:rsidR="00FF0CA9" w:rsidRPr="006F091D" w:rsidRDefault="000572B4" w:rsidP="00FF0CA9">
      <w:pPr>
        <w:spacing w:before="0" w:after="0"/>
      </w:pPr>
      <w:r w:rsidRPr="006F091D">
        <w:rPr>
          <w:noProof/>
        </w:rPr>
        <w:drawing>
          <wp:inline distT="0" distB="0" distL="0" distR="0">
            <wp:extent cx="5760720" cy="2537460"/>
            <wp:effectExtent l="0" t="0" r="11430" b="1524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F0CA9" w:rsidRPr="006F091D" w:rsidRDefault="00FF0CA9" w:rsidP="00FF0CA9">
      <w:pPr>
        <w:pStyle w:val="Normalny0"/>
        <w:spacing w:before="0" w:after="0" w:line="240" w:lineRule="auto"/>
        <w:jc w:val="center"/>
        <w:rPr>
          <w:sz w:val="20"/>
          <w:szCs w:val="20"/>
        </w:rPr>
      </w:pPr>
      <w:bookmarkStart w:id="243" w:name="_Toc412799443"/>
      <w:bookmarkStart w:id="244" w:name="_Toc431208170"/>
      <w:bookmarkStart w:id="245" w:name="_Toc436595079"/>
      <w:r w:rsidRPr="006F091D">
        <w:rPr>
          <w:rStyle w:val="LegendaZnak"/>
          <w:rFonts w:eastAsia="Calibri"/>
          <w:color w:val="auto"/>
          <w:sz w:val="20"/>
          <w:szCs w:val="20"/>
        </w:rPr>
        <w:t xml:space="preserve">Rysunek </w:t>
      </w:r>
      <w:r w:rsidR="007A0091" w:rsidRPr="006F091D">
        <w:rPr>
          <w:rStyle w:val="LegendaZnak"/>
          <w:rFonts w:eastAsia="Calibri"/>
          <w:color w:val="auto"/>
          <w:sz w:val="20"/>
          <w:szCs w:val="20"/>
        </w:rPr>
        <w:fldChar w:fldCharType="begin"/>
      </w:r>
      <w:r w:rsidRPr="006F091D">
        <w:rPr>
          <w:rStyle w:val="LegendaZnak"/>
          <w:rFonts w:eastAsia="Calibri"/>
          <w:color w:val="auto"/>
          <w:sz w:val="20"/>
          <w:szCs w:val="20"/>
        </w:rPr>
        <w:instrText xml:space="preserve"> SEQ Rysunek \* ARABIC </w:instrText>
      </w:r>
      <w:r w:rsidR="007A0091" w:rsidRPr="006F091D">
        <w:rPr>
          <w:rStyle w:val="LegendaZnak"/>
          <w:rFonts w:eastAsia="Calibri"/>
          <w:color w:val="auto"/>
          <w:sz w:val="20"/>
          <w:szCs w:val="20"/>
        </w:rPr>
        <w:fldChar w:fldCharType="separate"/>
      </w:r>
      <w:r w:rsidR="002E245B" w:rsidRPr="006F091D">
        <w:rPr>
          <w:rStyle w:val="LegendaZnak"/>
          <w:rFonts w:eastAsia="Calibri"/>
          <w:noProof/>
          <w:color w:val="auto"/>
          <w:sz w:val="20"/>
          <w:szCs w:val="20"/>
        </w:rPr>
        <w:t>31</w:t>
      </w:r>
      <w:r w:rsidR="007A0091" w:rsidRPr="006F091D">
        <w:rPr>
          <w:rStyle w:val="LegendaZnak"/>
          <w:rFonts w:eastAsia="Calibri"/>
          <w:color w:val="auto"/>
          <w:sz w:val="20"/>
          <w:szCs w:val="20"/>
        </w:rPr>
        <w:fldChar w:fldCharType="end"/>
      </w:r>
      <w:r w:rsidRPr="006F091D">
        <w:rPr>
          <w:rStyle w:val="LegendaZnak"/>
          <w:rFonts w:eastAsia="Calibri"/>
          <w:color w:val="auto"/>
          <w:sz w:val="20"/>
          <w:szCs w:val="20"/>
        </w:rPr>
        <w:t xml:space="preserve"> Udział poszczególnych nośników energii wykorzystywanych w sektorze handlu, usług i przemysłu</w:t>
      </w:r>
      <w:bookmarkEnd w:id="243"/>
      <w:r w:rsidRPr="006F091D">
        <w:rPr>
          <w:rStyle w:val="LegendaZnak"/>
          <w:rFonts w:eastAsia="Calibri"/>
          <w:color w:val="auto"/>
          <w:sz w:val="20"/>
          <w:szCs w:val="20"/>
        </w:rPr>
        <w:t xml:space="preserve"> w 2010 r.</w:t>
      </w:r>
      <w:bookmarkEnd w:id="244"/>
      <w:bookmarkEnd w:id="245"/>
    </w:p>
    <w:p w:rsidR="00FF0CA9" w:rsidRPr="006F091D" w:rsidRDefault="00FF0CA9" w:rsidP="00FF0CA9">
      <w:pPr>
        <w:spacing w:before="0" w:after="0" w:line="240" w:lineRule="auto"/>
        <w:jc w:val="center"/>
        <w:rPr>
          <w:bCs/>
          <w:i/>
          <w:sz w:val="20"/>
        </w:rPr>
      </w:pPr>
      <w:r w:rsidRPr="006F091D">
        <w:rPr>
          <w:bCs/>
          <w:i/>
          <w:sz w:val="20"/>
        </w:rPr>
        <w:lastRenderedPageBreak/>
        <w:t>Źródło: Opracowanie własne na podstawie ankiet</w:t>
      </w:r>
    </w:p>
    <w:p w:rsidR="00FF0CA9" w:rsidRPr="006F091D" w:rsidRDefault="00FF0CA9" w:rsidP="00FF0CA9">
      <w:r w:rsidRPr="006F091D">
        <w:t xml:space="preserve">Głównym nośnikiem energii wykorzystywanym w sektorze handlu, usług i przemysłu </w:t>
      </w:r>
      <w:r w:rsidR="00FA1AAA" w:rsidRPr="006F091D">
        <w:t>w 2010 r. był węgiel kamienny (</w:t>
      </w:r>
      <w:r w:rsidR="002F1F35" w:rsidRPr="006F091D">
        <w:t>4</w:t>
      </w:r>
      <w:r w:rsidR="000572B4" w:rsidRPr="006F091D">
        <w:t>0</w:t>
      </w:r>
      <w:r w:rsidRPr="006F091D">
        <w:t xml:space="preserve">%). Kolejnymi najczęściej wykorzystywanymi nośnikami energii były: </w:t>
      </w:r>
      <w:r w:rsidR="002F1F35" w:rsidRPr="006F091D">
        <w:t>olej opałowy (</w:t>
      </w:r>
      <w:r w:rsidR="000572B4" w:rsidRPr="006F091D">
        <w:t>28</w:t>
      </w:r>
      <w:r w:rsidR="002F1F35" w:rsidRPr="006F091D">
        <w:t>%), energia elektryczna (1</w:t>
      </w:r>
      <w:r w:rsidR="000572B4" w:rsidRPr="006F091D">
        <w:t>6</w:t>
      </w:r>
      <w:r w:rsidR="00852E52" w:rsidRPr="006F091D">
        <w:t>%),</w:t>
      </w:r>
      <w:r w:rsidRPr="006F091D">
        <w:t xml:space="preserve"> </w:t>
      </w:r>
      <w:r w:rsidR="00852E52" w:rsidRPr="006F091D">
        <w:t>gaz ciekły</w:t>
      </w:r>
      <w:r w:rsidR="002F1F35" w:rsidRPr="006F091D">
        <w:t xml:space="preserve"> (</w:t>
      </w:r>
      <w:r w:rsidR="00852E52" w:rsidRPr="006F091D">
        <w:t>10</w:t>
      </w:r>
      <w:r w:rsidRPr="006F091D">
        <w:t>%)</w:t>
      </w:r>
      <w:r w:rsidR="00852E52" w:rsidRPr="006F091D">
        <w:t xml:space="preserve"> i biomasa (6%).</w:t>
      </w:r>
    </w:p>
    <w:p w:rsidR="00FF0CA9" w:rsidRPr="006F091D" w:rsidRDefault="00FF0CA9" w:rsidP="00FF0CA9">
      <w:pPr>
        <w:spacing w:before="0"/>
      </w:pPr>
      <w:r w:rsidRPr="006F091D">
        <w:t xml:space="preserve">Na poniższym rysunku przedstawiono zmianę udziału poszczególnych nośników w pokryciu zapotrzebowania na energię końcową w sektorze handlu, usług i przemysłu w 2014 r. w stosunku do roku bazowego. </w:t>
      </w:r>
    </w:p>
    <w:p w:rsidR="00FF0CA9" w:rsidRPr="006F091D" w:rsidRDefault="000572B4" w:rsidP="00FF0CA9">
      <w:pPr>
        <w:keepNext/>
        <w:spacing w:line="240" w:lineRule="auto"/>
      </w:pPr>
      <w:r w:rsidRPr="006F091D">
        <w:rPr>
          <w:noProof/>
        </w:rPr>
        <w:drawing>
          <wp:inline distT="0" distB="0" distL="0" distR="0">
            <wp:extent cx="5760720" cy="4518660"/>
            <wp:effectExtent l="0" t="0" r="11430" b="1524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F0CA9" w:rsidRPr="006F091D" w:rsidRDefault="00FF0CA9" w:rsidP="00FF0CA9">
      <w:pPr>
        <w:pStyle w:val="Legenda"/>
        <w:spacing w:after="0"/>
        <w:jc w:val="center"/>
        <w:rPr>
          <w:color w:val="auto"/>
          <w:sz w:val="20"/>
          <w:szCs w:val="20"/>
        </w:rPr>
      </w:pPr>
      <w:bookmarkStart w:id="246" w:name="_Toc431208171"/>
      <w:bookmarkStart w:id="247" w:name="_Toc436595080"/>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32</w:t>
      </w:r>
      <w:r w:rsidR="007A0091" w:rsidRPr="006F091D">
        <w:rPr>
          <w:color w:val="auto"/>
          <w:sz w:val="20"/>
          <w:szCs w:val="20"/>
        </w:rPr>
        <w:fldChar w:fldCharType="end"/>
      </w:r>
      <w:r w:rsidRPr="006F091D">
        <w:rPr>
          <w:color w:val="auto"/>
          <w:sz w:val="20"/>
          <w:szCs w:val="20"/>
        </w:rPr>
        <w:t xml:space="preserve"> Zmiana zużycia energii w podziale na poszczególne nośniki w sektorze handlu, usług i przemysłu</w:t>
      </w:r>
      <w:bookmarkEnd w:id="246"/>
      <w:bookmarkEnd w:id="247"/>
    </w:p>
    <w:p w:rsidR="00FF0CA9" w:rsidRPr="006F091D" w:rsidRDefault="00FF0CA9" w:rsidP="00FF0CA9">
      <w:pPr>
        <w:spacing w:before="0" w:line="240" w:lineRule="auto"/>
        <w:jc w:val="center"/>
        <w:rPr>
          <w:bCs/>
          <w:i/>
          <w:sz w:val="20"/>
        </w:rPr>
      </w:pPr>
      <w:r w:rsidRPr="006F091D">
        <w:rPr>
          <w:bCs/>
          <w:i/>
          <w:sz w:val="20"/>
        </w:rPr>
        <w:t>Źródło: Opracowanie własne</w:t>
      </w:r>
    </w:p>
    <w:p w:rsidR="00FF0CA9" w:rsidRPr="006F091D" w:rsidRDefault="00FF0CA9" w:rsidP="00FF0CA9">
      <w:r w:rsidRPr="006F091D">
        <w:t>W poniższej tabeli przedstawiono emisję CO</w:t>
      </w:r>
      <w:r w:rsidRPr="006F091D">
        <w:rPr>
          <w:vertAlign w:val="subscript"/>
        </w:rPr>
        <w:t>2</w:t>
      </w:r>
      <w:r w:rsidRPr="006F091D">
        <w:t xml:space="preserve"> związaną z wykorzystywaniem nośników energii w sektorze handlu, usług i przemysłu w roku 2010 i 2014.</w:t>
      </w:r>
    </w:p>
    <w:p w:rsidR="002E245B" w:rsidRPr="006F091D" w:rsidRDefault="002E245B" w:rsidP="00FF0CA9"/>
    <w:p w:rsidR="002E245B" w:rsidRPr="006F091D" w:rsidRDefault="002E245B" w:rsidP="00FF0CA9"/>
    <w:p w:rsidR="002E245B" w:rsidRPr="006F091D" w:rsidRDefault="002E245B" w:rsidP="00FF0CA9"/>
    <w:p w:rsidR="00FF0CA9" w:rsidRPr="006F091D" w:rsidRDefault="00FF0CA9" w:rsidP="00FF0CA9">
      <w:pPr>
        <w:pStyle w:val="Tabela"/>
        <w:spacing w:after="0"/>
        <w:rPr>
          <w:sz w:val="20"/>
          <w:szCs w:val="20"/>
        </w:rPr>
      </w:pPr>
      <w:bookmarkStart w:id="248" w:name="_Toc412799003"/>
      <w:bookmarkStart w:id="249" w:name="_Toc431208211"/>
      <w:bookmarkStart w:id="250" w:name="_Toc436595030"/>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19</w:t>
      </w:r>
      <w:r w:rsidR="007A0091" w:rsidRPr="006F091D">
        <w:rPr>
          <w:noProof/>
          <w:sz w:val="20"/>
          <w:szCs w:val="20"/>
        </w:rPr>
        <w:fldChar w:fldCharType="end"/>
      </w:r>
      <w:r w:rsidRPr="006F091D">
        <w:rPr>
          <w:noProof/>
          <w:sz w:val="20"/>
          <w:szCs w:val="20"/>
        </w:rPr>
        <w:t xml:space="preserve"> </w:t>
      </w:r>
      <w:r w:rsidRPr="006F091D">
        <w:rPr>
          <w:sz w:val="20"/>
          <w:szCs w:val="20"/>
        </w:rPr>
        <w:t>Roczna emisja CO</w:t>
      </w:r>
      <w:r w:rsidRPr="006F091D">
        <w:rPr>
          <w:sz w:val="20"/>
          <w:szCs w:val="20"/>
          <w:vertAlign w:val="subscript"/>
        </w:rPr>
        <w:t>2</w:t>
      </w:r>
      <w:r w:rsidRPr="006F091D">
        <w:rPr>
          <w:sz w:val="20"/>
          <w:szCs w:val="20"/>
        </w:rPr>
        <w:t xml:space="preserve"> związana z wykorzystaniem poszczególnych nośników energii w sektorze handlu, usług i przemysłu</w:t>
      </w:r>
      <w:bookmarkEnd w:id="248"/>
      <w:bookmarkEnd w:id="249"/>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11"/>
        <w:gridCol w:w="2601"/>
        <w:gridCol w:w="2600"/>
      </w:tblGrid>
      <w:tr w:rsidR="00FF0CA9" w:rsidRPr="006F091D" w:rsidTr="003714F3">
        <w:trPr>
          <w:trHeight w:val="356"/>
          <w:jc w:val="center"/>
        </w:trPr>
        <w:tc>
          <w:tcPr>
            <w:tcW w:w="2177" w:type="pct"/>
            <w:vMerge w:val="restart"/>
            <w:shd w:val="clear" w:color="auto" w:fill="66FF66"/>
            <w:noWrap/>
            <w:vAlign w:val="center"/>
            <w:hideMark/>
          </w:tcPr>
          <w:p w:rsidR="00FF0CA9" w:rsidRPr="006F091D" w:rsidRDefault="00FF0CA9" w:rsidP="003714F3">
            <w:pPr>
              <w:spacing w:before="0" w:after="0" w:line="240" w:lineRule="auto"/>
              <w:jc w:val="center"/>
              <w:rPr>
                <w:b/>
                <w:bCs/>
                <w:color w:val="000000"/>
                <w:szCs w:val="24"/>
              </w:rPr>
            </w:pPr>
            <w:r w:rsidRPr="006F091D">
              <w:rPr>
                <w:b/>
                <w:bCs/>
                <w:color w:val="000000"/>
                <w:szCs w:val="24"/>
              </w:rPr>
              <w:t>Nośnik</w:t>
            </w:r>
          </w:p>
        </w:tc>
        <w:tc>
          <w:tcPr>
            <w:tcW w:w="2823" w:type="pct"/>
            <w:gridSpan w:val="2"/>
            <w:shd w:val="clear" w:color="auto" w:fill="66FF66"/>
            <w:noWrap/>
            <w:vAlign w:val="center"/>
            <w:hideMark/>
          </w:tcPr>
          <w:p w:rsidR="00FF0CA9" w:rsidRPr="006F091D" w:rsidRDefault="00FF0CA9" w:rsidP="003714F3">
            <w:pPr>
              <w:spacing w:before="0" w:after="0" w:line="240" w:lineRule="auto"/>
              <w:jc w:val="center"/>
              <w:rPr>
                <w:b/>
                <w:bCs/>
                <w:color w:val="000000"/>
                <w:szCs w:val="24"/>
              </w:rPr>
            </w:pPr>
            <w:r w:rsidRPr="006F091D">
              <w:rPr>
                <w:b/>
                <w:bCs/>
                <w:color w:val="000000"/>
                <w:szCs w:val="24"/>
              </w:rPr>
              <w:t>Emisja CO</w:t>
            </w:r>
            <w:r w:rsidRPr="006F091D">
              <w:rPr>
                <w:b/>
                <w:bCs/>
                <w:color w:val="000000"/>
                <w:szCs w:val="24"/>
                <w:vertAlign w:val="subscript"/>
              </w:rPr>
              <w:t>2</w:t>
            </w:r>
          </w:p>
        </w:tc>
      </w:tr>
      <w:tr w:rsidR="00FF0CA9" w:rsidRPr="006F091D" w:rsidTr="003714F3">
        <w:trPr>
          <w:trHeight w:val="288"/>
          <w:jc w:val="center"/>
        </w:trPr>
        <w:tc>
          <w:tcPr>
            <w:tcW w:w="2177" w:type="pct"/>
            <w:vMerge/>
            <w:shd w:val="clear" w:color="auto" w:fill="66FF66"/>
            <w:vAlign w:val="center"/>
            <w:hideMark/>
          </w:tcPr>
          <w:p w:rsidR="00FF0CA9" w:rsidRPr="006F091D" w:rsidRDefault="00FF0CA9" w:rsidP="003714F3">
            <w:pPr>
              <w:spacing w:before="0" w:after="0" w:line="240" w:lineRule="auto"/>
              <w:jc w:val="center"/>
              <w:rPr>
                <w:b/>
                <w:bCs/>
                <w:color w:val="000000"/>
                <w:szCs w:val="24"/>
              </w:rPr>
            </w:pPr>
          </w:p>
        </w:tc>
        <w:tc>
          <w:tcPr>
            <w:tcW w:w="2823" w:type="pct"/>
            <w:gridSpan w:val="2"/>
            <w:shd w:val="clear" w:color="auto" w:fill="66FF66"/>
            <w:noWrap/>
            <w:vAlign w:val="center"/>
            <w:hideMark/>
          </w:tcPr>
          <w:p w:rsidR="00FF0CA9" w:rsidRPr="006F091D" w:rsidRDefault="00FF0CA9" w:rsidP="003714F3">
            <w:pPr>
              <w:spacing w:before="0" w:after="0" w:line="240" w:lineRule="auto"/>
              <w:jc w:val="center"/>
              <w:rPr>
                <w:b/>
                <w:bCs/>
                <w:color w:val="000000"/>
                <w:szCs w:val="24"/>
              </w:rPr>
            </w:pPr>
            <w:r w:rsidRPr="006F091D">
              <w:rPr>
                <w:b/>
                <w:bCs/>
                <w:color w:val="000000"/>
                <w:szCs w:val="24"/>
              </w:rPr>
              <w:t>Mg CO</w:t>
            </w:r>
            <w:r w:rsidRPr="006F091D">
              <w:rPr>
                <w:b/>
                <w:bCs/>
                <w:color w:val="000000"/>
                <w:szCs w:val="24"/>
                <w:vertAlign w:val="subscript"/>
              </w:rPr>
              <w:t>2</w:t>
            </w:r>
            <w:r w:rsidRPr="006F091D">
              <w:rPr>
                <w:b/>
                <w:bCs/>
                <w:color w:val="000000"/>
                <w:szCs w:val="24"/>
              </w:rPr>
              <w:t>/rok</w:t>
            </w:r>
          </w:p>
        </w:tc>
      </w:tr>
      <w:tr w:rsidR="00FF0CA9" w:rsidRPr="006F091D" w:rsidTr="003714F3">
        <w:trPr>
          <w:trHeight w:val="288"/>
          <w:jc w:val="center"/>
        </w:trPr>
        <w:tc>
          <w:tcPr>
            <w:tcW w:w="2177" w:type="pct"/>
            <w:vMerge/>
            <w:shd w:val="clear" w:color="auto" w:fill="66FF66"/>
            <w:vAlign w:val="center"/>
          </w:tcPr>
          <w:p w:rsidR="00FF0CA9" w:rsidRPr="006F091D" w:rsidRDefault="00FF0CA9" w:rsidP="003714F3">
            <w:pPr>
              <w:spacing w:before="0" w:after="0" w:line="240" w:lineRule="auto"/>
              <w:jc w:val="center"/>
              <w:rPr>
                <w:b/>
                <w:bCs/>
                <w:color w:val="000000"/>
                <w:szCs w:val="24"/>
              </w:rPr>
            </w:pPr>
          </w:p>
        </w:tc>
        <w:tc>
          <w:tcPr>
            <w:tcW w:w="1412" w:type="pct"/>
            <w:shd w:val="clear" w:color="auto" w:fill="66FF66"/>
            <w:noWrap/>
            <w:vAlign w:val="center"/>
          </w:tcPr>
          <w:p w:rsidR="00FF0CA9" w:rsidRPr="006F091D" w:rsidRDefault="00FF0CA9" w:rsidP="003714F3">
            <w:pPr>
              <w:spacing w:before="0" w:after="0" w:line="240" w:lineRule="auto"/>
              <w:jc w:val="center"/>
              <w:rPr>
                <w:b/>
                <w:bCs/>
                <w:color w:val="000000"/>
                <w:szCs w:val="24"/>
              </w:rPr>
            </w:pPr>
            <w:r w:rsidRPr="006F091D">
              <w:rPr>
                <w:b/>
                <w:bCs/>
                <w:color w:val="000000"/>
                <w:szCs w:val="24"/>
              </w:rPr>
              <w:t>2010</w:t>
            </w:r>
          </w:p>
        </w:tc>
        <w:tc>
          <w:tcPr>
            <w:tcW w:w="1411" w:type="pct"/>
            <w:shd w:val="clear" w:color="auto" w:fill="66FF66"/>
            <w:vAlign w:val="center"/>
          </w:tcPr>
          <w:p w:rsidR="00FF0CA9" w:rsidRPr="006F091D" w:rsidRDefault="00FF0CA9" w:rsidP="003714F3">
            <w:pPr>
              <w:spacing w:before="0" w:after="0" w:line="240" w:lineRule="auto"/>
              <w:jc w:val="center"/>
              <w:rPr>
                <w:b/>
                <w:bCs/>
                <w:color w:val="000000"/>
                <w:szCs w:val="24"/>
              </w:rPr>
            </w:pPr>
            <w:r w:rsidRPr="006F091D">
              <w:rPr>
                <w:b/>
                <w:bCs/>
                <w:color w:val="000000"/>
                <w:szCs w:val="24"/>
              </w:rPr>
              <w:t>2014</w:t>
            </w:r>
          </w:p>
        </w:tc>
      </w:tr>
      <w:tr w:rsidR="002E245B" w:rsidRPr="006F091D" w:rsidTr="002E245B">
        <w:trPr>
          <w:trHeight w:val="288"/>
          <w:jc w:val="center"/>
        </w:trPr>
        <w:tc>
          <w:tcPr>
            <w:tcW w:w="2177" w:type="pct"/>
            <w:shd w:val="clear" w:color="auto" w:fill="66FF66"/>
            <w:noWrap/>
            <w:vAlign w:val="center"/>
            <w:hideMark/>
          </w:tcPr>
          <w:p w:rsidR="002E245B" w:rsidRPr="006F091D" w:rsidRDefault="002E245B" w:rsidP="002E245B">
            <w:pPr>
              <w:spacing w:before="0" w:after="0" w:line="240" w:lineRule="auto"/>
              <w:jc w:val="center"/>
              <w:rPr>
                <w:b/>
                <w:bCs/>
                <w:color w:val="000000"/>
                <w:szCs w:val="24"/>
              </w:rPr>
            </w:pPr>
            <w:r w:rsidRPr="006F091D">
              <w:rPr>
                <w:b/>
                <w:bCs/>
                <w:color w:val="000000"/>
                <w:szCs w:val="24"/>
              </w:rPr>
              <w:t>Węgiel kamienny</w:t>
            </w:r>
          </w:p>
        </w:tc>
        <w:tc>
          <w:tcPr>
            <w:tcW w:w="1412" w:type="pct"/>
            <w:shd w:val="clear" w:color="auto" w:fill="auto"/>
            <w:noWrap/>
            <w:vAlign w:val="center"/>
            <w:hideMark/>
          </w:tcPr>
          <w:p w:rsidR="002E245B" w:rsidRPr="006F091D" w:rsidRDefault="002E245B" w:rsidP="002E245B">
            <w:pPr>
              <w:spacing w:before="20" w:after="20" w:line="240" w:lineRule="auto"/>
              <w:jc w:val="center"/>
            </w:pPr>
            <w:r w:rsidRPr="006F091D">
              <w:t>6 581,64</w:t>
            </w:r>
          </w:p>
        </w:tc>
        <w:tc>
          <w:tcPr>
            <w:tcW w:w="1411" w:type="pct"/>
            <w:vAlign w:val="center"/>
          </w:tcPr>
          <w:p w:rsidR="002E245B" w:rsidRPr="006F091D" w:rsidRDefault="002E245B" w:rsidP="002E245B">
            <w:pPr>
              <w:spacing w:before="20" w:after="20" w:line="240" w:lineRule="auto"/>
              <w:jc w:val="center"/>
            </w:pPr>
            <w:r w:rsidRPr="006F091D">
              <w:t>8 171,98</w:t>
            </w:r>
          </w:p>
        </w:tc>
      </w:tr>
      <w:tr w:rsidR="002E245B" w:rsidRPr="006F091D" w:rsidTr="002E245B">
        <w:trPr>
          <w:trHeight w:val="288"/>
          <w:jc w:val="center"/>
        </w:trPr>
        <w:tc>
          <w:tcPr>
            <w:tcW w:w="2177" w:type="pct"/>
            <w:shd w:val="clear" w:color="auto" w:fill="66FF66"/>
            <w:noWrap/>
            <w:vAlign w:val="center"/>
          </w:tcPr>
          <w:p w:rsidR="002E245B" w:rsidRPr="006F091D" w:rsidRDefault="002E245B" w:rsidP="002E245B">
            <w:pPr>
              <w:spacing w:before="0" w:after="0" w:line="240" w:lineRule="auto"/>
              <w:jc w:val="center"/>
              <w:rPr>
                <w:b/>
                <w:bCs/>
                <w:color w:val="000000"/>
                <w:szCs w:val="24"/>
              </w:rPr>
            </w:pPr>
            <w:r w:rsidRPr="006F091D">
              <w:rPr>
                <w:b/>
                <w:bCs/>
                <w:color w:val="000000"/>
                <w:szCs w:val="24"/>
              </w:rPr>
              <w:t>Biomasa</w:t>
            </w:r>
          </w:p>
        </w:tc>
        <w:tc>
          <w:tcPr>
            <w:tcW w:w="1412" w:type="pct"/>
            <w:shd w:val="clear" w:color="auto" w:fill="auto"/>
            <w:noWrap/>
            <w:vAlign w:val="center"/>
          </w:tcPr>
          <w:p w:rsidR="002E245B" w:rsidRPr="006F091D" w:rsidRDefault="002E245B" w:rsidP="002E245B">
            <w:pPr>
              <w:spacing w:before="20" w:after="20" w:line="240" w:lineRule="auto"/>
              <w:jc w:val="center"/>
            </w:pPr>
            <w:r w:rsidRPr="006F091D">
              <w:t>1 152,40</w:t>
            </w:r>
          </w:p>
        </w:tc>
        <w:tc>
          <w:tcPr>
            <w:tcW w:w="1411" w:type="pct"/>
            <w:vAlign w:val="center"/>
          </w:tcPr>
          <w:p w:rsidR="002E245B" w:rsidRPr="006F091D" w:rsidRDefault="002E245B" w:rsidP="002E245B">
            <w:pPr>
              <w:spacing w:before="20" w:after="20" w:line="240" w:lineRule="auto"/>
              <w:jc w:val="center"/>
            </w:pPr>
            <w:r w:rsidRPr="006F091D">
              <w:t>832,39</w:t>
            </w:r>
          </w:p>
        </w:tc>
      </w:tr>
      <w:tr w:rsidR="002E245B" w:rsidRPr="006F091D" w:rsidTr="002E245B">
        <w:trPr>
          <w:trHeight w:val="288"/>
          <w:jc w:val="center"/>
        </w:trPr>
        <w:tc>
          <w:tcPr>
            <w:tcW w:w="2177" w:type="pct"/>
            <w:shd w:val="clear" w:color="auto" w:fill="66FF66"/>
            <w:noWrap/>
            <w:vAlign w:val="center"/>
            <w:hideMark/>
          </w:tcPr>
          <w:p w:rsidR="002E245B" w:rsidRPr="006F091D" w:rsidRDefault="002E245B" w:rsidP="002E245B">
            <w:pPr>
              <w:spacing w:before="0" w:after="0" w:line="240" w:lineRule="auto"/>
              <w:jc w:val="center"/>
              <w:rPr>
                <w:b/>
                <w:bCs/>
                <w:color w:val="000000"/>
                <w:szCs w:val="24"/>
              </w:rPr>
            </w:pPr>
            <w:r w:rsidRPr="006F091D">
              <w:rPr>
                <w:b/>
                <w:bCs/>
                <w:color w:val="000000"/>
                <w:szCs w:val="24"/>
              </w:rPr>
              <w:t>Olej opałowy</w:t>
            </w:r>
          </w:p>
        </w:tc>
        <w:tc>
          <w:tcPr>
            <w:tcW w:w="1412" w:type="pct"/>
            <w:shd w:val="clear" w:color="auto" w:fill="auto"/>
            <w:noWrap/>
            <w:vAlign w:val="center"/>
            <w:hideMark/>
          </w:tcPr>
          <w:p w:rsidR="002E245B" w:rsidRPr="006F091D" w:rsidRDefault="002E245B" w:rsidP="002E245B">
            <w:pPr>
              <w:spacing w:before="20" w:after="20" w:line="240" w:lineRule="auto"/>
              <w:jc w:val="center"/>
            </w:pPr>
            <w:r w:rsidRPr="006F091D">
              <w:t>3 776,26</w:t>
            </w:r>
          </w:p>
        </w:tc>
        <w:tc>
          <w:tcPr>
            <w:tcW w:w="1411" w:type="pct"/>
            <w:vAlign w:val="center"/>
          </w:tcPr>
          <w:p w:rsidR="002E245B" w:rsidRPr="006F091D" w:rsidRDefault="002E245B" w:rsidP="002E245B">
            <w:pPr>
              <w:spacing w:before="20" w:after="20" w:line="240" w:lineRule="auto"/>
              <w:jc w:val="center"/>
            </w:pPr>
            <w:r w:rsidRPr="006F091D">
              <w:t>1 009,07</w:t>
            </w:r>
          </w:p>
        </w:tc>
      </w:tr>
      <w:tr w:rsidR="002E245B" w:rsidRPr="006F091D" w:rsidTr="002E245B">
        <w:trPr>
          <w:trHeight w:val="58"/>
          <w:jc w:val="center"/>
        </w:trPr>
        <w:tc>
          <w:tcPr>
            <w:tcW w:w="2177" w:type="pct"/>
            <w:shd w:val="clear" w:color="auto" w:fill="66FF66"/>
            <w:noWrap/>
            <w:vAlign w:val="center"/>
          </w:tcPr>
          <w:p w:rsidR="002E245B" w:rsidRPr="006F091D" w:rsidRDefault="002E245B" w:rsidP="002E245B">
            <w:pPr>
              <w:spacing w:before="0" w:after="0" w:line="240" w:lineRule="auto"/>
              <w:jc w:val="center"/>
              <w:rPr>
                <w:b/>
                <w:bCs/>
                <w:color w:val="000000"/>
                <w:szCs w:val="24"/>
              </w:rPr>
            </w:pPr>
            <w:r w:rsidRPr="006F091D">
              <w:rPr>
                <w:b/>
                <w:bCs/>
                <w:color w:val="000000"/>
                <w:szCs w:val="24"/>
              </w:rPr>
              <w:t>Gaz ciekły</w:t>
            </w:r>
          </w:p>
        </w:tc>
        <w:tc>
          <w:tcPr>
            <w:tcW w:w="1412" w:type="pct"/>
            <w:shd w:val="clear" w:color="auto" w:fill="auto"/>
            <w:noWrap/>
            <w:vAlign w:val="center"/>
          </w:tcPr>
          <w:p w:rsidR="002E245B" w:rsidRPr="006F091D" w:rsidRDefault="002E245B" w:rsidP="002E245B">
            <w:pPr>
              <w:spacing w:before="20" w:after="20" w:line="240" w:lineRule="auto"/>
              <w:jc w:val="center"/>
            </w:pPr>
            <w:r w:rsidRPr="006F091D">
              <w:t>939,29</w:t>
            </w:r>
          </w:p>
        </w:tc>
        <w:tc>
          <w:tcPr>
            <w:tcW w:w="1411" w:type="pct"/>
            <w:vAlign w:val="center"/>
          </w:tcPr>
          <w:p w:rsidR="002E245B" w:rsidRPr="006F091D" w:rsidRDefault="002E245B" w:rsidP="002E245B">
            <w:pPr>
              <w:spacing w:before="20" w:after="20" w:line="240" w:lineRule="auto"/>
              <w:jc w:val="center"/>
            </w:pPr>
            <w:r w:rsidRPr="006F091D">
              <w:t>1 383,07</w:t>
            </w:r>
          </w:p>
        </w:tc>
      </w:tr>
      <w:tr w:rsidR="002E245B" w:rsidRPr="006F091D" w:rsidTr="002E245B">
        <w:trPr>
          <w:trHeight w:val="58"/>
          <w:jc w:val="center"/>
        </w:trPr>
        <w:tc>
          <w:tcPr>
            <w:tcW w:w="2177" w:type="pct"/>
            <w:shd w:val="clear" w:color="auto" w:fill="66FF66"/>
            <w:noWrap/>
            <w:vAlign w:val="center"/>
          </w:tcPr>
          <w:p w:rsidR="002E245B" w:rsidRPr="006F091D" w:rsidRDefault="002E245B" w:rsidP="002E245B">
            <w:pPr>
              <w:spacing w:before="0" w:after="0" w:line="240" w:lineRule="auto"/>
              <w:jc w:val="center"/>
              <w:rPr>
                <w:b/>
                <w:bCs/>
                <w:color w:val="000000"/>
                <w:szCs w:val="24"/>
              </w:rPr>
            </w:pPr>
            <w:r w:rsidRPr="006F091D">
              <w:rPr>
                <w:b/>
                <w:bCs/>
                <w:color w:val="000000"/>
                <w:szCs w:val="24"/>
              </w:rPr>
              <w:t>Węgiel brunatny</w:t>
            </w:r>
          </w:p>
        </w:tc>
        <w:tc>
          <w:tcPr>
            <w:tcW w:w="1412" w:type="pct"/>
            <w:shd w:val="clear" w:color="auto" w:fill="auto"/>
            <w:noWrap/>
            <w:vAlign w:val="center"/>
          </w:tcPr>
          <w:p w:rsidR="002E245B" w:rsidRPr="006F091D" w:rsidRDefault="002E245B" w:rsidP="002E245B">
            <w:pPr>
              <w:spacing w:before="20" w:after="20" w:line="240" w:lineRule="auto"/>
              <w:jc w:val="center"/>
            </w:pPr>
            <w:r w:rsidRPr="006F091D">
              <w:t>0,00</w:t>
            </w:r>
          </w:p>
        </w:tc>
        <w:tc>
          <w:tcPr>
            <w:tcW w:w="1411" w:type="pct"/>
            <w:vAlign w:val="center"/>
          </w:tcPr>
          <w:p w:rsidR="002E245B" w:rsidRPr="006F091D" w:rsidRDefault="002E245B" w:rsidP="002E245B">
            <w:pPr>
              <w:spacing w:before="20" w:after="20" w:line="240" w:lineRule="auto"/>
              <w:jc w:val="center"/>
            </w:pPr>
            <w:r w:rsidRPr="006F091D">
              <w:t>1 112,73</w:t>
            </w:r>
          </w:p>
        </w:tc>
      </w:tr>
      <w:tr w:rsidR="002E245B" w:rsidRPr="006F091D" w:rsidTr="002E245B">
        <w:trPr>
          <w:trHeight w:val="58"/>
          <w:jc w:val="center"/>
        </w:trPr>
        <w:tc>
          <w:tcPr>
            <w:tcW w:w="2177" w:type="pct"/>
            <w:shd w:val="clear" w:color="auto" w:fill="66FF66"/>
            <w:noWrap/>
            <w:vAlign w:val="center"/>
            <w:hideMark/>
          </w:tcPr>
          <w:p w:rsidR="002E245B" w:rsidRPr="006F091D" w:rsidRDefault="002E245B" w:rsidP="002E245B">
            <w:pPr>
              <w:spacing w:before="0" w:after="0" w:line="240" w:lineRule="auto"/>
              <w:jc w:val="center"/>
              <w:rPr>
                <w:b/>
                <w:bCs/>
                <w:color w:val="000000"/>
                <w:szCs w:val="24"/>
              </w:rPr>
            </w:pPr>
            <w:r w:rsidRPr="006F091D">
              <w:rPr>
                <w:b/>
                <w:bCs/>
                <w:color w:val="000000"/>
                <w:szCs w:val="24"/>
              </w:rPr>
              <w:t>Energia elektryczna</w:t>
            </w:r>
          </w:p>
        </w:tc>
        <w:tc>
          <w:tcPr>
            <w:tcW w:w="1412" w:type="pct"/>
            <w:shd w:val="clear" w:color="auto" w:fill="auto"/>
            <w:noWrap/>
            <w:vAlign w:val="center"/>
            <w:hideMark/>
          </w:tcPr>
          <w:p w:rsidR="002E245B" w:rsidRPr="006F091D" w:rsidRDefault="002E245B" w:rsidP="002E245B">
            <w:pPr>
              <w:spacing w:before="20" w:after="20" w:line="240" w:lineRule="auto"/>
              <w:jc w:val="center"/>
            </w:pPr>
            <w:r w:rsidRPr="006F091D">
              <w:t>9 081,48</w:t>
            </w:r>
          </w:p>
        </w:tc>
        <w:tc>
          <w:tcPr>
            <w:tcW w:w="1411" w:type="pct"/>
            <w:vAlign w:val="center"/>
          </w:tcPr>
          <w:p w:rsidR="002E245B" w:rsidRPr="006F091D" w:rsidRDefault="002E245B" w:rsidP="002E245B">
            <w:pPr>
              <w:spacing w:before="20" w:after="20" w:line="240" w:lineRule="auto"/>
              <w:jc w:val="center"/>
            </w:pPr>
            <w:r w:rsidRPr="006F091D">
              <w:t>9 751,66</w:t>
            </w:r>
          </w:p>
        </w:tc>
      </w:tr>
      <w:tr w:rsidR="002E245B" w:rsidRPr="006F091D" w:rsidTr="002E245B">
        <w:trPr>
          <w:trHeight w:val="58"/>
          <w:jc w:val="center"/>
        </w:trPr>
        <w:tc>
          <w:tcPr>
            <w:tcW w:w="2177" w:type="pct"/>
            <w:shd w:val="clear" w:color="auto" w:fill="66FF66"/>
            <w:noWrap/>
            <w:vAlign w:val="center"/>
          </w:tcPr>
          <w:p w:rsidR="002E245B" w:rsidRPr="006F091D" w:rsidRDefault="002E245B" w:rsidP="002E245B">
            <w:pPr>
              <w:spacing w:before="0" w:after="0" w:line="240" w:lineRule="auto"/>
              <w:jc w:val="center"/>
              <w:rPr>
                <w:b/>
                <w:bCs/>
                <w:color w:val="000000"/>
                <w:szCs w:val="24"/>
              </w:rPr>
            </w:pPr>
            <w:r w:rsidRPr="006F091D">
              <w:rPr>
                <w:b/>
                <w:bCs/>
                <w:color w:val="000000"/>
                <w:szCs w:val="24"/>
              </w:rPr>
              <w:t>Suma</w:t>
            </w:r>
          </w:p>
        </w:tc>
        <w:tc>
          <w:tcPr>
            <w:tcW w:w="1412" w:type="pct"/>
            <w:shd w:val="clear" w:color="auto" w:fill="auto"/>
            <w:noWrap/>
            <w:vAlign w:val="center"/>
          </w:tcPr>
          <w:p w:rsidR="002E245B" w:rsidRPr="006F091D" w:rsidRDefault="002E245B" w:rsidP="002E245B">
            <w:pPr>
              <w:spacing w:before="20" w:after="20" w:line="240" w:lineRule="auto"/>
              <w:jc w:val="center"/>
              <w:rPr>
                <w:b/>
              </w:rPr>
            </w:pPr>
            <w:r w:rsidRPr="006F091D">
              <w:rPr>
                <w:b/>
              </w:rPr>
              <w:t>21 531,06</w:t>
            </w:r>
          </w:p>
        </w:tc>
        <w:tc>
          <w:tcPr>
            <w:tcW w:w="1411" w:type="pct"/>
            <w:vAlign w:val="center"/>
          </w:tcPr>
          <w:p w:rsidR="002E245B" w:rsidRPr="006F091D" w:rsidRDefault="002E245B" w:rsidP="002E245B">
            <w:pPr>
              <w:spacing w:before="20" w:after="20" w:line="240" w:lineRule="auto"/>
              <w:jc w:val="center"/>
              <w:rPr>
                <w:b/>
              </w:rPr>
            </w:pPr>
            <w:r w:rsidRPr="006F091D">
              <w:rPr>
                <w:b/>
              </w:rPr>
              <w:t>22 260,90</w:t>
            </w:r>
          </w:p>
        </w:tc>
      </w:tr>
    </w:tbl>
    <w:p w:rsidR="00FF0CA9" w:rsidRPr="006F091D" w:rsidRDefault="00FF0CA9" w:rsidP="00FF0CA9">
      <w:pPr>
        <w:spacing w:before="0" w:line="240" w:lineRule="auto"/>
        <w:jc w:val="left"/>
        <w:rPr>
          <w:bCs/>
          <w:i/>
          <w:sz w:val="20"/>
        </w:rPr>
      </w:pPr>
      <w:r w:rsidRPr="006F091D">
        <w:rPr>
          <w:bCs/>
          <w:i/>
          <w:sz w:val="20"/>
        </w:rPr>
        <w:t>Źródło: Opracowanie własne na podstawie ankiet</w:t>
      </w:r>
    </w:p>
    <w:p w:rsidR="00FF0CA9" w:rsidRPr="006F091D" w:rsidRDefault="00FF0CA9" w:rsidP="00FF0CA9">
      <w:pPr>
        <w:spacing w:after="0"/>
      </w:pPr>
      <w:r w:rsidRPr="006F091D">
        <w:t xml:space="preserve">Na poniższym rysunku przedstawiono procentowy udział poszczególnych nośników </w:t>
      </w:r>
      <w:r w:rsidRPr="006F091D">
        <w:br/>
        <w:t>w całkowitej emisji CO</w:t>
      </w:r>
      <w:r w:rsidRPr="006F091D">
        <w:rPr>
          <w:vertAlign w:val="subscript"/>
        </w:rPr>
        <w:t>2</w:t>
      </w:r>
      <w:r w:rsidRPr="006F091D">
        <w:t xml:space="preserve"> w 2010 r.</w:t>
      </w:r>
    </w:p>
    <w:p w:rsidR="00FF0CA9" w:rsidRPr="006F091D" w:rsidRDefault="002E245B" w:rsidP="00FF0CA9">
      <w:pPr>
        <w:pStyle w:val="Rysunek"/>
        <w:spacing w:after="0"/>
        <w:rPr>
          <w:sz w:val="20"/>
          <w:szCs w:val="20"/>
        </w:rPr>
      </w:pPr>
      <w:bookmarkStart w:id="251" w:name="_Toc412799444"/>
      <w:bookmarkStart w:id="252" w:name="_Toc431208172"/>
      <w:bookmarkStart w:id="253" w:name="_Toc436595081"/>
      <w:r w:rsidRPr="006F091D">
        <w:rPr>
          <w:noProof/>
        </w:rPr>
        <w:drawing>
          <wp:inline distT="0" distB="0" distL="0" distR="0">
            <wp:extent cx="5760720" cy="3169920"/>
            <wp:effectExtent l="38100" t="0" r="11430" b="1143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FF0CA9" w:rsidRPr="006F091D">
        <w:rPr>
          <w:sz w:val="20"/>
          <w:szCs w:val="20"/>
        </w:rPr>
        <w:t xml:space="preserve">Rysunek </w:t>
      </w:r>
      <w:r w:rsidR="007A0091" w:rsidRPr="006F091D">
        <w:rPr>
          <w:sz w:val="20"/>
          <w:szCs w:val="20"/>
        </w:rPr>
        <w:fldChar w:fldCharType="begin"/>
      </w:r>
      <w:r w:rsidR="00FF0CA9" w:rsidRPr="006F091D">
        <w:rPr>
          <w:sz w:val="20"/>
          <w:szCs w:val="20"/>
        </w:rPr>
        <w:instrText xml:space="preserve"> SEQ Rysunek \* ARABIC </w:instrText>
      </w:r>
      <w:r w:rsidR="007A0091" w:rsidRPr="006F091D">
        <w:rPr>
          <w:sz w:val="20"/>
          <w:szCs w:val="20"/>
        </w:rPr>
        <w:fldChar w:fldCharType="separate"/>
      </w:r>
      <w:r w:rsidRPr="006F091D">
        <w:rPr>
          <w:noProof/>
          <w:sz w:val="20"/>
          <w:szCs w:val="20"/>
        </w:rPr>
        <w:t>33</w:t>
      </w:r>
      <w:r w:rsidR="007A0091" w:rsidRPr="006F091D">
        <w:rPr>
          <w:noProof/>
          <w:sz w:val="20"/>
          <w:szCs w:val="20"/>
        </w:rPr>
        <w:fldChar w:fldCharType="end"/>
      </w:r>
      <w:r w:rsidR="00FF0CA9" w:rsidRPr="006F091D">
        <w:rPr>
          <w:sz w:val="20"/>
          <w:szCs w:val="20"/>
        </w:rPr>
        <w:t xml:space="preserve"> Udział emisji CO</w:t>
      </w:r>
      <w:r w:rsidR="00FF0CA9" w:rsidRPr="006F091D">
        <w:rPr>
          <w:sz w:val="20"/>
          <w:szCs w:val="20"/>
          <w:vertAlign w:val="subscript"/>
        </w:rPr>
        <w:t>2</w:t>
      </w:r>
      <w:r w:rsidR="00FF0CA9" w:rsidRPr="006F091D">
        <w:rPr>
          <w:sz w:val="20"/>
          <w:szCs w:val="20"/>
        </w:rPr>
        <w:t xml:space="preserve"> z nośników energii wykorzystywanych w sektorze handlu, usług i przemysłu</w:t>
      </w:r>
      <w:bookmarkEnd w:id="251"/>
      <w:r w:rsidR="00FF0CA9" w:rsidRPr="006F091D">
        <w:rPr>
          <w:sz w:val="20"/>
          <w:szCs w:val="20"/>
        </w:rPr>
        <w:t xml:space="preserve"> w 2010r.</w:t>
      </w:r>
      <w:bookmarkEnd w:id="252"/>
      <w:bookmarkEnd w:id="253"/>
    </w:p>
    <w:p w:rsidR="00FF0CA9" w:rsidRPr="006F091D" w:rsidRDefault="00FF0CA9" w:rsidP="00A315AC">
      <w:pPr>
        <w:pStyle w:val="rdo"/>
        <w:spacing w:before="0" w:after="0"/>
      </w:pPr>
      <w:r w:rsidRPr="006F091D">
        <w:t>Źródło: Opracowanie własne na podstawie ankiet</w:t>
      </w:r>
    </w:p>
    <w:p w:rsidR="00FF0CA9" w:rsidRPr="006F091D" w:rsidRDefault="00FF0CA9" w:rsidP="00EA0BE3">
      <w:pPr>
        <w:pStyle w:val="Nagwek3"/>
      </w:pPr>
      <w:bookmarkStart w:id="254" w:name="_Toc418598862"/>
      <w:bookmarkStart w:id="255" w:name="_Toc426096415"/>
      <w:bookmarkStart w:id="256" w:name="_Toc431208068"/>
      <w:bookmarkStart w:id="257" w:name="_Toc436594655"/>
      <w:r w:rsidRPr="006F091D">
        <w:t>Podsumowanie bazowej inwentaryzacji emisji CO</w:t>
      </w:r>
      <w:r w:rsidRPr="006F091D">
        <w:rPr>
          <w:vertAlign w:val="subscript"/>
        </w:rPr>
        <w:t>2</w:t>
      </w:r>
      <w:r w:rsidRPr="006F091D">
        <w:t xml:space="preserve"> dla obszaru Gminy </w:t>
      </w:r>
      <w:bookmarkEnd w:id="254"/>
      <w:r w:rsidR="006B5D48" w:rsidRPr="006F091D">
        <w:t>Panki</w:t>
      </w:r>
      <w:bookmarkEnd w:id="255"/>
      <w:bookmarkEnd w:id="256"/>
      <w:bookmarkEnd w:id="257"/>
    </w:p>
    <w:p w:rsidR="00FF0CA9" w:rsidRPr="006F091D" w:rsidRDefault="00FF0CA9" w:rsidP="00FF0CA9">
      <w:r w:rsidRPr="006F091D">
        <w:t xml:space="preserve">W niniejszym rozdziale podsumowano informacje o zużyciu energii i związanej z tym emisji dwutlenku węgla w poszczególnych sektorach, grupach użytkowników energii w roku 2010 i 2014. Łącznie zużycie energii końcowej w gminie </w:t>
      </w:r>
      <w:r w:rsidR="006B5D48" w:rsidRPr="006F091D">
        <w:t>Panki</w:t>
      </w:r>
      <w:r w:rsidRPr="006F091D">
        <w:t xml:space="preserve"> w roku 2010 wyniosło</w:t>
      </w:r>
      <w:r w:rsidRPr="006F091D">
        <w:br/>
      </w:r>
      <w:r w:rsidR="000572B4" w:rsidRPr="006F091D">
        <w:lastRenderedPageBreak/>
        <w:t xml:space="preserve">154 791,79 </w:t>
      </w:r>
      <w:proofErr w:type="spellStart"/>
      <w:r w:rsidRPr="006F091D">
        <w:t>MWh</w:t>
      </w:r>
      <w:proofErr w:type="spellEnd"/>
      <w:r w:rsidRPr="006F091D">
        <w:t>. W poniższej tabeli przedstawiono zużycie energii w podziale na poszczególne sektory odbiorców:</w:t>
      </w:r>
    </w:p>
    <w:p w:rsidR="00FF0CA9" w:rsidRPr="006F091D" w:rsidRDefault="00FF0CA9" w:rsidP="00FF0CA9">
      <w:pPr>
        <w:pStyle w:val="Tabela"/>
        <w:spacing w:after="0"/>
        <w:rPr>
          <w:sz w:val="20"/>
          <w:szCs w:val="20"/>
        </w:rPr>
      </w:pPr>
      <w:bookmarkStart w:id="258" w:name="_Toc412799004"/>
      <w:bookmarkStart w:id="259" w:name="_Toc431208212"/>
      <w:bookmarkStart w:id="260" w:name="_Toc436595031"/>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20</w:t>
      </w:r>
      <w:r w:rsidR="007A0091" w:rsidRPr="006F091D">
        <w:rPr>
          <w:noProof/>
          <w:sz w:val="20"/>
          <w:szCs w:val="20"/>
        </w:rPr>
        <w:fldChar w:fldCharType="end"/>
      </w:r>
      <w:r w:rsidRPr="006F091D">
        <w:rPr>
          <w:sz w:val="20"/>
          <w:szCs w:val="20"/>
        </w:rPr>
        <w:t xml:space="preserve"> Zużycie energii końcowej w poszczególnych sektorach odbiorców w roku 20</w:t>
      </w:r>
      <w:bookmarkEnd w:id="258"/>
      <w:r w:rsidRPr="006F091D">
        <w:rPr>
          <w:sz w:val="20"/>
          <w:szCs w:val="20"/>
        </w:rPr>
        <w:t>10</w:t>
      </w:r>
      <w:bookmarkEnd w:id="259"/>
      <w:bookmarkEnd w:id="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62"/>
        <w:gridCol w:w="3226"/>
        <w:gridCol w:w="3224"/>
      </w:tblGrid>
      <w:tr w:rsidR="00FF0CA9" w:rsidRPr="006F091D" w:rsidTr="00A315AC">
        <w:trPr>
          <w:trHeight w:val="288"/>
          <w:jc w:val="center"/>
        </w:trPr>
        <w:tc>
          <w:tcPr>
            <w:tcW w:w="1499" w:type="pct"/>
            <w:vMerge w:val="restart"/>
            <w:shd w:val="clear" w:color="auto" w:fill="B6DDE8" w:themeFill="accent5" w:themeFillTint="66"/>
            <w:noWrap/>
            <w:vAlign w:val="center"/>
            <w:hideMark/>
          </w:tcPr>
          <w:p w:rsidR="00FF0CA9" w:rsidRPr="006F091D" w:rsidRDefault="00FF0CA9" w:rsidP="00A315AC">
            <w:pPr>
              <w:spacing w:before="0" w:after="0" w:line="276" w:lineRule="auto"/>
              <w:jc w:val="center"/>
              <w:rPr>
                <w:b/>
                <w:bCs/>
                <w:color w:val="000000"/>
                <w:szCs w:val="24"/>
              </w:rPr>
            </w:pPr>
            <w:r w:rsidRPr="006F091D">
              <w:rPr>
                <w:b/>
                <w:bCs/>
                <w:color w:val="000000"/>
                <w:szCs w:val="24"/>
              </w:rPr>
              <w:t>Sektor</w:t>
            </w:r>
          </w:p>
        </w:tc>
        <w:tc>
          <w:tcPr>
            <w:tcW w:w="3501" w:type="pct"/>
            <w:gridSpan w:val="2"/>
            <w:shd w:val="clear" w:color="auto" w:fill="B6DDE8" w:themeFill="accent5" w:themeFillTint="66"/>
            <w:noWrap/>
            <w:vAlign w:val="center"/>
            <w:hideMark/>
          </w:tcPr>
          <w:p w:rsidR="00FF0CA9" w:rsidRPr="006F091D" w:rsidRDefault="00FF0CA9" w:rsidP="00A315AC">
            <w:pPr>
              <w:spacing w:before="0" w:after="0" w:line="276" w:lineRule="auto"/>
              <w:jc w:val="center"/>
              <w:rPr>
                <w:b/>
                <w:bCs/>
                <w:color w:val="000000"/>
                <w:szCs w:val="24"/>
              </w:rPr>
            </w:pPr>
            <w:r w:rsidRPr="006F091D">
              <w:rPr>
                <w:b/>
                <w:bCs/>
                <w:color w:val="000000"/>
                <w:szCs w:val="24"/>
              </w:rPr>
              <w:t>Zużycie energii</w:t>
            </w:r>
          </w:p>
        </w:tc>
      </w:tr>
      <w:tr w:rsidR="00FF0CA9" w:rsidRPr="006F091D" w:rsidTr="00A315AC">
        <w:trPr>
          <w:trHeight w:val="288"/>
          <w:jc w:val="center"/>
        </w:trPr>
        <w:tc>
          <w:tcPr>
            <w:tcW w:w="1499" w:type="pct"/>
            <w:vMerge/>
            <w:shd w:val="clear" w:color="auto" w:fill="B6DDE8" w:themeFill="accent5" w:themeFillTint="66"/>
            <w:vAlign w:val="center"/>
            <w:hideMark/>
          </w:tcPr>
          <w:p w:rsidR="00FF0CA9" w:rsidRPr="006F091D" w:rsidRDefault="00FF0CA9" w:rsidP="00A315AC">
            <w:pPr>
              <w:spacing w:before="0" w:after="0" w:line="276" w:lineRule="auto"/>
              <w:jc w:val="left"/>
              <w:rPr>
                <w:b/>
                <w:bCs/>
                <w:color w:val="000000"/>
                <w:szCs w:val="24"/>
              </w:rPr>
            </w:pPr>
          </w:p>
        </w:tc>
        <w:tc>
          <w:tcPr>
            <w:tcW w:w="3501" w:type="pct"/>
            <w:gridSpan w:val="2"/>
            <w:shd w:val="clear" w:color="auto" w:fill="B6DDE8" w:themeFill="accent5" w:themeFillTint="66"/>
            <w:noWrap/>
            <w:vAlign w:val="center"/>
            <w:hideMark/>
          </w:tcPr>
          <w:p w:rsidR="00FF0CA9" w:rsidRPr="006F091D" w:rsidRDefault="00FF0CA9" w:rsidP="00A315AC">
            <w:pPr>
              <w:spacing w:before="0" w:after="0" w:line="276"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F0CA9" w:rsidRPr="006F091D" w:rsidTr="00A315AC">
        <w:trPr>
          <w:trHeight w:val="288"/>
          <w:jc w:val="center"/>
        </w:trPr>
        <w:tc>
          <w:tcPr>
            <w:tcW w:w="1499" w:type="pct"/>
            <w:vMerge/>
            <w:shd w:val="clear" w:color="auto" w:fill="B6DDE8" w:themeFill="accent5" w:themeFillTint="66"/>
            <w:noWrap/>
            <w:vAlign w:val="bottom"/>
          </w:tcPr>
          <w:p w:rsidR="00FF0CA9" w:rsidRPr="006F091D" w:rsidRDefault="00FF0CA9" w:rsidP="00A315AC">
            <w:pPr>
              <w:spacing w:before="0" w:after="0" w:line="276" w:lineRule="auto"/>
              <w:jc w:val="left"/>
              <w:rPr>
                <w:b/>
                <w:bCs/>
                <w:color w:val="000000"/>
                <w:szCs w:val="24"/>
              </w:rPr>
            </w:pPr>
          </w:p>
        </w:tc>
        <w:tc>
          <w:tcPr>
            <w:tcW w:w="1751" w:type="pct"/>
            <w:shd w:val="clear" w:color="auto" w:fill="B6DDE8" w:themeFill="accent5" w:themeFillTint="66"/>
            <w:noWrap/>
            <w:vAlign w:val="center"/>
          </w:tcPr>
          <w:p w:rsidR="00FF0CA9" w:rsidRPr="006F091D" w:rsidRDefault="00FF0CA9" w:rsidP="00A315AC">
            <w:pPr>
              <w:spacing w:before="0" w:after="0" w:line="276" w:lineRule="auto"/>
              <w:jc w:val="center"/>
              <w:rPr>
                <w:b/>
                <w:szCs w:val="24"/>
              </w:rPr>
            </w:pPr>
            <w:r w:rsidRPr="006F091D">
              <w:rPr>
                <w:b/>
                <w:szCs w:val="24"/>
              </w:rPr>
              <w:t>2010</w:t>
            </w:r>
          </w:p>
        </w:tc>
        <w:tc>
          <w:tcPr>
            <w:tcW w:w="1750" w:type="pct"/>
            <w:shd w:val="clear" w:color="auto" w:fill="B6DDE8" w:themeFill="accent5" w:themeFillTint="66"/>
          </w:tcPr>
          <w:p w:rsidR="00FF0CA9" w:rsidRPr="006F091D" w:rsidRDefault="00FF0CA9" w:rsidP="00A315AC">
            <w:pPr>
              <w:spacing w:before="0" w:after="0" w:line="276" w:lineRule="auto"/>
              <w:jc w:val="center"/>
              <w:rPr>
                <w:b/>
                <w:szCs w:val="24"/>
              </w:rPr>
            </w:pPr>
            <w:r w:rsidRPr="006F091D">
              <w:rPr>
                <w:b/>
                <w:szCs w:val="24"/>
              </w:rPr>
              <w:t>2014</w:t>
            </w:r>
          </w:p>
        </w:tc>
      </w:tr>
      <w:tr w:rsidR="000572B4" w:rsidRPr="006F091D" w:rsidTr="000572B4">
        <w:trPr>
          <w:trHeight w:val="288"/>
          <w:jc w:val="center"/>
        </w:trPr>
        <w:tc>
          <w:tcPr>
            <w:tcW w:w="1499" w:type="pct"/>
            <w:shd w:val="clear" w:color="auto" w:fill="B6DDE8" w:themeFill="accent5" w:themeFillTint="66"/>
            <w:noWrap/>
            <w:vAlign w:val="bottom"/>
            <w:hideMark/>
          </w:tcPr>
          <w:p w:rsidR="000572B4" w:rsidRPr="006F091D" w:rsidRDefault="000572B4" w:rsidP="000572B4">
            <w:pPr>
              <w:spacing w:before="0" w:after="0" w:line="276" w:lineRule="auto"/>
              <w:jc w:val="left"/>
              <w:rPr>
                <w:b/>
                <w:bCs/>
                <w:color w:val="000000"/>
                <w:szCs w:val="24"/>
              </w:rPr>
            </w:pPr>
            <w:r w:rsidRPr="006F091D">
              <w:rPr>
                <w:b/>
                <w:bCs/>
                <w:color w:val="000000"/>
                <w:szCs w:val="24"/>
              </w:rPr>
              <w:t>Obiekty publiczne</w:t>
            </w:r>
          </w:p>
        </w:tc>
        <w:tc>
          <w:tcPr>
            <w:tcW w:w="1751" w:type="pct"/>
            <w:shd w:val="clear" w:color="auto" w:fill="auto"/>
            <w:noWrap/>
            <w:vAlign w:val="center"/>
          </w:tcPr>
          <w:p w:rsidR="000572B4" w:rsidRPr="006F091D" w:rsidRDefault="000572B4" w:rsidP="000572B4">
            <w:pPr>
              <w:spacing w:before="20" w:after="20" w:line="240" w:lineRule="auto"/>
              <w:jc w:val="center"/>
            </w:pPr>
            <w:r w:rsidRPr="006F091D">
              <w:t>940,53</w:t>
            </w:r>
          </w:p>
        </w:tc>
        <w:tc>
          <w:tcPr>
            <w:tcW w:w="1750" w:type="pct"/>
            <w:vAlign w:val="center"/>
          </w:tcPr>
          <w:p w:rsidR="000572B4" w:rsidRPr="006F091D" w:rsidRDefault="000572B4" w:rsidP="000572B4">
            <w:pPr>
              <w:spacing w:before="20" w:after="20" w:line="240" w:lineRule="auto"/>
              <w:jc w:val="center"/>
            </w:pPr>
            <w:r w:rsidRPr="006F091D">
              <w:t>1 065,39</w:t>
            </w:r>
          </w:p>
        </w:tc>
      </w:tr>
      <w:tr w:rsidR="000572B4" w:rsidRPr="006F091D" w:rsidTr="000572B4">
        <w:trPr>
          <w:trHeight w:val="288"/>
          <w:jc w:val="center"/>
        </w:trPr>
        <w:tc>
          <w:tcPr>
            <w:tcW w:w="1499" w:type="pct"/>
            <w:shd w:val="clear" w:color="auto" w:fill="B6DDE8" w:themeFill="accent5" w:themeFillTint="66"/>
            <w:noWrap/>
            <w:vAlign w:val="bottom"/>
            <w:hideMark/>
          </w:tcPr>
          <w:p w:rsidR="000572B4" w:rsidRPr="006F091D" w:rsidRDefault="000572B4" w:rsidP="000572B4">
            <w:pPr>
              <w:spacing w:before="0" w:after="0" w:line="276" w:lineRule="auto"/>
              <w:jc w:val="left"/>
              <w:rPr>
                <w:b/>
                <w:bCs/>
                <w:color w:val="000000"/>
                <w:szCs w:val="24"/>
              </w:rPr>
            </w:pPr>
            <w:r w:rsidRPr="006F091D">
              <w:rPr>
                <w:b/>
                <w:bCs/>
                <w:color w:val="000000"/>
                <w:szCs w:val="24"/>
              </w:rPr>
              <w:t>Obiekty mieszkalne</w:t>
            </w:r>
          </w:p>
        </w:tc>
        <w:tc>
          <w:tcPr>
            <w:tcW w:w="1751" w:type="pct"/>
            <w:shd w:val="clear" w:color="auto" w:fill="auto"/>
            <w:noWrap/>
            <w:vAlign w:val="center"/>
          </w:tcPr>
          <w:p w:rsidR="000572B4" w:rsidRPr="006F091D" w:rsidRDefault="000572B4" w:rsidP="000572B4">
            <w:pPr>
              <w:spacing w:before="20" w:after="20" w:line="240" w:lineRule="auto"/>
              <w:jc w:val="center"/>
            </w:pPr>
            <w:r w:rsidRPr="006F091D">
              <w:t>97 222,54</w:t>
            </w:r>
          </w:p>
        </w:tc>
        <w:tc>
          <w:tcPr>
            <w:tcW w:w="1750" w:type="pct"/>
            <w:vAlign w:val="center"/>
          </w:tcPr>
          <w:p w:rsidR="000572B4" w:rsidRPr="006F091D" w:rsidRDefault="000572B4" w:rsidP="000572B4">
            <w:pPr>
              <w:spacing w:before="20" w:after="20" w:line="240" w:lineRule="auto"/>
              <w:jc w:val="center"/>
            </w:pPr>
            <w:r w:rsidRPr="006F091D">
              <w:t>99 357,82</w:t>
            </w:r>
          </w:p>
        </w:tc>
      </w:tr>
      <w:tr w:rsidR="000572B4" w:rsidRPr="006F091D" w:rsidTr="000572B4">
        <w:trPr>
          <w:trHeight w:val="288"/>
          <w:jc w:val="center"/>
        </w:trPr>
        <w:tc>
          <w:tcPr>
            <w:tcW w:w="1499" w:type="pct"/>
            <w:shd w:val="clear" w:color="auto" w:fill="B6DDE8" w:themeFill="accent5" w:themeFillTint="66"/>
            <w:noWrap/>
            <w:vAlign w:val="bottom"/>
            <w:hideMark/>
          </w:tcPr>
          <w:p w:rsidR="000572B4" w:rsidRPr="006F091D" w:rsidRDefault="000572B4" w:rsidP="000572B4">
            <w:pPr>
              <w:spacing w:before="0" w:after="0" w:line="276" w:lineRule="auto"/>
              <w:jc w:val="left"/>
              <w:rPr>
                <w:b/>
                <w:bCs/>
                <w:color w:val="000000"/>
                <w:szCs w:val="24"/>
              </w:rPr>
            </w:pPr>
            <w:r w:rsidRPr="006F091D">
              <w:rPr>
                <w:b/>
                <w:bCs/>
                <w:color w:val="000000"/>
                <w:szCs w:val="24"/>
              </w:rPr>
              <w:t>Transport</w:t>
            </w:r>
          </w:p>
        </w:tc>
        <w:tc>
          <w:tcPr>
            <w:tcW w:w="1751" w:type="pct"/>
            <w:shd w:val="clear" w:color="auto" w:fill="auto"/>
            <w:noWrap/>
            <w:vAlign w:val="center"/>
          </w:tcPr>
          <w:p w:rsidR="000572B4" w:rsidRPr="006F091D" w:rsidRDefault="000572B4" w:rsidP="000572B4">
            <w:pPr>
              <w:spacing w:before="20" w:after="20" w:line="240" w:lineRule="auto"/>
              <w:jc w:val="center"/>
            </w:pPr>
            <w:r w:rsidRPr="006F091D">
              <w:t>8 703,75</w:t>
            </w:r>
          </w:p>
        </w:tc>
        <w:tc>
          <w:tcPr>
            <w:tcW w:w="1750" w:type="pct"/>
            <w:vAlign w:val="center"/>
          </w:tcPr>
          <w:p w:rsidR="000572B4" w:rsidRPr="006F091D" w:rsidRDefault="000572B4" w:rsidP="000572B4">
            <w:pPr>
              <w:spacing w:before="20" w:after="20" w:line="240" w:lineRule="auto"/>
              <w:jc w:val="center"/>
            </w:pPr>
            <w:r w:rsidRPr="006F091D">
              <w:t>9 920,78</w:t>
            </w:r>
          </w:p>
        </w:tc>
      </w:tr>
      <w:tr w:rsidR="000572B4" w:rsidRPr="006F091D" w:rsidTr="000572B4">
        <w:trPr>
          <w:trHeight w:val="288"/>
          <w:jc w:val="center"/>
        </w:trPr>
        <w:tc>
          <w:tcPr>
            <w:tcW w:w="1499" w:type="pct"/>
            <w:shd w:val="clear" w:color="auto" w:fill="B6DDE8" w:themeFill="accent5" w:themeFillTint="66"/>
            <w:noWrap/>
            <w:vAlign w:val="bottom"/>
            <w:hideMark/>
          </w:tcPr>
          <w:p w:rsidR="000572B4" w:rsidRPr="006F091D" w:rsidRDefault="000572B4" w:rsidP="000572B4">
            <w:pPr>
              <w:spacing w:before="0" w:after="0" w:line="276" w:lineRule="auto"/>
              <w:jc w:val="left"/>
              <w:rPr>
                <w:b/>
                <w:bCs/>
                <w:color w:val="000000"/>
                <w:szCs w:val="24"/>
              </w:rPr>
            </w:pPr>
            <w:r w:rsidRPr="006F091D">
              <w:rPr>
                <w:b/>
                <w:bCs/>
                <w:color w:val="000000"/>
                <w:szCs w:val="24"/>
              </w:rPr>
              <w:t>Oświetlenie</w:t>
            </w:r>
          </w:p>
        </w:tc>
        <w:tc>
          <w:tcPr>
            <w:tcW w:w="1751" w:type="pct"/>
            <w:shd w:val="clear" w:color="auto" w:fill="auto"/>
            <w:noWrap/>
            <w:vAlign w:val="center"/>
          </w:tcPr>
          <w:p w:rsidR="000572B4" w:rsidRPr="006F091D" w:rsidRDefault="000572B4" w:rsidP="000572B4">
            <w:pPr>
              <w:spacing w:before="20" w:after="20" w:line="240" w:lineRule="auto"/>
              <w:jc w:val="center"/>
            </w:pPr>
            <w:r w:rsidRPr="006F091D">
              <w:t>175,43</w:t>
            </w:r>
          </w:p>
        </w:tc>
        <w:tc>
          <w:tcPr>
            <w:tcW w:w="1750" w:type="pct"/>
            <w:vAlign w:val="center"/>
          </w:tcPr>
          <w:p w:rsidR="000572B4" w:rsidRPr="006F091D" w:rsidRDefault="000572B4" w:rsidP="000572B4">
            <w:pPr>
              <w:spacing w:before="20" w:after="20" w:line="240" w:lineRule="auto"/>
              <w:jc w:val="center"/>
            </w:pPr>
            <w:r w:rsidRPr="006F091D">
              <w:t>175,43</w:t>
            </w:r>
          </w:p>
        </w:tc>
      </w:tr>
      <w:tr w:rsidR="000572B4" w:rsidRPr="006F091D" w:rsidTr="000572B4">
        <w:trPr>
          <w:trHeight w:val="288"/>
          <w:jc w:val="center"/>
        </w:trPr>
        <w:tc>
          <w:tcPr>
            <w:tcW w:w="1499" w:type="pct"/>
            <w:shd w:val="clear" w:color="auto" w:fill="B6DDE8" w:themeFill="accent5" w:themeFillTint="66"/>
            <w:noWrap/>
            <w:vAlign w:val="bottom"/>
            <w:hideMark/>
          </w:tcPr>
          <w:p w:rsidR="000572B4" w:rsidRPr="006F091D" w:rsidRDefault="000572B4" w:rsidP="000572B4">
            <w:pPr>
              <w:spacing w:before="0" w:after="0" w:line="276" w:lineRule="auto"/>
              <w:jc w:val="left"/>
              <w:rPr>
                <w:b/>
                <w:bCs/>
                <w:color w:val="000000"/>
                <w:szCs w:val="24"/>
              </w:rPr>
            </w:pPr>
            <w:r w:rsidRPr="006F091D">
              <w:rPr>
                <w:b/>
                <w:bCs/>
                <w:color w:val="000000"/>
                <w:szCs w:val="24"/>
              </w:rPr>
              <w:t>Usługi, handel, przemysł</w:t>
            </w:r>
          </w:p>
        </w:tc>
        <w:tc>
          <w:tcPr>
            <w:tcW w:w="1751" w:type="pct"/>
            <w:shd w:val="clear" w:color="auto" w:fill="auto"/>
            <w:noWrap/>
            <w:vAlign w:val="center"/>
          </w:tcPr>
          <w:p w:rsidR="000572B4" w:rsidRPr="006F091D" w:rsidRDefault="000572B4" w:rsidP="000572B4">
            <w:pPr>
              <w:spacing w:before="20" w:after="20" w:line="240" w:lineRule="auto"/>
              <w:jc w:val="center"/>
            </w:pPr>
            <w:r w:rsidRPr="006F091D">
              <w:t>47 749,54</w:t>
            </w:r>
          </w:p>
        </w:tc>
        <w:tc>
          <w:tcPr>
            <w:tcW w:w="1750" w:type="pct"/>
            <w:vAlign w:val="center"/>
          </w:tcPr>
          <w:p w:rsidR="000572B4" w:rsidRPr="006F091D" w:rsidRDefault="000572B4" w:rsidP="000572B4">
            <w:pPr>
              <w:spacing w:before="20" w:after="20" w:line="240" w:lineRule="auto"/>
              <w:jc w:val="center"/>
            </w:pPr>
            <w:r w:rsidRPr="006F091D">
              <w:t>47 434,12</w:t>
            </w:r>
          </w:p>
        </w:tc>
      </w:tr>
      <w:tr w:rsidR="000572B4" w:rsidRPr="006F091D" w:rsidTr="000572B4">
        <w:trPr>
          <w:trHeight w:val="288"/>
          <w:jc w:val="center"/>
        </w:trPr>
        <w:tc>
          <w:tcPr>
            <w:tcW w:w="1499" w:type="pct"/>
            <w:shd w:val="clear" w:color="auto" w:fill="B6DDE8" w:themeFill="accent5" w:themeFillTint="66"/>
            <w:noWrap/>
            <w:vAlign w:val="bottom"/>
            <w:hideMark/>
          </w:tcPr>
          <w:p w:rsidR="000572B4" w:rsidRPr="006F091D" w:rsidRDefault="000572B4" w:rsidP="000572B4">
            <w:pPr>
              <w:spacing w:before="0" w:after="0" w:line="276" w:lineRule="auto"/>
              <w:jc w:val="left"/>
              <w:rPr>
                <w:b/>
                <w:bCs/>
                <w:color w:val="000000"/>
                <w:szCs w:val="24"/>
              </w:rPr>
            </w:pPr>
            <w:r w:rsidRPr="006F091D">
              <w:rPr>
                <w:b/>
                <w:bCs/>
                <w:color w:val="000000"/>
                <w:szCs w:val="24"/>
              </w:rPr>
              <w:t>Suma</w:t>
            </w:r>
          </w:p>
        </w:tc>
        <w:tc>
          <w:tcPr>
            <w:tcW w:w="1751" w:type="pct"/>
            <w:shd w:val="clear" w:color="auto" w:fill="auto"/>
            <w:noWrap/>
            <w:vAlign w:val="center"/>
          </w:tcPr>
          <w:p w:rsidR="000572B4" w:rsidRPr="006F091D" w:rsidRDefault="000572B4" w:rsidP="000572B4">
            <w:pPr>
              <w:spacing w:before="20" w:after="20" w:line="240" w:lineRule="auto"/>
              <w:jc w:val="center"/>
              <w:rPr>
                <w:b/>
              </w:rPr>
            </w:pPr>
            <w:r w:rsidRPr="006F091D">
              <w:rPr>
                <w:b/>
              </w:rPr>
              <w:t>154 791,79</w:t>
            </w:r>
          </w:p>
        </w:tc>
        <w:tc>
          <w:tcPr>
            <w:tcW w:w="1750" w:type="pct"/>
            <w:vAlign w:val="center"/>
          </w:tcPr>
          <w:p w:rsidR="000572B4" w:rsidRPr="006F091D" w:rsidRDefault="000572B4" w:rsidP="000572B4">
            <w:pPr>
              <w:spacing w:before="20" w:after="20" w:line="240" w:lineRule="auto"/>
              <w:jc w:val="center"/>
              <w:rPr>
                <w:b/>
              </w:rPr>
            </w:pPr>
            <w:r w:rsidRPr="006F091D">
              <w:rPr>
                <w:b/>
              </w:rPr>
              <w:t>157 953,54</w:t>
            </w:r>
          </w:p>
        </w:tc>
      </w:tr>
    </w:tbl>
    <w:p w:rsidR="00FF0CA9" w:rsidRPr="006F091D" w:rsidRDefault="00FF0CA9" w:rsidP="00FF0CA9">
      <w:pPr>
        <w:pStyle w:val="rdo"/>
        <w:spacing w:before="0"/>
        <w:jc w:val="left"/>
      </w:pPr>
      <w:r w:rsidRPr="006F091D">
        <w:t>Źródło: Opracowanie własne na podstawie ankiet</w:t>
      </w:r>
    </w:p>
    <w:p w:rsidR="00FF0CA9" w:rsidRPr="006F091D" w:rsidRDefault="000572B4" w:rsidP="00FF0CA9">
      <w:pPr>
        <w:spacing w:before="0" w:after="0" w:line="240" w:lineRule="auto"/>
        <w:jc w:val="center"/>
      </w:pPr>
      <w:r w:rsidRPr="006F091D">
        <w:rPr>
          <w:noProof/>
        </w:rPr>
        <w:drawing>
          <wp:inline distT="0" distB="0" distL="0" distR="0">
            <wp:extent cx="5760720" cy="2766060"/>
            <wp:effectExtent l="0" t="0" r="11430" b="1524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F0CA9" w:rsidRPr="006F091D" w:rsidRDefault="00FF0CA9" w:rsidP="00FF0CA9">
      <w:pPr>
        <w:pStyle w:val="Rysunek"/>
        <w:spacing w:after="0"/>
        <w:rPr>
          <w:sz w:val="20"/>
          <w:szCs w:val="20"/>
        </w:rPr>
      </w:pPr>
      <w:bookmarkStart w:id="261" w:name="_Toc412799445"/>
      <w:bookmarkStart w:id="262" w:name="_Toc431208173"/>
      <w:bookmarkStart w:id="263" w:name="_Toc436595082"/>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34</w:t>
      </w:r>
      <w:r w:rsidR="007A0091" w:rsidRPr="006F091D">
        <w:rPr>
          <w:noProof/>
          <w:sz w:val="20"/>
          <w:szCs w:val="20"/>
        </w:rPr>
        <w:fldChar w:fldCharType="end"/>
      </w:r>
      <w:r w:rsidRPr="006F091D">
        <w:rPr>
          <w:sz w:val="20"/>
          <w:szCs w:val="20"/>
        </w:rPr>
        <w:t xml:space="preserve"> Udział poszczególnych grup odbiorców w całkowitym zużyciu energii końcowej w roku 20</w:t>
      </w:r>
      <w:bookmarkEnd w:id="261"/>
      <w:r w:rsidRPr="006F091D">
        <w:rPr>
          <w:sz w:val="20"/>
          <w:szCs w:val="20"/>
        </w:rPr>
        <w:t>10</w:t>
      </w:r>
      <w:bookmarkEnd w:id="262"/>
      <w:bookmarkEnd w:id="263"/>
    </w:p>
    <w:p w:rsidR="00FF0CA9" w:rsidRPr="006F091D" w:rsidRDefault="00FF0CA9" w:rsidP="00FF0CA9">
      <w:pPr>
        <w:pStyle w:val="rdo"/>
        <w:spacing w:before="0" w:after="0"/>
      </w:pPr>
      <w:r w:rsidRPr="006F091D">
        <w:t>Źródło: Opracowanie własne na podstawie ankiet</w:t>
      </w:r>
    </w:p>
    <w:p w:rsidR="00A315AC" w:rsidRPr="006F091D" w:rsidRDefault="00A315AC" w:rsidP="00FF0CA9"/>
    <w:p w:rsidR="00FF0CA9" w:rsidRPr="006F091D" w:rsidRDefault="00FF0CA9" w:rsidP="00FF0CA9">
      <w:r w:rsidRPr="006F091D">
        <w:t xml:space="preserve">Największy udział w całkowitym zużyciu energii stanowił w 2010 r. </w:t>
      </w:r>
      <w:r w:rsidR="002F1F35" w:rsidRPr="006F091D">
        <w:t xml:space="preserve">sektor </w:t>
      </w:r>
      <w:r w:rsidR="00A315AC" w:rsidRPr="006F091D">
        <w:t>obiektów mieszkalnych</w:t>
      </w:r>
      <w:r w:rsidR="002F1F35" w:rsidRPr="006F091D">
        <w:t xml:space="preserve"> </w:t>
      </w:r>
      <w:r w:rsidRPr="006F091D">
        <w:t>(</w:t>
      </w:r>
      <w:r w:rsidR="000572B4" w:rsidRPr="006F091D">
        <w:t>62,8</w:t>
      </w:r>
      <w:r w:rsidR="002F1F35" w:rsidRPr="006F091D">
        <w:t xml:space="preserve">%). </w:t>
      </w:r>
      <w:r w:rsidRPr="006F091D">
        <w:t xml:space="preserve">Ok. </w:t>
      </w:r>
      <w:r w:rsidR="000572B4" w:rsidRPr="006F091D">
        <w:t>30,8</w:t>
      </w:r>
      <w:r w:rsidRPr="006F091D">
        <w:t>% całk</w:t>
      </w:r>
      <w:r w:rsidR="00A315AC" w:rsidRPr="006F091D">
        <w:t>owitego zużycia energii przypadł</w:t>
      </w:r>
      <w:r w:rsidRPr="006F091D">
        <w:t xml:space="preserve"> na sektor </w:t>
      </w:r>
      <w:r w:rsidR="002F1F35" w:rsidRPr="006F091D">
        <w:t xml:space="preserve">obiektów </w:t>
      </w:r>
      <w:r w:rsidR="00A315AC" w:rsidRPr="006F091D">
        <w:t>usług, handlu i przemysłu.</w:t>
      </w:r>
      <w:r w:rsidRPr="006F091D">
        <w:t xml:space="preserve"> </w:t>
      </w:r>
      <w:r w:rsidR="00FA1AAA" w:rsidRPr="006F091D">
        <w:t xml:space="preserve">Sektor transportu stanowił </w:t>
      </w:r>
      <w:r w:rsidR="00A315AC" w:rsidRPr="006F091D">
        <w:t>5</w:t>
      </w:r>
      <w:r w:rsidR="000572B4" w:rsidRPr="006F091D">
        <w:t>,6</w:t>
      </w:r>
      <w:r w:rsidR="00FA1AAA" w:rsidRPr="006F091D">
        <w:t>%, o</w:t>
      </w:r>
      <w:r w:rsidRPr="006F091D">
        <w:t xml:space="preserve">biekty publiczne </w:t>
      </w:r>
      <w:r w:rsidR="000572B4" w:rsidRPr="006F091D">
        <w:t>0,6</w:t>
      </w:r>
      <w:r w:rsidRPr="006F091D">
        <w:t>% całkowitego zużycia energii, natomiast oświetlenie uliczne 0,</w:t>
      </w:r>
      <w:r w:rsidR="00FA1AAA" w:rsidRPr="006F091D">
        <w:t>1</w:t>
      </w:r>
      <w:r w:rsidRPr="006F091D">
        <w:t>%.</w:t>
      </w:r>
    </w:p>
    <w:p w:rsidR="00FF0CA9" w:rsidRPr="006F091D" w:rsidRDefault="00FF0CA9" w:rsidP="00FF0CA9">
      <w:pPr>
        <w:spacing w:before="0"/>
      </w:pPr>
      <w:r w:rsidRPr="006F091D">
        <w:t>Na poniższym rysunku przedstawiono zmianę udział poszczególnych sektorów w ogólnym zapotrzebowaniu gminy na energię końcową.</w:t>
      </w:r>
    </w:p>
    <w:p w:rsidR="00FF0CA9" w:rsidRPr="006F091D" w:rsidRDefault="00CD59CA" w:rsidP="00FF0CA9">
      <w:pPr>
        <w:keepNext/>
        <w:spacing w:before="0" w:after="0" w:line="240" w:lineRule="auto"/>
        <w:jc w:val="center"/>
      </w:pPr>
      <w:r w:rsidRPr="006F091D">
        <w:rPr>
          <w:noProof/>
        </w:rPr>
        <w:lastRenderedPageBreak/>
        <w:drawing>
          <wp:inline distT="0" distB="0" distL="0" distR="0">
            <wp:extent cx="5760720" cy="3009900"/>
            <wp:effectExtent l="0" t="0" r="1143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F0CA9" w:rsidRPr="006F091D" w:rsidRDefault="00FF0CA9" w:rsidP="00FF0CA9">
      <w:pPr>
        <w:pStyle w:val="Legenda"/>
        <w:spacing w:after="0"/>
        <w:jc w:val="center"/>
        <w:rPr>
          <w:color w:val="auto"/>
          <w:sz w:val="20"/>
          <w:szCs w:val="20"/>
        </w:rPr>
      </w:pPr>
      <w:bookmarkStart w:id="264" w:name="_Toc431208174"/>
      <w:bookmarkStart w:id="265" w:name="_Toc436595083"/>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35</w:t>
      </w:r>
      <w:r w:rsidR="007A0091" w:rsidRPr="006F091D">
        <w:rPr>
          <w:color w:val="auto"/>
          <w:sz w:val="20"/>
          <w:szCs w:val="20"/>
        </w:rPr>
        <w:fldChar w:fldCharType="end"/>
      </w:r>
      <w:r w:rsidRPr="006F091D">
        <w:rPr>
          <w:color w:val="auto"/>
          <w:sz w:val="20"/>
          <w:szCs w:val="20"/>
        </w:rPr>
        <w:t xml:space="preserve"> Zmiana zużycia energii w podziale na poszczególne sektory w gminie </w:t>
      </w:r>
      <w:r w:rsidR="006B5D48" w:rsidRPr="006F091D">
        <w:rPr>
          <w:color w:val="auto"/>
          <w:sz w:val="20"/>
          <w:szCs w:val="20"/>
        </w:rPr>
        <w:t>Panki</w:t>
      </w:r>
      <w:bookmarkEnd w:id="264"/>
      <w:bookmarkEnd w:id="265"/>
    </w:p>
    <w:p w:rsidR="00FF0CA9" w:rsidRPr="006F091D" w:rsidRDefault="00FF0CA9" w:rsidP="00FF0CA9">
      <w:pPr>
        <w:spacing w:before="0" w:after="0" w:line="240" w:lineRule="auto"/>
        <w:jc w:val="center"/>
        <w:rPr>
          <w:i/>
          <w:sz w:val="20"/>
        </w:rPr>
      </w:pPr>
      <w:r w:rsidRPr="006F091D">
        <w:rPr>
          <w:i/>
          <w:sz w:val="20"/>
        </w:rPr>
        <w:t>Źródło: opracowanie własne</w:t>
      </w:r>
    </w:p>
    <w:p w:rsidR="00A315AC" w:rsidRPr="006F091D" w:rsidRDefault="00A315AC" w:rsidP="00A315AC">
      <w:pPr>
        <w:spacing w:before="0" w:after="0"/>
        <w:jc w:val="center"/>
        <w:rPr>
          <w:i/>
          <w:sz w:val="20"/>
        </w:rPr>
      </w:pPr>
    </w:p>
    <w:p w:rsidR="00A315AC" w:rsidRPr="006F091D" w:rsidRDefault="00A315AC" w:rsidP="00A315AC">
      <w:pPr>
        <w:spacing w:before="0" w:after="0"/>
        <w:rPr>
          <w:szCs w:val="24"/>
        </w:rPr>
      </w:pPr>
      <w:r w:rsidRPr="006F091D">
        <w:rPr>
          <w:szCs w:val="24"/>
        </w:rPr>
        <w:t xml:space="preserve">W stosunku do 2010 r. wielkość energii końcowej wzrosła o </w:t>
      </w:r>
      <w:r w:rsidR="00CD59CA" w:rsidRPr="006F091D">
        <w:rPr>
          <w:szCs w:val="24"/>
        </w:rPr>
        <w:t>2</w:t>
      </w:r>
      <w:r w:rsidRPr="006F091D">
        <w:rPr>
          <w:szCs w:val="24"/>
        </w:rPr>
        <w:t xml:space="preserve">%. W odniesieniu do jednego mieszkańca gminy Panki wartość ta wzrosła o </w:t>
      </w:r>
      <w:r w:rsidR="00CD59CA" w:rsidRPr="006F091D">
        <w:rPr>
          <w:szCs w:val="24"/>
        </w:rPr>
        <w:t>0,86</w:t>
      </w:r>
      <w:r w:rsidRPr="006F091D">
        <w:rPr>
          <w:szCs w:val="24"/>
        </w:rPr>
        <w:t xml:space="preserve"> </w:t>
      </w:r>
      <w:proofErr w:type="spellStart"/>
      <w:r w:rsidRPr="006F091D">
        <w:rPr>
          <w:szCs w:val="24"/>
        </w:rPr>
        <w:t>MWh</w:t>
      </w:r>
      <w:proofErr w:type="spellEnd"/>
      <w:r w:rsidRPr="006F091D">
        <w:rPr>
          <w:szCs w:val="24"/>
        </w:rPr>
        <w:t xml:space="preserve">. Sektorem kumulującym ten wzrost jest przede wszystkim sektor </w:t>
      </w:r>
      <w:r w:rsidR="000572B4" w:rsidRPr="006F091D">
        <w:rPr>
          <w:szCs w:val="24"/>
        </w:rPr>
        <w:t>mieszkalnictwa i transportu</w:t>
      </w:r>
      <w:r w:rsidRPr="006F091D">
        <w:rPr>
          <w:szCs w:val="24"/>
        </w:rPr>
        <w:t>.</w:t>
      </w:r>
    </w:p>
    <w:p w:rsidR="00A315AC" w:rsidRPr="006F091D" w:rsidRDefault="00A315AC" w:rsidP="00A315AC">
      <w:pPr>
        <w:spacing w:before="0" w:after="0"/>
        <w:rPr>
          <w:i/>
          <w:sz w:val="20"/>
        </w:rPr>
      </w:pPr>
      <w:r w:rsidRPr="006F091D">
        <w:rPr>
          <w:szCs w:val="24"/>
        </w:rPr>
        <w:t xml:space="preserve">Wzrost zużycia energii  w sektorze </w:t>
      </w:r>
      <w:r w:rsidR="000572B4" w:rsidRPr="006F091D">
        <w:rPr>
          <w:szCs w:val="24"/>
        </w:rPr>
        <w:t>mieszkalnictwa związany jest z przyrostem powierzchni mieszkalnej</w:t>
      </w:r>
      <w:r w:rsidRPr="006F091D">
        <w:rPr>
          <w:szCs w:val="24"/>
        </w:rPr>
        <w:t>, natomiast wzrost zużycia energii w sektorze transportu wynika ze wzrostu dobrobytu wśród mieszkańców gminy.</w:t>
      </w:r>
    </w:p>
    <w:p w:rsidR="00FF0CA9" w:rsidRPr="006F091D" w:rsidRDefault="00FF0CA9" w:rsidP="00FF0CA9">
      <w:r w:rsidRPr="006F091D">
        <w:t>Sumaryczna wartość emisji CO</w:t>
      </w:r>
      <w:r w:rsidRPr="006F091D">
        <w:rPr>
          <w:vertAlign w:val="subscript"/>
        </w:rPr>
        <w:t>2</w:t>
      </w:r>
      <w:r w:rsidRPr="006F091D">
        <w:t xml:space="preserve"> w roku 2010 wynosiła </w:t>
      </w:r>
      <w:r w:rsidR="00CD59CA" w:rsidRPr="006F091D">
        <w:t>61 486,89</w:t>
      </w:r>
      <w:r w:rsidRPr="006F091D">
        <w:t>MgCO</w:t>
      </w:r>
      <w:r w:rsidRPr="006F091D">
        <w:rPr>
          <w:vertAlign w:val="subscript"/>
        </w:rPr>
        <w:t>2</w:t>
      </w:r>
      <w:r w:rsidRPr="006F091D">
        <w:t xml:space="preserve">. W poniższej tabeli przedstawiono wartość emisji w podziale na poszczególne sektory odbiorców energii. </w:t>
      </w:r>
    </w:p>
    <w:p w:rsidR="00FF0CA9" w:rsidRPr="006F091D" w:rsidRDefault="00FF0CA9" w:rsidP="00FF0CA9">
      <w:pPr>
        <w:pStyle w:val="Tabela"/>
        <w:spacing w:after="0"/>
        <w:rPr>
          <w:sz w:val="20"/>
          <w:szCs w:val="20"/>
        </w:rPr>
      </w:pPr>
      <w:bookmarkStart w:id="266" w:name="_Toc412799005"/>
      <w:bookmarkStart w:id="267" w:name="_Toc431208213"/>
      <w:bookmarkStart w:id="268" w:name="_Toc436595032"/>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21</w:t>
      </w:r>
      <w:r w:rsidR="007A0091" w:rsidRPr="006F091D">
        <w:rPr>
          <w:noProof/>
          <w:sz w:val="20"/>
          <w:szCs w:val="20"/>
        </w:rPr>
        <w:fldChar w:fldCharType="end"/>
      </w:r>
      <w:r w:rsidRPr="006F091D">
        <w:rPr>
          <w:sz w:val="20"/>
          <w:szCs w:val="20"/>
        </w:rPr>
        <w:t xml:space="preserve"> Emisja CO</w:t>
      </w:r>
      <w:r w:rsidRPr="006F091D">
        <w:rPr>
          <w:sz w:val="20"/>
          <w:szCs w:val="20"/>
          <w:vertAlign w:val="subscript"/>
        </w:rPr>
        <w:t>2</w:t>
      </w:r>
      <w:r w:rsidRPr="006F091D">
        <w:rPr>
          <w:sz w:val="20"/>
          <w:szCs w:val="20"/>
        </w:rPr>
        <w:t xml:space="preserve"> związana z wykorzystaniem energii w poszczególnych sektorach odbiorców w roku 20</w:t>
      </w:r>
      <w:bookmarkEnd w:id="266"/>
      <w:r w:rsidRPr="006F091D">
        <w:rPr>
          <w:sz w:val="20"/>
          <w:szCs w:val="20"/>
        </w:rPr>
        <w:t>10 i 2014</w:t>
      </w:r>
      <w:bookmarkEnd w:id="267"/>
      <w:bookmarkEnd w:id="268"/>
    </w:p>
    <w:tbl>
      <w:tblPr>
        <w:tblW w:w="5000" w:type="pct"/>
        <w:jc w:val="center"/>
        <w:tblCellMar>
          <w:left w:w="70" w:type="dxa"/>
          <w:right w:w="70" w:type="dxa"/>
        </w:tblCellMar>
        <w:tblLook w:val="04A0"/>
      </w:tblPr>
      <w:tblGrid>
        <w:gridCol w:w="2704"/>
        <w:gridCol w:w="3254"/>
        <w:gridCol w:w="3254"/>
      </w:tblGrid>
      <w:tr w:rsidR="00FF0CA9" w:rsidRPr="006F091D" w:rsidTr="00CD59CA">
        <w:trPr>
          <w:trHeight w:val="288"/>
          <w:jc w:val="center"/>
        </w:trPr>
        <w:tc>
          <w:tcPr>
            <w:tcW w:w="1468" w:type="pct"/>
            <w:vMerge w:val="restart"/>
            <w:tcBorders>
              <w:top w:val="single" w:sz="4" w:space="0" w:color="auto"/>
              <w:left w:val="single" w:sz="4" w:space="0" w:color="auto"/>
              <w:right w:val="single" w:sz="4" w:space="0" w:color="auto"/>
            </w:tcBorders>
            <w:shd w:val="clear" w:color="auto" w:fill="66FF66"/>
            <w:noWrap/>
            <w:vAlign w:val="center"/>
            <w:hideMark/>
          </w:tcPr>
          <w:p w:rsidR="00FF0CA9" w:rsidRPr="006F091D" w:rsidRDefault="00FF0CA9" w:rsidP="00A315AC">
            <w:pPr>
              <w:spacing w:before="0" w:after="0" w:line="240" w:lineRule="auto"/>
              <w:jc w:val="center"/>
              <w:rPr>
                <w:b/>
                <w:bCs/>
                <w:color w:val="000000"/>
                <w:szCs w:val="24"/>
              </w:rPr>
            </w:pPr>
            <w:r w:rsidRPr="006F091D">
              <w:rPr>
                <w:b/>
                <w:bCs/>
                <w:color w:val="000000"/>
                <w:szCs w:val="24"/>
              </w:rPr>
              <w:t>Sektor</w:t>
            </w:r>
          </w:p>
        </w:tc>
        <w:tc>
          <w:tcPr>
            <w:tcW w:w="3532" w:type="pct"/>
            <w:gridSpan w:val="2"/>
            <w:tcBorders>
              <w:top w:val="single" w:sz="4" w:space="0" w:color="auto"/>
              <w:left w:val="nil"/>
              <w:bottom w:val="single" w:sz="4" w:space="0" w:color="auto"/>
              <w:right w:val="single" w:sz="4" w:space="0" w:color="auto"/>
            </w:tcBorders>
            <w:shd w:val="clear" w:color="auto" w:fill="66FF66"/>
            <w:noWrap/>
            <w:vAlign w:val="center"/>
            <w:hideMark/>
          </w:tcPr>
          <w:p w:rsidR="00FF0CA9" w:rsidRPr="006F091D" w:rsidRDefault="00FF0CA9" w:rsidP="00A315AC">
            <w:pPr>
              <w:spacing w:before="0" w:after="0" w:line="240" w:lineRule="auto"/>
              <w:jc w:val="center"/>
              <w:rPr>
                <w:b/>
                <w:bCs/>
                <w:color w:val="000000"/>
                <w:szCs w:val="24"/>
              </w:rPr>
            </w:pPr>
            <w:r w:rsidRPr="006F091D">
              <w:rPr>
                <w:b/>
                <w:bCs/>
                <w:color w:val="000000"/>
                <w:szCs w:val="24"/>
              </w:rPr>
              <w:t xml:space="preserve"> Emisja CO</w:t>
            </w:r>
            <w:r w:rsidRPr="006F091D">
              <w:rPr>
                <w:b/>
                <w:bCs/>
                <w:color w:val="000000"/>
                <w:szCs w:val="24"/>
                <w:vertAlign w:val="subscript"/>
              </w:rPr>
              <w:t>2</w:t>
            </w:r>
          </w:p>
        </w:tc>
      </w:tr>
      <w:tr w:rsidR="00FF0CA9" w:rsidRPr="006F091D" w:rsidTr="00CD59CA">
        <w:trPr>
          <w:trHeight w:val="288"/>
          <w:jc w:val="center"/>
        </w:trPr>
        <w:tc>
          <w:tcPr>
            <w:tcW w:w="1468" w:type="pct"/>
            <w:vMerge/>
            <w:tcBorders>
              <w:left w:val="single" w:sz="4" w:space="0" w:color="auto"/>
              <w:right w:val="single" w:sz="4" w:space="0" w:color="auto"/>
            </w:tcBorders>
            <w:shd w:val="clear" w:color="auto" w:fill="66FF66"/>
            <w:vAlign w:val="center"/>
            <w:hideMark/>
          </w:tcPr>
          <w:p w:rsidR="00FF0CA9" w:rsidRPr="006F091D" w:rsidRDefault="00FF0CA9" w:rsidP="00A315AC">
            <w:pPr>
              <w:spacing w:before="0" w:after="0" w:line="240" w:lineRule="auto"/>
              <w:jc w:val="left"/>
              <w:rPr>
                <w:b/>
                <w:bCs/>
                <w:color w:val="000000"/>
                <w:szCs w:val="24"/>
              </w:rPr>
            </w:pPr>
          </w:p>
        </w:tc>
        <w:tc>
          <w:tcPr>
            <w:tcW w:w="3532" w:type="pct"/>
            <w:gridSpan w:val="2"/>
            <w:tcBorders>
              <w:top w:val="nil"/>
              <w:left w:val="nil"/>
              <w:bottom w:val="single" w:sz="4" w:space="0" w:color="auto"/>
              <w:right w:val="single" w:sz="4" w:space="0" w:color="auto"/>
            </w:tcBorders>
            <w:shd w:val="clear" w:color="auto" w:fill="66FF66"/>
            <w:noWrap/>
            <w:vAlign w:val="center"/>
            <w:hideMark/>
          </w:tcPr>
          <w:p w:rsidR="00FF0CA9" w:rsidRPr="006F091D" w:rsidRDefault="00FF0CA9" w:rsidP="00A315AC">
            <w:pPr>
              <w:spacing w:before="0" w:after="0" w:line="240" w:lineRule="auto"/>
              <w:jc w:val="center"/>
              <w:rPr>
                <w:b/>
                <w:bCs/>
                <w:color w:val="000000"/>
                <w:szCs w:val="24"/>
              </w:rPr>
            </w:pPr>
            <w:r w:rsidRPr="006F091D">
              <w:rPr>
                <w:b/>
                <w:bCs/>
                <w:color w:val="000000"/>
                <w:szCs w:val="24"/>
              </w:rPr>
              <w:t>Mg CO</w:t>
            </w:r>
            <w:r w:rsidRPr="006F091D">
              <w:rPr>
                <w:b/>
                <w:bCs/>
                <w:color w:val="000000"/>
                <w:szCs w:val="24"/>
                <w:vertAlign w:val="subscript"/>
              </w:rPr>
              <w:t>2</w:t>
            </w:r>
            <w:r w:rsidRPr="006F091D">
              <w:rPr>
                <w:b/>
                <w:bCs/>
                <w:color w:val="000000"/>
                <w:szCs w:val="24"/>
              </w:rPr>
              <w:t>/rok</w:t>
            </w:r>
          </w:p>
        </w:tc>
      </w:tr>
      <w:tr w:rsidR="00FF0CA9" w:rsidRPr="006F091D" w:rsidTr="00CD59CA">
        <w:trPr>
          <w:trHeight w:val="288"/>
          <w:jc w:val="center"/>
        </w:trPr>
        <w:tc>
          <w:tcPr>
            <w:tcW w:w="1468" w:type="pct"/>
            <w:vMerge/>
            <w:tcBorders>
              <w:left w:val="single" w:sz="4" w:space="0" w:color="auto"/>
              <w:bottom w:val="single" w:sz="4" w:space="0" w:color="auto"/>
              <w:right w:val="single" w:sz="4" w:space="0" w:color="auto"/>
            </w:tcBorders>
            <w:shd w:val="clear" w:color="auto" w:fill="66FF66"/>
            <w:vAlign w:val="center"/>
          </w:tcPr>
          <w:p w:rsidR="00FF0CA9" w:rsidRPr="006F091D" w:rsidRDefault="00FF0CA9" w:rsidP="00A315AC">
            <w:pPr>
              <w:spacing w:before="0" w:after="0" w:line="240" w:lineRule="auto"/>
              <w:jc w:val="left"/>
              <w:rPr>
                <w:b/>
                <w:bCs/>
                <w:color w:val="000000"/>
                <w:szCs w:val="24"/>
              </w:rPr>
            </w:pPr>
          </w:p>
        </w:tc>
        <w:tc>
          <w:tcPr>
            <w:tcW w:w="1766" w:type="pct"/>
            <w:tcBorders>
              <w:top w:val="nil"/>
              <w:left w:val="nil"/>
              <w:bottom w:val="single" w:sz="4" w:space="0" w:color="auto"/>
              <w:right w:val="single" w:sz="4" w:space="0" w:color="auto"/>
            </w:tcBorders>
            <w:shd w:val="clear" w:color="auto" w:fill="66FF66"/>
            <w:noWrap/>
            <w:vAlign w:val="center"/>
          </w:tcPr>
          <w:p w:rsidR="00FF0CA9" w:rsidRPr="006F091D" w:rsidRDefault="00FF0CA9" w:rsidP="00A315AC">
            <w:pPr>
              <w:spacing w:before="0" w:after="0" w:line="240" w:lineRule="auto"/>
              <w:jc w:val="center"/>
              <w:rPr>
                <w:b/>
                <w:bCs/>
                <w:color w:val="000000"/>
                <w:szCs w:val="24"/>
              </w:rPr>
            </w:pPr>
            <w:r w:rsidRPr="006F091D">
              <w:rPr>
                <w:b/>
                <w:bCs/>
                <w:color w:val="000000"/>
                <w:szCs w:val="24"/>
              </w:rPr>
              <w:t>2010</w:t>
            </w:r>
          </w:p>
        </w:tc>
        <w:tc>
          <w:tcPr>
            <w:tcW w:w="1766" w:type="pct"/>
            <w:tcBorders>
              <w:top w:val="nil"/>
              <w:left w:val="nil"/>
              <w:bottom w:val="single" w:sz="4" w:space="0" w:color="auto"/>
              <w:right w:val="single" w:sz="4" w:space="0" w:color="auto"/>
            </w:tcBorders>
            <w:shd w:val="clear" w:color="auto" w:fill="66FF66"/>
          </w:tcPr>
          <w:p w:rsidR="00FF0CA9" w:rsidRPr="006F091D" w:rsidRDefault="00FF0CA9" w:rsidP="00A315AC">
            <w:pPr>
              <w:spacing w:before="0" w:after="0" w:line="240" w:lineRule="auto"/>
              <w:jc w:val="center"/>
              <w:rPr>
                <w:b/>
                <w:bCs/>
                <w:color w:val="000000"/>
                <w:szCs w:val="24"/>
              </w:rPr>
            </w:pPr>
            <w:r w:rsidRPr="006F091D">
              <w:rPr>
                <w:b/>
                <w:bCs/>
                <w:color w:val="000000"/>
                <w:szCs w:val="24"/>
              </w:rPr>
              <w:t>2014</w:t>
            </w:r>
          </w:p>
        </w:tc>
      </w:tr>
      <w:tr w:rsidR="00CD59CA" w:rsidRPr="006F091D" w:rsidTr="00CD59CA">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jc w:val="left"/>
              <w:rPr>
                <w:b/>
                <w:bCs/>
                <w:color w:val="000000"/>
                <w:szCs w:val="24"/>
              </w:rPr>
            </w:pPr>
            <w:r w:rsidRPr="006F091D">
              <w:rPr>
                <w:b/>
                <w:bCs/>
                <w:color w:val="000000"/>
                <w:szCs w:val="24"/>
              </w:rPr>
              <w:t>Obiekty publiczne</w:t>
            </w:r>
          </w:p>
        </w:tc>
        <w:tc>
          <w:tcPr>
            <w:tcW w:w="1766"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377,60</w:t>
            </w:r>
          </w:p>
        </w:tc>
        <w:tc>
          <w:tcPr>
            <w:tcW w:w="1766"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426,07</w:t>
            </w:r>
          </w:p>
        </w:tc>
      </w:tr>
      <w:tr w:rsidR="00CD59CA" w:rsidRPr="006F091D" w:rsidTr="00CD59CA">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jc w:val="left"/>
              <w:rPr>
                <w:b/>
                <w:bCs/>
                <w:color w:val="000000"/>
                <w:szCs w:val="24"/>
              </w:rPr>
            </w:pPr>
            <w:r w:rsidRPr="006F091D">
              <w:rPr>
                <w:b/>
                <w:bCs/>
                <w:color w:val="000000"/>
                <w:szCs w:val="24"/>
              </w:rPr>
              <w:t>Obiekty mieszkalne</w:t>
            </w:r>
          </w:p>
        </w:tc>
        <w:tc>
          <w:tcPr>
            <w:tcW w:w="1766"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37 140,90</w:t>
            </w:r>
          </w:p>
        </w:tc>
        <w:tc>
          <w:tcPr>
            <w:tcW w:w="1766"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37 868,61</w:t>
            </w:r>
          </w:p>
        </w:tc>
      </w:tr>
      <w:tr w:rsidR="00CD59CA" w:rsidRPr="006F091D" w:rsidTr="00CD59CA">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jc w:val="left"/>
              <w:rPr>
                <w:b/>
                <w:bCs/>
                <w:color w:val="000000"/>
                <w:szCs w:val="24"/>
              </w:rPr>
            </w:pPr>
            <w:r w:rsidRPr="006F091D">
              <w:rPr>
                <w:b/>
                <w:bCs/>
                <w:color w:val="000000"/>
                <w:szCs w:val="24"/>
              </w:rPr>
              <w:t>Transport</w:t>
            </w:r>
          </w:p>
        </w:tc>
        <w:tc>
          <w:tcPr>
            <w:tcW w:w="1766"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2 228,39</w:t>
            </w:r>
          </w:p>
        </w:tc>
        <w:tc>
          <w:tcPr>
            <w:tcW w:w="1766"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2 539,44</w:t>
            </w:r>
          </w:p>
        </w:tc>
      </w:tr>
      <w:tr w:rsidR="00CD59CA" w:rsidRPr="006F091D" w:rsidTr="00CD59CA">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jc w:val="left"/>
              <w:rPr>
                <w:b/>
                <w:bCs/>
                <w:color w:val="000000"/>
                <w:szCs w:val="24"/>
              </w:rPr>
            </w:pPr>
            <w:r w:rsidRPr="006F091D">
              <w:rPr>
                <w:b/>
                <w:bCs/>
                <w:color w:val="000000"/>
                <w:szCs w:val="24"/>
              </w:rPr>
              <w:t>Oświetlenie</w:t>
            </w:r>
          </w:p>
        </w:tc>
        <w:tc>
          <w:tcPr>
            <w:tcW w:w="1766"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208,93</w:t>
            </w:r>
          </w:p>
        </w:tc>
        <w:tc>
          <w:tcPr>
            <w:tcW w:w="1766"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208,93</w:t>
            </w:r>
          </w:p>
        </w:tc>
      </w:tr>
      <w:tr w:rsidR="00CD59CA" w:rsidRPr="006F091D" w:rsidTr="00CD59CA">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jc w:val="left"/>
              <w:rPr>
                <w:b/>
                <w:bCs/>
                <w:color w:val="000000"/>
                <w:szCs w:val="24"/>
              </w:rPr>
            </w:pPr>
            <w:r w:rsidRPr="006F091D">
              <w:rPr>
                <w:b/>
                <w:bCs/>
                <w:color w:val="000000"/>
                <w:szCs w:val="24"/>
              </w:rPr>
              <w:t>Usługi, handel, przemysł</w:t>
            </w:r>
          </w:p>
        </w:tc>
        <w:tc>
          <w:tcPr>
            <w:tcW w:w="1766"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21 531,06</w:t>
            </w:r>
          </w:p>
        </w:tc>
        <w:tc>
          <w:tcPr>
            <w:tcW w:w="1766"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22 260,90</w:t>
            </w:r>
          </w:p>
        </w:tc>
      </w:tr>
      <w:tr w:rsidR="00CD59CA" w:rsidRPr="006F091D" w:rsidTr="00CD59CA">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jc w:val="left"/>
              <w:rPr>
                <w:b/>
                <w:bCs/>
                <w:color w:val="000000"/>
                <w:szCs w:val="24"/>
              </w:rPr>
            </w:pPr>
            <w:r w:rsidRPr="006F091D">
              <w:rPr>
                <w:b/>
                <w:bCs/>
                <w:color w:val="000000"/>
                <w:szCs w:val="24"/>
              </w:rPr>
              <w:t>Suma</w:t>
            </w:r>
          </w:p>
        </w:tc>
        <w:tc>
          <w:tcPr>
            <w:tcW w:w="1766"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rPr>
                <w:b/>
              </w:rPr>
            </w:pPr>
            <w:r w:rsidRPr="006F091D">
              <w:rPr>
                <w:b/>
              </w:rPr>
              <w:t>61 486,89</w:t>
            </w:r>
          </w:p>
        </w:tc>
        <w:tc>
          <w:tcPr>
            <w:tcW w:w="1766"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rPr>
                <w:b/>
              </w:rPr>
            </w:pPr>
            <w:r w:rsidRPr="006F091D">
              <w:rPr>
                <w:b/>
              </w:rPr>
              <w:t>63 303,95</w:t>
            </w:r>
          </w:p>
        </w:tc>
      </w:tr>
    </w:tbl>
    <w:p w:rsidR="00FF0CA9" w:rsidRPr="006F091D" w:rsidRDefault="00FF0CA9" w:rsidP="00FF0CA9">
      <w:pPr>
        <w:pStyle w:val="rdo"/>
        <w:spacing w:before="0"/>
        <w:jc w:val="left"/>
      </w:pPr>
      <w:r w:rsidRPr="006F091D">
        <w:t>Źródło: Opracowanie własne na podstawie ankiet</w:t>
      </w:r>
    </w:p>
    <w:p w:rsidR="00FF0CA9" w:rsidRPr="006F091D" w:rsidRDefault="00FF0CA9" w:rsidP="00FF0CA9">
      <w:r w:rsidRPr="006F091D">
        <w:t>Najwyższą wartością emisji CO</w:t>
      </w:r>
      <w:r w:rsidRPr="006F091D">
        <w:rPr>
          <w:vertAlign w:val="subscript"/>
        </w:rPr>
        <w:t>2</w:t>
      </w:r>
      <w:r w:rsidRPr="006F091D">
        <w:t xml:space="preserve"> w 2010 r. charakteryzował </w:t>
      </w:r>
      <w:r w:rsidR="002F1F35" w:rsidRPr="006F091D">
        <w:t xml:space="preserve">się </w:t>
      </w:r>
      <w:r w:rsidRPr="006F091D">
        <w:t xml:space="preserve">sektor </w:t>
      </w:r>
      <w:r w:rsidR="002F1F35" w:rsidRPr="006F091D">
        <w:t>obiektów mieszkalnych i sektor usług, handlu i przemysłu</w:t>
      </w:r>
      <w:r w:rsidRPr="006F091D">
        <w:t xml:space="preserve">, stanowiące odpowiednio </w:t>
      </w:r>
      <w:r w:rsidR="00CD59CA" w:rsidRPr="006F091D">
        <w:t>60,4</w:t>
      </w:r>
      <w:r w:rsidR="002F1F35" w:rsidRPr="006F091D">
        <w:t xml:space="preserve">% i </w:t>
      </w:r>
      <w:r w:rsidR="00CD59CA" w:rsidRPr="006F091D">
        <w:t>35,0</w:t>
      </w:r>
      <w:r w:rsidRPr="006F091D">
        <w:t xml:space="preserve">%. </w:t>
      </w:r>
      <w:r w:rsidRPr="006F091D">
        <w:lastRenderedPageBreak/>
        <w:t xml:space="preserve">Sektor </w:t>
      </w:r>
      <w:r w:rsidR="002F1F35" w:rsidRPr="006F091D">
        <w:t xml:space="preserve">transportu </w:t>
      </w:r>
      <w:r w:rsidRPr="006F091D">
        <w:t xml:space="preserve">odpowiadał za </w:t>
      </w:r>
      <w:r w:rsidR="00CB4AC3" w:rsidRPr="006F091D">
        <w:t>3,</w:t>
      </w:r>
      <w:r w:rsidR="00CD59CA" w:rsidRPr="006F091D">
        <w:t>6</w:t>
      </w:r>
      <w:r w:rsidRPr="006F091D">
        <w:t xml:space="preserve">% </w:t>
      </w:r>
      <w:r w:rsidR="0048548A" w:rsidRPr="006F091D">
        <w:t xml:space="preserve">całkowitej </w:t>
      </w:r>
      <w:r w:rsidRPr="006F091D">
        <w:t>emisji. Najmniejszy udział w całkowitej emisji CO</w:t>
      </w:r>
      <w:r w:rsidRPr="006F091D">
        <w:rPr>
          <w:vertAlign w:val="subscript"/>
        </w:rPr>
        <w:t xml:space="preserve">2 </w:t>
      </w:r>
      <w:r w:rsidRPr="006F091D">
        <w:t>na terenie gminy stanowiło oświetlenie uliczne i sektor obiektów pu</w:t>
      </w:r>
      <w:r w:rsidR="005E7288" w:rsidRPr="006F091D">
        <w:t>blicznych, które odpowiadały z 0,</w:t>
      </w:r>
      <w:r w:rsidR="00CB4AC3" w:rsidRPr="006F091D">
        <w:t>3</w:t>
      </w:r>
      <w:r w:rsidRPr="006F091D">
        <w:t>%</w:t>
      </w:r>
      <w:r w:rsidR="005E7288" w:rsidRPr="006F091D">
        <w:t xml:space="preserve"> i 0,</w:t>
      </w:r>
      <w:r w:rsidR="00CB4AC3" w:rsidRPr="006F091D">
        <w:t>6</w:t>
      </w:r>
      <w:r w:rsidR="005E7288" w:rsidRPr="006F091D">
        <w:t>%</w:t>
      </w:r>
      <w:r w:rsidRPr="006F091D">
        <w:t xml:space="preserve"> całkowitej emisji.</w:t>
      </w:r>
    </w:p>
    <w:p w:rsidR="00FF0CA9" w:rsidRPr="006F091D" w:rsidRDefault="00CD59CA" w:rsidP="00FF0CA9">
      <w:pPr>
        <w:pStyle w:val="Tabela"/>
        <w:jc w:val="center"/>
      </w:pPr>
      <w:r w:rsidRPr="006F091D">
        <w:rPr>
          <w:noProof/>
        </w:rPr>
        <w:drawing>
          <wp:inline distT="0" distB="0" distL="0" distR="0">
            <wp:extent cx="5760720" cy="3070860"/>
            <wp:effectExtent l="0" t="0" r="11430" b="1524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F0CA9" w:rsidRPr="006F091D" w:rsidRDefault="00FF0CA9" w:rsidP="00FF0CA9">
      <w:pPr>
        <w:pStyle w:val="Rysunek"/>
        <w:spacing w:after="0"/>
        <w:rPr>
          <w:sz w:val="20"/>
          <w:szCs w:val="20"/>
        </w:rPr>
      </w:pPr>
      <w:bookmarkStart w:id="269" w:name="_Toc412799446"/>
      <w:bookmarkStart w:id="270" w:name="_Toc431208175"/>
      <w:bookmarkStart w:id="271" w:name="_Toc436595084"/>
      <w:r w:rsidRPr="006F091D">
        <w:rPr>
          <w:sz w:val="20"/>
          <w:szCs w:val="20"/>
        </w:rPr>
        <w:t xml:space="preserve">Rysunek </w:t>
      </w:r>
      <w:r w:rsidR="007A0091" w:rsidRPr="006F091D">
        <w:rPr>
          <w:sz w:val="20"/>
          <w:szCs w:val="20"/>
        </w:rPr>
        <w:fldChar w:fldCharType="begin"/>
      </w:r>
      <w:r w:rsidRPr="006F091D">
        <w:rPr>
          <w:sz w:val="20"/>
          <w:szCs w:val="20"/>
        </w:rPr>
        <w:instrText xml:space="preserve"> SEQ Rysunek \* ARABIC </w:instrText>
      </w:r>
      <w:r w:rsidR="007A0091" w:rsidRPr="006F091D">
        <w:rPr>
          <w:sz w:val="20"/>
          <w:szCs w:val="20"/>
        </w:rPr>
        <w:fldChar w:fldCharType="separate"/>
      </w:r>
      <w:r w:rsidR="002E245B" w:rsidRPr="006F091D">
        <w:rPr>
          <w:noProof/>
          <w:sz w:val="20"/>
          <w:szCs w:val="20"/>
        </w:rPr>
        <w:t>36</w:t>
      </w:r>
      <w:r w:rsidR="007A0091" w:rsidRPr="006F091D">
        <w:rPr>
          <w:noProof/>
          <w:sz w:val="20"/>
          <w:szCs w:val="20"/>
        </w:rPr>
        <w:fldChar w:fldCharType="end"/>
      </w:r>
      <w:r w:rsidRPr="006F091D">
        <w:rPr>
          <w:sz w:val="20"/>
          <w:szCs w:val="20"/>
        </w:rPr>
        <w:t xml:space="preserve"> Udział poszczególnych grup odbiorców w całkowitej emisji CO</w:t>
      </w:r>
      <w:r w:rsidRPr="006F091D">
        <w:rPr>
          <w:sz w:val="20"/>
          <w:szCs w:val="20"/>
          <w:vertAlign w:val="subscript"/>
        </w:rPr>
        <w:t>2</w:t>
      </w:r>
      <w:r w:rsidRPr="006F091D">
        <w:rPr>
          <w:sz w:val="20"/>
          <w:szCs w:val="20"/>
        </w:rPr>
        <w:t xml:space="preserve"> w roku 20</w:t>
      </w:r>
      <w:bookmarkEnd w:id="269"/>
      <w:r w:rsidRPr="006F091D">
        <w:rPr>
          <w:sz w:val="20"/>
          <w:szCs w:val="20"/>
        </w:rPr>
        <w:t>10</w:t>
      </w:r>
      <w:bookmarkEnd w:id="270"/>
      <w:bookmarkEnd w:id="271"/>
    </w:p>
    <w:p w:rsidR="00FF0CA9" w:rsidRPr="006F091D" w:rsidRDefault="00FF0CA9" w:rsidP="00FF0CA9">
      <w:pPr>
        <w:pStyle w:val="rdo"/>
        <w:spacing w:before="0" w:after="0"/>
      </w:pPr>
      <w:r w:rsidRPr="006F091D">
        <w:t>Źródło: Opracowanie własne na podstawie ankiet</w:t>
      </w:r>
    </w:p>
    <w:p w:rsidR="00FF0CA9" w:rsidRPr="006F091D" w:rsidRDefault="00FF0CA9" w:rsidP="00FF0CA9">
      <w:pPr>
        <w:pStyle w:val="rdo"/>
        <w:spacing w:before="0" w:after="0"/>
        <w:jc w:val="both"/>
      </w:pPr>
    </w:p>
    <w:p w:rsidR="00FF0CA9" w:rsidRPr="006F091D" w:rsidRDefault="00FF0CA9" w:rsidP="00FF0CA9">
      <w:r w:rsidRPr="006F091D">
        <w:t>W ramach przeprowadzonej analizy określono zużycie energii i emisję CO</w:t>
      </w:r>
      <w:r w:rsidRPr="006F091D">
        <w:rPr>
          <w:vertAlign w:val="subscript"/>
        </w:rPr>
        <w:t>2</w:t>
      </w:r>
      <w:r w:rsidRPr="006F091D">
        <w:t xml:space="preserve"> dla poszczególnych paliw. W poniższej tabeli przedstawiono zużycie energii w podziale na rodzaj paliwa.</w:t>
      </w:r>
    </w:p>
    <w:p w:rsidR="00FF0CA9" w:rsidRPr="006F091D" w:rsidRDefault="00FF0CA9" w:rsidP="00FF0CA9">
      <w:pPr>
        <w:pStyle w:val="Legenda"/>
        <w:keepNext/>
        <w:spacing w:after="0"/>
        <w:rPr>
          <w:color w:val="000000" w:themeColor="text1"/>
          <w:sz w:val="20"/>
          <w:szCs w:val="20"/>
        </w:rPr>
      </w:pPr>
      <w:bookmarkStart w:id="272" w:name="_Toc431208214"/>
      <w:bookmarkStart w:id="273" w:name="_Toc436595033"/>
      <w:r w:rsidRPr="006F091D">
        <w:rPr>
          <w:color w:val="000000" w:themeColor="text1"/>
          <w:sz w:val="20"/>
          <w:szCs w:val="20"/>
        </w:rPr>
        <w:t xml:space="preserve">Tabela </w:t>
      </w:r>
      <w:r w:rsidR="007A0091" w:rsidRPr="006F091D">
        <w:rPr>
          <w:color w:val="000000" w:themeColor="text1"/>
          <w:sz w:val="20"/>
          <w:szCs w:val="20"/>
        </w:rPr>
        <w:fldChar w:fldCharType="begin"/>
      </w:r>
      <w:r w:rsidRPr="006F091D">
        <w:rPr>
          <w:color w:val="000000" w:themeColor="text1"/>
          <w:sz w:val="20"/>
          <w:szCs w:val="20"/>
        </w:rPr>
        <w:instrText xml:space="preserve"> SEQ Tabela \* ARABIC </w:instrText>
      </w:r>
      <w:r w:rsidR="007A0091" w:rsidRPr="006F091D">
        <w:rPr>
          <w:color w:val="000000" w:themeColor="text1"/>
          <w:sz w:val="20"/>
          <w:szCs w:val="20"/>
        </w:rPr>
        <w:fldChar w:fldCharType="separate"/>
      </w:r>
      <w:r w:rsidR="002E245B" w:rsidRPr="006F091D">
        <w:rPr>
          <w:noProof/>
          <w:color w:val="000000" w:themeColor="text1"/>
          <w:sz w:val="20"/>
          <w:szCs w:val="20"/>
        </w:rPr>
        <w:t>22</w:t>
      </w:r>
      <w:r w:rsidR="007A0091" w:rsidRPr="006F091D">
        <w:rPr>
          <w:color w:val="000000" w:themeColor="text1"/>
          <w:sz w:val="20"/>
          <w:szCs w:val="20"/>
        </w:rPr>
        <w:fldChar w:fldCharType="end"/>
      </w:r>
      <w:r w:rsidRPr="006F091D">
        <w:rPr>
          <w:color w:val="000000" w:themeColor="text1"/>
          <w:sz w:val="20"/>
          <w:szCs w:val="20"/>
        </w:rPr>
        <w:t xml:space="preserve"> Zużycie energii końcowej dla poszczególnych paliw w roku 2010 i 2014</w:t>
      </w:r>
      <w:bookmarkEnd w:id="272"/>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69"/>
        <w:gridCol w:w="3222"/>
        <w:gridCol w:w="3221"/>
      </w:tblGrid>
      <w:tr w:rsidR="00FF0CA9" w:rsidRPr="006F091D" w:rsidTr="00CB4AC3">
        <w:trPr>
          <w:trHeight w:val="300"/>
        </w:trPr>
        <w:tc>
          <w:tcPr>
            <w:tcW w:w="1503" w:type="pct"/>
            <w:vMerge w:val="restart"/>
            <w:shd w:val="clear" w:color="auto" w:fill="B6DDE8" w:themeFill="accent5" w:themeFillTint="66"/>
            <w:noWrap/>
            <w:vAlign w:val="center"/>
            <w:hideMark/>
          </w:tcPr>
          <w:p w:rsidR="00FF0CA9" w:rsidRPr="006F091D" w:rsidRDefault="00FF0CA9" w:rsidP="00CD59CA">
            <w:pPr>
              <w:spacing w:before="0" w:after="0" w:line="240" w:lineRule="auto"/>
              <w:jc w:val="center"/>
              <w:rPr>
                <w:b/>
                <w:bCs/>
                <w:color w:val="000000"/>
                <w:szCs w:val="24"/>
              </w:rPr>
            </w:pPr>
            <w:r w:rsidRPr="006F091D">
              <w:rPr>
                <w:b/>
                <w:bCs/>
                <w:color w:val="000000"/>
                <w:szCs w:val="24"/>
              </w:rPr>
              <w:t>Rodzaj paliwa</w:t>
            </w:r>
          </w:p>
        </w:tc>
        <w:tc>
          <w:tcPr>
            <w:tcW w:w="3497" w:type="pct"/>
            <w:gridSpan w:val="2"/>
            <w:shd w:val="clear" w:color="auto" w:fill="B6DDE8" w:themeFill="accent5" w:themeFillTint="66"/>
            <w:noWrap/>
            <w:vAlign w:val="center"/>
            <w:hideMark/>
          </w:tcPr>
          <w:p w:rsidR="00FF0CA9" w:rsidRPr="006F091D" w:rsidRDefault="00FF0CA9" w:rsidP="00CD59CA">
            <w:pPr>
              <w:spacing w:before="0" w:after="0" w:line="240" w:lineRule="auto"/>
              <w:jc w:val="center"/>
              <w:rPr>
                <w:b/>
                <w:bCs/>
                <w:color w:val="000000"/>
                <w:szCs w:val="24"/>
              </w:rPr>
            </w:pPr>
            <w:r w:rsidRPr="006F091D">
              <w:rPr>
                <w:b/>
                <w:bCs/>
                <w:color w:val="000000"/>
                <w:szCs w:val="24"/>
              </w:rPr>
              <w:t>Zużycie energii</w:t>
            </w:r>
          </w:p>
        </w:tc>
      </w:tr>
      <w:tr w:rsidR="00FF0CA9" w:rsidRPr="006F091D" w:rsidTr="00CB4AC3">
        <w:trPr>
          <w:trHeight w:val="300"/>
        </w:trPr>
        <w:tc>
          <w:tcPr>
            <w:tcW w:w="1503" w:type="pct"/>
            <w:vMerge/>
            <w:shd w:val="clear" w:color="auto" w:fill="B6DDE8" w:themeFill="accent5" w:themeFillTint="66"/>
            <w:vAlign w:val="center"/>
            <w:hideMark/>
          </w:tcPr>
          <w:p w:rsidR="00FF0CA9" w:rsidRPr="006F091D" w:rsidRDefault="00FF0CA9" w:rsidP="00CD59CA">
            <w:pPr>
              <w:spacing w:before="0" w:after="0" w:line="240" w:lineRule="auto"/>
              <w:jc w:val="left"/>
              <w:rPr>
                <w:b/>
                <w:bCs/>
                <w:color w:val="000000"/>
                <w:szCs w:val="24"/>
              </w:rPr>
            </w:pPr>
          </w:p>
        </w:tc>
        <w:tc>
          <w:tcPr>
            <w:tcW w:w="3497" w:type="pct"/>
            <w:gridSpan w:val="2"/>
            <w:shd w:val="clear" w:color="auto" w:fill="B6DDE8" w:themeFill="accent5" w:themeFillTint="66"/>
            <w:noWrap/>
            <w:vAlign w:val="center"/>
            <w:hideMark/>
          </w:tcPr>
          <w:p w:rsidR="00FF0CA9" w:rsidRPr="006F091D" w:rsidRDefault="00FF0CA9" w:rsidP="00CD59CA">
            <w:pPr>
              <w:spacing w:before="0" w:after="0" w:line="240"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F0CA9" w:rsidRPr="006F091D" w:rsidTr="00CB4AC3">
        <w:trPr>
          <w:trHeight w:val="300"/>
        </w:trPr>
        <w:tc>
          <w:tcPr>
            <w:tcW w:w="1503" w:type="pct"/>
            <w:vMerge/>
            <w:shd w:val="clear" w:color="auto" w:fill="B6DDE8" w:themeFill="accent5" w:themeFillTint="66"/>
            <w:vAlign w:val="center"/>
          </w:tcPr>
          <w:p w:rsidR="00FF0CA9" w:rsidRPr="006F091D" w:rsidRDefault="00FF0CA9" w:rsidP="00CD59CA">
            <w:pPr>
              <w:spacing w:before="0" w:after="0" w:line="240" w:lineRule="auto"/>
              <w:jc w:val="left"/>
              <w:rPr>
                <w:b/>
                <w:bCs/>
                <w:color w:val="000000"/>
                <w:szCs w:val="24"/>
              </w:rPr>
            </w:pPr>
          </w:p>
        </w:tc>
        <w:tc>
          <w:tcPr>
            <w:tcW w:w="1749" w:type="pct"/>
            <w:shd w:val="clear" w:color="auto" w:fill="B6DDE8" w:themeFill="accent5" w:themeFillTint="66"/>
            <w:noWrap/>
            <w:vAlign w:val="center"/>
          </w:tcPr>
          <w:p w:rsidR="00FF0CA9" w:rsidRPr="006F091D" w:rsidRDefault="00FF0CA9" w:rsidP="00CD59CA">
            <w:pPr>
              <w:spacing w:before="0" w:after="0" w:line="240" w:lineRule="auto"/>
              <w:jc w:val="center"/>
              <w:rPr>
                <w:b/>
                <w:bCs/>
                <w:color w:val="000000"/>
                <w:szCs w:val="24"/>
              </w:rPr>
            </w:pPr>
            <w:r w:rsidRPr="006F091D">
              <w:rPr>
                <w:b/>
                <w:bCs/>
                <w:color w:val="000000"/>
                <w:szCs w:val="24"/>
              </w:rPr>
              <w:t>2010</w:t>
            </w:r>
          </w:p>
        </w:tc>
        <w:tc>
          <w:tcPr>
            <w:tcW w:w="1748" w:type="pct"/>
            <w:shd w:val="clear" w:color="auto" w:fill="B6DDE8" w:themeFill="accent5" w:themeFillTint="66"/>
          </w:tcPr>
          <w:p w:rsidR="00FF0CA9" w:rsidRPr="006F091D" w:rsidRDefault="00FF0CA9" w:rsidP="00CD59CA">
            <w:pPr>
              <w:spacing w:before="0" w:after="0" w:line="240" w:lineRule="auto"/>
              <w:jc w:val="center"/>
              <w:rPr>
                <w:b/>
                <w:bCs/>
                <w:color w:val="000000"/>
                <w:szCs w:val="24"/>
              </w:rPr>
            </w:pPr>
            <w:r w:rsidRPr="006F091D">
              <w:rPr>
                <w:b/>
                <w:bCs/>
                <w:color w:val="000000"/>
                <w:szCs w:val="24"/>
              </w:rPr>
              <w:t>2014</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Węgiel kamienny</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108 948,44</w:t>
            </w:r>
          </w:p>
        </w:tc>
        <w:tc>
          <w:tcPr>
            <w:tcW w:w="1748" w:type="pct"/>
            <w:vAlign w:val="center"/>
          </w:tcPr>
          <w:p w:rsidR="00CD59CA" w:rsidRPr="006F091D" w:rsidRDefault="00CD59CA" w:rsidP="00CD59CA">
            <w:pPr>
              <w:spacing w:before="20" w:after="20" w:line="240" w:lineRule="auto"/>
              <w:jc w:val="center"/>
            </w:pPr>
            <w:r w:rsidRPr="006F091D">
              <w:t>115 719,34</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Biomasa</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6 693,80</w:t>
            </w:r>
          </w:p>
        </w:tc>
        <w:tc>
          <w:tcPr>
            <w:tcW w:w="1748" w:type="pct"/>
            <w:vAlign w:val="center"/>
          </w:tcPr>
          <w:p w:rsidR="00CD59CA" w:rsidRPr="006F091D" w:rsidRDefault="00CD59CA" w:rsidP="00CD59CA">
            <w:pPr>
              <w:spacing w:before="20" w:after="20" w:line="240" w:lineRule="auto"/>
              <w:jc w:val="center"/>
            </w:pPr>
            <w:r w:rsidRPr="006F091D">
              <w:t>5 970,81</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Olej opałowy</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13 971,93</w:t>
            </w:r>
          </w:p>
        </w:tc>
        <w:tc>
          <w:tcPr>
            <w:tcW w:w="1748" w:type="pct"/>
            <w:vAlign w:val="center"/>
          </w:tcPr>
          <w:p w:rsidR="00CD59CA" w:rsidRPr="006F091D" w:rsidRDefault="00CD59CA" w:rsidP="00CD59CA">
            <w:pPr>
              <w:spacing w:before="20" w:after="20" w:line="240" w:lineRule="auto"/>
              <w:jc w:val="center"/>
            </w:pPr>
            <w:r w:rsidRPr="006F091D">
              <w:t>4 063,35</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Węgiel brunatny</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0,00</w:t>
            </w:r>
          </w:p>
        </w:tc>
        <w:tc>
          <w:tcPr>
            <w:tcW w:w="1748" w:type="pct"/>
            <w:vAlign w:val="center"/>
          </w:tcPr>
          <w:p w:rsidR="00CD59CA" w:rsidRPr="006F091D" w:rsidRDefault="00CD59CA" w:rsidP="00CD59CA">
            <w:pPr>
              <w:spacing w:before="20" w:after="20" w:line="240" w:lineRule="auto"/>
              <w:jc w:val="center"/>
            </w:pPr>
            <w:r w:rsidRPr="006F091D">
              <w:t>3 056,94</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Energia elektryczna</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11 823,93</w:t>
            </w:r>
          </w:p>
        </w:tc>
        <w:tc>
          <w:tcPr>
            <w:tcW w:w="1748" w:type="pct"/>
            <w:vAlign w:val="center"/>
          </w:tcPr>
          <w:p w:rsidR="00CD59CA" w:rsidRPr="006F091D" w:rsidRDefault="00CD59CA" w:rsidP="00CD59CA">
            <w:pPr>
              <w:spacing w:before="20" w:after="20" w:line="240" w:lineRule="auto"/>
              <w:jc w:val="center"/>
            </w:pPr>
            <w:r w:rsidRPr="006F091D">
              <w:t>12 375,44</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Benzyna</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2 311,22</w:t>
            </w:r>
          </w:p>
        </w:tc>
        <w:tc>
          <w:tcPr>
            <w:tcW w:w="1748" w:type="pct"/>
            <w:vAlign w:val="center"/>
          </w:tcPr>
          <w:p w:rsidR="00CD59CA" w:rsidRPr="006F091D" w:rsidRDefault="00CD59CA" w:rsidP="00CD59CA">
            <w:pPr>
              <w:spacing w:before="20" w:after="20" w:line="240" w:lineRule="auto"/>
              <w:jc w:val="center"/>
            </w:pPr>
            <w:r w:rsidRPr="006F091D">
              <w:t>2 675,32</w:t>
            </w:r>
          </w:p>
        </w:tc>
      </w:tr>
      <w:tr w:rsidR="00CD59CA" w:rsidRPr="006F091D" w:rsidTr="00CD59CA">
        <w:trPr>
          <w:trHeight w:val="300"/>
        </w:trPr>
        <w:tc>
          <w:tcPr>
            <w:tcW w:w="1503" w:type="pct"/>
            <w:shd w:val="clear" w:color="auto" w:fill="B6DDE8" w:themeFill="accent5" w:themeFillTint="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Olej napędowy</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5 044,88</w:t>
            </w:r>
          </w:p>
        </w:tc>
        <w:tc>
          <w:tcPr>
            <w:tcW w:w="1748" w:type="pct"/>
            <w:vAlign w:val="center"/>
          </w:tcPr>
          <w:p w:rsidR="00CD59CA" w:rsidRPr="006F091D" w:rsidRDefault="00CD59CA" w:rsidP="00CD59CA">
            <w:pPr>
              <w:spacing w:before="20" w:after="20" w:line="240" w:lineRule="auto"/>
              <w:jc w:val="center"/>
            </w:pPr>
            <w:r w:rsidRPr="006F091D">
              <w:t>5 714,04</w:t>
            </w:r>
          </w:p>
        </w:tc>
      </w:tr>
      <w:tr w:rsidR="00CD59CA" w:rsidRPr="006F091D" w:rsidTr="00CD59CA">
        <w:trPr>
          <w:trHeight w:val="300"/>
        </w:trPr>
        <w:tc>
          <w:tcPr>
            <w:tcW w:w="1503" w:type="pct"/>
            <w:shd w:val="clear" w:color="auto" w:fill="B6DDE8" w:themeFill="accent5" w:themeFillTint="66"/>
            <w:noWrap/>
            <w:vAlign w:val="bottom"/>
          </w:tcPr>
          <w:p w:rsidR="00CD59CA" w:rsidRPr="006F091D" w:rsidRDefault="00CD59CA" w:rsidP="00CD59CA">
            <w:pPr>
              <w:spacing w:before="0" w:after="0" w:line="240" w:lineRule="auto"/>
              <w:rPr>
                <w:b/>
                <w:bCs/>
                <w:color w:val="000000"/>
                <w:szCs w:val="24"/>
              </w:rPr>
            </w:pPr>
            <w:r w:rsidRPr="006F091D">
              <w:rPr>
                <w:b/>
                <w:bCs/>
                <w:color w:val="000000"/>
                <w:szCs w:val="24"/>
              </w:rPr>
              <w:t>LPG</w:t>
            </w:r>
          </w:p>
        </w:tc>
        <w:tc>
          <w:tcPr>
            <w:tcW w:w="1749" w:type="pct"/>
            <w:shd w:val="clear" w:color="auto" w:fill="auto"/>
            <w:noWrap/>
            <w:vAlign w:val="center"/>
          </w:tcPr>
          <w:p w:rsidR="00CD59CA" w:rsidRPr="006F091D" w:rsidRDefault="00CD59CA" w:rsidP="00CD59CA">
            <w:pPr>
              <w:spacing w:before="20" w:after="20" w:line="240" w:lineRule="auto"/>
              <w:jc w:val="center"/>
            </w:pPr>
            <w:r w:rsidRPr="006F091D">
              <w:t>5 997,59</w:t>
            </w:r>
          </w:p>
        </w:tc>
        <w:tc>
          <w:tcPr>
            <w:tcW w:w="1748" w:type="pct"/>
            <w:vAlign w:val="center"/>
          </w:tcPr>
          <w:p w:rsidR="00CD59CA" w:rsidRPr="006F091D" w:rsidRDefault="00CD59CA" w:rsidP="00CD59CA">
            <w:pPr>
              <w:spacing w:before="20" w:after="20" w:line="240" w:lineRule="auto"/>
              <w:jc w:val="center"/>
            </w:pPr>
            <w:r w:rsidRPr="006F091D">
              <w:t>8 378,30</w:t>
            </w:r>
          </w:p>
        </w:tc>
      </w:tr>
      <w:tr w:rsidR="00CD59CA" w:rsidRPr="006F091D" w:rsidTr="00CD59CA">
        <w:trPr>
          <w:trHeight w:val="300"/>
        </w:trPr>
        <w:tc>
          <w:tcPr>
            <w:tcW w:w="1503" w:type="pct"/>
            <w:shd w:val="clear" w:color="auto" w:fill="B6DDE8" w:themeFill="accent5" w:themeFillTint="66"/>
            <w:noWrap/>
            <w:vAlign w:val="bottom"/>
          </w:tcPr>
          <w:p w:rsidR="00CD59CA" w:rsidRPr="006F091D" w:rsidRDefault="00CD59CA" w:rsidP="00CD59CA">
            <w:pPr>
              <w:spacing w:before="0" w:after="0" w:line="240" w:lineRule="auto"/>
              <w:rPr>
                <w:b/>
                <w:bCs/>
                <w:color w:val="000000"/>
                <w:szCs w:val="24"/>
              </w:rPr>
            </w:pPr>
            <w:r w:rsidRPr="006F091D">
              <w:rPr>
                <w:b/>
                <w:bCs/>
                <w:color w:val="000000"/>
                <w:szCs w:val="24"/>
              </w:rPr>
              <w:t>Suma</w:t>
            </w:r>
          </w:p>
        </w:tc>
        <w:tc>
          <w:tcPr>
            <w:tcW w:w="1749" w:type="pct"/>
            <w:shd w:val="clear" w:color="auto" w:fill="auto"/>
            <w:noWrap/>
            <w:vAlign w:val="center"/>
          </w:tcPr>
          <w:p w:rsidR="00CD59CA" w:rsidRPr="006F091D" w:rsidRDefault="00CD59CA" w:rsidP="00CD59CA">
            <w:pPr>
              <w:spacing w:before="20" w:after="20" w:line="240" w:lineRule="auto"/>
              <w:jc w:val="center"/>
              <w:rPr>
                <w:b/>
              </w:rPr>
            </w:pPr>
            <w:r w:rsidRPr="006F091D">
              <w:rPr>
                <w:b/>
              </w:rPr>
              <w:t>154 791,79</w:t>
            </w:r>
          </w:p>
        </w:tc>
        <w:tc>
          <w:tcPr>
            <w:tcW w:w="1748" w:type="pct"/>
            <w:vAlign w:val="center"/>
          </w:tcPr>
          <w:p w:rsidR="00CD59CA" w:rsidRPr="006F091D" w:rsidRDefault="00CD59CA" w:rsidP="00CD59CA">
            <w:pPr>
              <w:spacing w:before="20" w:after="20" w:line="240" w:lineRule="auto"/>
              <w:jc w:val="center"/>
              <w:rPr>
                <w:b/>
              </w:rPr>
            </w:pPr>
            <w:r w:rsidRPr="006F091D">
              <w:rPr>
                <w:b/>
              </w:rPr>
              <w:t>157 953,54</w:t>
            </w:r>
          </w:p>
        </w:tc>
      </w:tr>
    </w:tbl>
    <w:p w:rsidR="00FF0CA9" w:rsidRPr="006F091D" w:rsidRDefault="00FF0CA9" w:rsidP="00FF0CA9">
      <w:pPr>
        <w:pStyle w:val="rdo"/>
        <w:spacing w:before="0"/>
        <w:jc w:val="left"/>
      </w:pPr>
      <w:r w:rsidRPr="006F091D">
        <w:t>Źródło: Opracowanie własne na podstawie ankiet</w:t>
      </w:r>
    </w:p>
    <w:p w:rsidR="00FF0CA9" w:rsidRPr="006F091D" w:rsidRDefault="00FF0CA9" w:rsidP="00FF0CA9">
      <w:pPr>
        <w:pStyle w:val="rdo"/>
        <w:spacing w:before="0"/>
        <w:jc w:val="left"/>
      </w:pPr>
    </w:p>
    <w:p w:rsidR="00FF0CA9" w:rsidRPr="006F091D" w:rsidRDefault="00CD59CA" w:rsidP="00FF0CA9">
      <w:pPr>
        <w:pStyle w:val="rdo"/>
        <w:keepNext/>
        <w:spacing w:before="0" w:after="0" w:line="276" w:lineRule="auto"/>
      </w:pPr>
      <w:r w:rsidRPr="006F091D">
        <w:rPr>
          <w:noProof/>
        </w:rPr>
        <w:lastRenderedPageBreak/>
        <w:drawing>
          <wp:inline distT="0" distB="0" distL="0" distR="0">
            <wp:extent cx="5760720" cy="3215640"/>
            <wp:effectExtent l="0" t="0" r="11430" b="381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F0CA9" w:rsidRPr="006F091D" w:rsidRDefault="00FF0CA9" w:rsidP="00FF0CA9">
      <w:pPr>
        <w:pStyle w:val="Legenda"/>
        <w:spacing w:after="0"/>
        <w:jc w:val="center"/>
        <w:rPr>
          <w:color w:val="000000" w:themeColor="text1"/>
          <w:sz w:val="20"/>
          <w:szCs w:val="20"/>
        </w:rPr>
      </w:pPr>
      <w:bookmarkStart w:id="274" w:name="_Toc431208176"/>
      <w:bookmarkStart w:id="275" w:name="_Toc436595085"/>
      <w:r w:rsidRPr="006F091D">
        <w:rPr>
          <w:color w:val="000000" w:themeColor="text1"/>
          <w:sz w:val="20"/>
          <w:szCs w:val="20"/>
        </w:rPr>
        <w:t xml:space="preserve">Rysunek </w:t>
      </w:r>
      <w:r w:rsidR="007A0091" w:rsidRPr="006F091D">
        <w:rPr>
          <w:color w:val="000000" w:themeColor="text1"/>
          <w:sz w:val="20"/>
          <w:szCs w:val="20"/>
        </w:rPr>
        <w:fldChar w:fldCharType="begin"/>
      </w:r>
      <w:r w:rsidRPr="006F091D">
        <w:rPr>
          <w:color w:val="000000" w:themeColor="text1"/>
          <w:sz w:val="20"/>
          <w:szCs w:val="20"/>
        </w:rPr>
        <w:instrText xml:space="preserve"> SEQ Rysunek \* ARABIC </w:instrText>
      </w:r>
      <w:r w:rsidR="007A0091" w:rsidRPr="006F091D">
        <w:rPr>
          <w:color w:val="000000" w:themeColor="text1"/>
          <w:sz w:val="20"/>
          <w:szCs w:val="20"/>
        </w:rPr>
        <w:fldChar w:fldCharType="separate"/>
      </w:r>
      <w:r w:rsidR="002E245B" w:rsidRPr="006F091D">
        <w:rPr>
          <w:noProof/>
          <w:color w:val="000000" w:themeColor="text1"/>
          <w:sz w:val="20"/>
          <w:szCs w:val="20"/>
        </w:rPr>
        <w:t>37</w:t>
      </w:r>
      <w:r w:rsidR="007A0091" w:rsidRPr="006F091D">
        <w:rPr>
          <w:color w:val="000000" w:themeColor="text1"/>
          <w:sz w:val="20"/>
          <w:szCs w:val="20"/>
        </w:rPr>
        <w:fldChar w:fldCharType="end"/>
      </w:r>
      <w:r w:rsidRPr="006F091D">
        <w:rPr>
          <w:color w:val="000000" w:themeColor="text1"/>
          <w:sz w:val="20"/>
          <w:szCs w:val="20"/>
        </w:rPr>
        <w:t xml:space="preserve"> Udział poszczególnych paliw w całkowitym zużyciu energii końcowej w roku 2010</w:t>
      </w:r>
      <w:bookmarkEnd w:id="274"/>
      <w:bookmarkEnd w:id="275"/>
    </w:p>
    <w:p w:rsidR="00FF0CA9" w:rsidRPr="006F091D" w:rsidRDefault="00FF0CA9" w:rsidP="0048548A">
      <w:pPr>
        <w:pStyle w:val="rdo"/>
        <w:spacing w:before="0"/>
      </w:pPr>
      <w:r w:rsidRPr="006F091D">
        <w:t>Źródło: Opracowanie własne na podstawie</w:t>
      </w:r>
      <w:r w:rsidR="0048548A" w:rsidRPr="006F091D">
        <w:t xml:space="preserve"> ankiet</w:t>
      </w:r>
    </w:p>
    <w:p w:rsidR="0048548A" w:rsidRPr="006F091D" w:rsidRDefault="0048548A" w:rsidP="0048548A">
      <w:pPr>
        <w:pStyle w:val="rdo"/>
        <w:spacing w:before="0"/>
      </w:pPr>
    </w:p>
    <w:p w:rsidR="00FF0CA9" w:rsidRPr="006F091D" w:rsidRDefault="00FF0CA9" w:rsidP="00FF0CA9">
      <w:r w:rsidRPr="006F091D">
        <w:t>Największy udział w całkowitym zużyciu energii stanowił węgiel kamienny (</w:t>
      </w:r>
      <w:r w:rsidR="00CD59CA" w:rsidRPr="006F091D">
        <w:t>70</w:t>
      </w:r>
      <w:r w:rsidRPr="006F091D">
        <w:t xml:space="preserve">%) oraz olej </w:t>
      </w:r>
      <w:r w:rsidR="0048548A" w:rsidRPr="006F091D">
        <w:t xml:space="preserve">opałowy </w:t>
      </w:r>
      <w:r w:rsidRPr="006F091D">
        <w:t xml:space="preserve">stanowiący ok </w:t>
      </w:r>
      <w:r w:rsidR="00CD59CA" w:rsidRPr="006F091D">
        <w:t>9</w:t>
      </w:r>
      <w:r w:rsidRPr="006F091D">
        <w:t xml:space="preserve">% całkowitego zużycia. Ok. </w:t>
      </w:r>
      <w:r w:rsidR="00CD59CA" w:rsidRPr="006F091D">
        <w:t>8</w:t>
      </w:r>
      <w:r w:rsidRPr="006F091D">
        <w:t>% całkowitego zużycia energii pochodzi z</w:t>
      </w:r>
      <w:r w:rsidR="0048548A" w:rsidRPr="006F091D">
        <w:t xml:space="preserve"> energii elektrycznej, </w:t>
      </w:r>
      <w:r w:rsidR="00CD59CA" w:rsidRPr="006F091D">
        <w:t>4</w:t>
      </w:r>
      <w:r w:rsidR="0048548A" w:rsidRPr="006F091D">
        <w:t xml:space="preserve">% ze spalania </w:t>
      </w:r>
      <w:r w:rsidR="00CB4AC3" w:rsidRPr="006F091D">
        <w:t>biomasy</w:t>
      </w:r>
      <w:r w:rsidR="0048548A" w:rsidRPr="006F091D">
        <w:t>, 4</w:t>
      </w:r>
      <w:r w:rsidR="004410B3" w:rsidRPr="006F091D">
        <w:t>%</w:t>
      </w:r>
      <w:r w:rsidRPr="006F091D">
        <w:t xml:space="preserve"> </w:t>
      </w:r>
      <w:r w:rsidR="0048548A" w:rsidRPr="006F091D">
        <w:t xml:space="preserve">ze spalania </w:t>
      </w:r>
      <w:r w:rsidR="00CB4AC3" w:rsidRPr="006F091D">
        <w:t>LPG</w:t>
      </w:r>
      <w:r w:rsidR="0048548A" w:rsidRPr="006F091D">
        <w:t xml:space="preserve"> a </w:t>
      </w:r>
      <w:r w:rsidR="00CB4AC3" w:rsidRPr="006F091D">
        <w:t>3% ze spalania oleju napędowego. Najmniejszy udział w całkowitym zużyciu energii stanowi benzyna</w:t>
      </w:r>
      <w:r w:rsidR="00CD59CA" w:rsidRPr="006F091D">
        <w:t xml:space="preserve"> </w:t>
      </w:r>
      <w:r w:rsidR="00CB4AC3" w:rsidRPr="006F091D">
        <w:t xml:space="preserve"> 1%.</w:t>
      </w:r>
    </w:p>
    <w:p w:rsidR="00FF0CA9" w:rsidRPr="006F091D" w:rsidRDefault="00FF0CA9" w:rsidP="00FF0CA9">
      <w:pPr>
        <w:spacing w:before="0"/>
      </w:pPr>
      <w:r w:rsidRPr="006F091D">
        <w:t>Na poniższym rysunku przedstawiono zmianę udziału poszczególnych nośników w pokryciu ogólnego zapotrzebowania w gminie na energię końcową.</w:t>
      </w:r>
    </w:p>
    <w:p w:rsidR="00FF0CA9" w:rsidRPr="006F091D" w:rsidRDefault="00CD59CA" w:rsidP="00FF0CA9">
      <w:pPr>
        <w:keepNext/>
        <w:spacing w:before="0" w:after="0" w:line="240" w:lineRule="auto"/>
      </w:pPr>
      <w:r w:rsidRPr="006F091D">
        <w:rPr>
          <w:noProof/>
        </w:rPr>
        <w:lastRenderedPageBreak/>
        <w:drawing>
          <wp:inline distT="0" distB="0" distL="0" distR="0">
            <wp:extent cx="5760720" cy="3215640"/>
            <wp:effectExtent l="0" t="0" r="11430" b="381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F0CA9" w:rsidRPr="006F091D" w:rsidRDefault="00FF0CA9" w:rsidP="00FF0CA9">
      <w:pPr>
        <w:pStyle w:val="Legenda"/>
        <w:spacing w:after="0"/>
        <w:rPr>
          <w:color w:val="auto"/>
          <w:sz w:val="20"/>
          <w:szCs w:val="20"/>
        </w:rPr>
      </w:pPr>
      <w:bookmarkStart w:id="276" w:name="_Toc431208177"/>
      <w:bookmarkStart w:id="277" w:name="_Toc436595086"/>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002E245B" w:rsidRPr="006F091D">
        <w:rPr>
          <w:noProof/>
          <w:color w:val="auto"/>
          <w:sz w:val="20"/>
          <w:szCs w:val="20"/>
        </w:rPr>
        <w:t>38</w:t>
      </w:r>
      <w:r w:rsidR="007A0091" w:rsidRPr="006F091D">
        <w:rPr>
          <w:color w:val="auto"/>
          <w:sz w:val="20"/>
          <w:szCs w:val="20"/>
        </w:rPr>
        <w:fldChar w:fldCharType="end"/>
      </w:r>
      <w:r w:rsidRPr="006F091D">
        <w:rPr>
          <w:color w:val="auto"/>
          <w:sz w:val="20"/>
          <w:szCs w:val="20"/>
        </w:rPr>
        <w:t xml:space="preserve"> Zmiana zużycia energii w podziale na poszczególne nośniki w gminie </w:t>
      </w:r>
      <w:r w:rsidR="006B5D48" w:rsidRPr="006F091D">
        <w:rPr>
          <w:color w:val="auto"/>
          <w:sz w:val="20"/>
          <w:szCs w:val="20"/>
        </w:rPr>
        <w:t>Panki</w:t>
      </w:r>
      <w:bookmarkEnd w:id="276"/>
      <w:bookmarkEnd w:id="277"/>
    </w:p>
    <w:p w:rsidR="00FF0CA9" w:rsidRPr="006F091D" w:rsidRDefault="00FF0CA9" w:rsidP="00FF0CA9">
      <w:pPr>
        <w:spacing w:before="0" w:line="240" w:lineRule="auto"/>
        <w:jc w:val="center"/>
        <w:rPr>
          <w:i/>
          <w:sz w:val="20"/>
        </w:rPr>
      </w:pPr>
      <w:r w:rsidRPr="006F091D">
        <w:rPr>
          <w:i/>
          <w:sz w:val="20"/>
        </w:rPr>
        <w:t>Źródło: opracowanie własne</w:t>
      </w:r>
    </w:p>
    <w:p w:rsidR="0048548A" w:rsidRPr="006F091D" w:rsidRDefault="0048548A" w:rsidP="00FF0CA9">
      <w:pPr>
        <w:spacing w:before="0" w:line="240" w:lineRule="auto"/>
        <w:jc w:val="center"/>
        <w:rPr>
          <w:i/>
          <w:sz w:val="20"/>
        </w:rPr>
      </w:pPr>
    </w:p>
    <w:p w:rsidR="0048548A" w:rsidRPr="006F091D" w:rsidRDefault="0048548A" w:rsidP="0048548A">
      <w:pPr>
        <w:pStyle w:val="Legenda"/>
        <w:keepNext/>
        <w:spacing w:after="0"/>
        <w:rPr>
          <w:color w:val="auto"/>
          <w:sz w:val="20"/>
          <w:szCs w:val="20"/>
        </w:rPr>
      </w:pPr>
      <w:bookmarkStart w:id="278" w:name="_Toc436595034"/>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002E245B" w:rsidRPr="006F091D">
        <w:rPr>
          <w:noProof/>
          <w:color w:val="auto"/>
          <w:sz w:val="20"/>
          <w:szCs w:val="20"/>
        </w:rPr>
        <w:t>23</w:t>
      </w:r>
      <w:r w:rsidR="007A0091" w:rsidRPr="006F091D">
        <w:rPr>
          <w:color w:val="auto"/>
          <w:sz w:val="20"/>
          <w:szCs w:val="20"/>
        </w:rPr>
        <w:fldChar w:fldCharType="end"/>
      </w:r>
      <w:r w:rsidRPr="006F091D">
        <w:rPr>
          <w:color w:val="auto"/>
          <w:sz w:val="20"/>
          <w:szCs w:val="20"/>
        </w:rPr>
        <w:t xml:space="preserve"> Emisja CO2 dla poszczególnych paliw w roku 2010 i 2014</w:t>
      </w:r>
      <w:bookmarkEnd w:id="278"/>
    </w:p>
    <w:tbl>
      <w:tblPr>
        <w:tblW w:w="5000" w:type="pct"/>
        <w:tblCellMar>
          <w:left w:w="70" w:type="dxa"/>
          <w:right w:w="70" w:type="dxa"/>
        </w:tblCellMar>
        <w:tblLook w:val="04A0"/>
      </w:tblPr>
      <w:tblGrid>
        <w:gridCol w:w="2590"/>
        <w:gridCol w:w="3311"/>
        <w:gridCol w:w="3311"/>
      </w:tblGrid>
      <w:tr w:rsidR="00FF0CA9" w:rsidRPr="006F091D" w:rsidTr="004A12D7">
        <w:trPr>
          <w:trHeight w:val="300"/>
        </w:trPr>
        <w:tc>
          <w:tcPr>
            <w:tcW w:w="1406" w:type="pct"/>
            <w:vMerge w:val="restart"/>
            <w:tcBorders>
              <w:top w:val="single" w:sz="4" w:space="0" w:color="auto"/>
              <w:left w:val="single" w:sz="4" w:space="0" w:color="auto"/>
              <w:right w:val="single" w:sz="4" w:space="0" w:color="auto"/>
            </w:tcBorders>
            <w:shd w:val="clear" w:color="auto" w:fill="66FF66"/>
            <w:noWrap/>
            <w:vAlign w:val="center"/>
            <w:hideMark/>
          </w:tcPr>
          <w:p w:rsidR="00FF0CA9" w:rsidRPr="006F091D" w:rsidRDefault="00FF0CA9" w:rsidP="004A12D7">
            <w:pPr>
              <w:spacing w:before="0" w:after="0" w:line="240" w:lineRule="auto"/>
              <w:jc w:val="center"/>
              <w:rPr>
                <w:b/>
                <w:bCs/>
                <w:color w:val="000000"/>
                <w:szCs w:val="24"/>
              </w:rPr>
            </w:pPr>
            <w:r w:rsidRPr="006F091D">
              <w:rPr>
                <w:b/>
                <w:bCs/>
                <w:color w:val="000000"/>
                <w:szCs w:val="24"/>
              </w:rPr>
              <w:t>Rodzaj paliwa</w:t>
            </w:r>
          </w:p>
        </w:tc>
        <w:tc>
          <w:tcPr>
            <w:tcW w:w="3594" w:type="pct"/>
            <w:gridSpan w:val="2"/>
            <w:tcBorders>
              <w:top w:val="single" w:sz="4" w:space="0" w:color="auto"/>
              <w:left w:val="nil"/>
              <w:bottom w:val="single" w:sz="4" w:space="0" w:color="auto"/>
              <w:right w:val="single" w:sz="4" w:space="0" w:color="auto"/>
            </w:tcBorders>
            <w:shd w:val="clear" w:color="auto" w:fill="66FF66"/>
            <w:noWrap/>
            <w:vAlign w:val="center"/>
            <w:hideMark/>
          </w:tcPr>
          <w:p w:rsidR="00FF0CA9" w:rsidRPr="006F091D" w:rsidRDefault="00FF0CA9" w:rsidP="004A12D7">
            <w:pPr>
              <w:spacing w:before="0" w:after="0" w:line="240" w:lineRule="auto"/>
              <w:jc w:val="center"/>
              <w:rPr>
                <w:b/>
                <w:bCs/>
                <w:color w:val="000000"/>
                <w:szCs w:val="24"/>
              </w:rPr>
            </w:pPr>
            <w:r w:rsidRPr="006F091D">
              <w:rPr>
                <w:b/>
                <w:bCs/>
                <w:color w:val="000000"/>
                <w:szCs w:val="24"/>
              </w:rPr>
              <w:t xml:space="preserve"> Emisja CO2</w:t>
            </w:r>
          </w:p>
        </w:tc>
      </w:tr>
      <w:tr w:rsidR="00FF0CA9" w:rsidRPr="006F091D" w:rsidTr="004A12D7">
        <w:trPr>
          <w:trHeight w:val="300"/>
        </w:trPr>
        <w:tc>
          <w:tcPr>
            <w:tcW w:w="1406" w:type="pct"/>
            <w:vMerge/>
            <w:tcBorders>
              <w:left w:val="single" w:sz="4" w:space="0" w:color="auto"/>
              <w:right w:val="single" w:sz="4" w:space="0" w:color="auto"/>
            </w:tcBorders>
            <w:shd w:val="clear" w:color="auto" w:fill="66FF66"/>
            <w:vAlign w:val="center"/>
            <w:hideMark/>
          </w:tcPr>
          <w:p w:rsidR="00FF0CA9" w:rsidRPr="006F091D" w:rsidRDefault="00FF0CA9" w:rsidP="004A12D7">
            <w:pPr>
              <w:spacing w:before="0" w:after="0" w:line="240" w:lineRule="auto"/>
              <w:jc w:val="left"/>
              <w:rPr>
                <w:b/>
                <w:bCs/>
                <w:color w:val="000000"/>
                <w:szCs w:val="24"/>
              </w:rPr>
            </w:pPr>
          </w:p>
        </w:tc>
        <w:tc>
          <w:tcPr>
            <w:tcW w:w="3594" w:type="pct"/>
            <w:gridSpan w:val="2"/>
            <w:tcBorders>
              <w:top w:val="nil"/>
              <w:left w:val="nil"/>
              <w:bottom w:val="single" w:sz="4" w:space="0" w:color="auto"/>
              <w:right w:val="single" w:sz="4" w:space="0" w:color="auto"/>
            </w:tcBorders>
            <w:shd w:val="clear" w:color="auto" w:fill="66FF66"/>
            <w:noWrap/>
            <w:vAlign w:val="center"/>
            <w:hideMark/>
          </w:tcPr>
          <w:p w:rsidR="00FF0CA9" w:rsidRPr="006F091D" w:rsidRDefault="00FF0CA9" w:rsidP="004A12D7">
            <w:pPr>
              <w:spacing w:before="0" w:after="0" w:line="240" w:lineRule="auto"/>
              <w:jc w:val="center"/>
              <w:rPr>
                <w:b/>
                <w:bCs/>
                <w:color w:val="000000"/>
                <w:szCs w:val="24"/>
              </w:rPr>
            </w:pPr>
            <w:r w:rsidRPr="006F091D">
              <w:rPr>
                <w:b/>
                <w:bCs/>
                <w:color w:val="000000"/>
                <w:szCs w:val="24"/>
              </w:rPr>
              <w:t>Mg/rok</w:t>
            </w:r>
          </w:p>
        </w:tc>
      </w:tr>
      <w:tr w:rsidR="00FF0CA9" w:rsidRPr="006F091D" w:rsidTr="004A12D7">
        <w:trPr>
          <w:trHeight w:val="300"/>
        </w:trPr>
        <w:tc>
          <w:tcPr>
            <w:tcW w:w="1406" w:type="pct"/>
            <w:vMerge/>
            <w:tcBorders>
              <w:left w:val="single" w:sz="4" w:space="0" w:color="auto"/>
              <w:bottom w:val="single" w:sz="4" w:space="0" w:color="auto"/>
              <w:right w:val="single" w:sz="4" w:space="0" w:color="auto"/>
            </w:tcBorders>
            <w:shd w:val="clear" w:color="auto" w:fill="66FF66"/>
            <w:vAlign w:val="center"/>
          </w:tcPr>
          <w:p w:rsidR="00FF0CA9" w:rsidRPr="006F091D" w:rsidRDefault="00FF0CA9" w:rsidP="004A12D7">
            <w:pPr>
              <w:spacing w:before="0" w:after="0" w:line="240" w:lineRule="auto"/>
              <w:jc w:val="left"/>
              <w:rPr>
                <w:b/>
                <w:bCs/>
                <w:color w:val="000000"/>
                <w:szCs w:val="24"/>
              </w:rPr>
            </w:pPr>
          </w:p>
        </w:tc>
        <w:tc>
          <w:tcPr>
            <w:tcW w:w="1797" w:type="pct"/>
            <w:tcBorders>
              <w:top w:val="nil"/>
              <w:left w:val="nil"/>
              <w:bottom w:val="single" w:sz="4" w:space="0" w:color="auto"/>
              <w:right w:val="single" w:sz="4" w:space="0" w:color="auto"/>
            </w:tcBorders>
            <w:shd w:val="clear" w:color="auto" w:fill="66FF66"/>
            <w:noWrap/>
            <w:vAlign w:val="center"/>
          </w:tcPr>
          <w:p w:rsidR="00FF0CA9" w:rsidRPr="006F091D" w:rsidRDefault="00FF0CA9" w:rsidP="004A12D7">
            <w:pPr>
              <w:spacing w:before="0" w:after="0" w:line="240" w:lineRule="auto"/>
              <w:jc w:val="center"/>
              <w:rPr>
                <w:b/>
                <w:bCs/>
                <w:color w:val="000000"/>
                <w:szCs w:val="24"/>
              </w:rPr>
            </w:pPr>
            <w:r w:rsidRPr="006F091D">
              <w:rPr>
                <w:b/>
                <w:bCs/>
                <w:color w:val="000000"/>
                <w:szCs w:val="24"/>
              </w:rPr>
              <w:t>2010</w:t>
            </w:r>
          </w:p>
        </w:tc>
        <w:tc>
          <w:tcPr>
            <w:tcW w:w="1797" w:type="pct"/>
            <w:tcBorders>
              <w:top w:val="nil"/>
              <w:left w:val="nil"/>
              <w:bottom w:val="single" w:sz="4" w:space="0" w:color="auto"/>
              <w:right w:val="single" w:sz="4" w:space="0" w:color="auto"/>
            </w:tcBorders>
            <w:shd w:val="clear" w:color="auto" w:fill="66FF66"/>
          </w:tcPr>
          <w:p w:rsidR="00FF0CA9" w:rsidRPr="006F091D" w:rsidRDefault="00FF0CA9" w:rsidP="004A12D7">
            <w:pPr>
              <w:spacing w:before="0" w:after="0" w:line="240" w:lineRule="auto"/>
              <w:jc w:val="center"/>
              <w:rPr>
                <w:b/>
                <w:bCs/>
                <w:color w:val="000000"/>
                <w:szCs w:val="24"/>
              </w:rPr>
            </w:pPr>
            <w:r w:rsidRPr="006F091D">
              <w:rPr>
                <w:b/>
                <w:bCs/>
                <w:color w:val="000000"/>
                <w:szCs w:val="24"/>
              </w:rPr>
              <w:t>2014</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Węgiel kamienny</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37 696,16</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40 038,89</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Biomasa</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2 644,05</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2 358,47</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Olej opałowy</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3 896,70</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1 132,21</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Węgiel brunatny</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0,00</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1 112,73</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Energia elektryczna</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14 082,30</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14 739,14</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Benzyna</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575,49</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666,16</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Olej napędowy</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1 346,98</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1 525,65</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tcPr>
          <w:p w:rsidR="00CD59CA" w:rsidRPr="006F091D" w:rsidRDefault="00CD59CA" w:rsidP="00CD59CA">
            <w:pPr>
              <w:spacing w:before="0" w:after="0" w:line="240" w:lineRule="auto"/>
              <w:rPr>
                <w:b/>
                <w:bCs/>
                <w:color w:val="000000"/>
                <w:szCs w:val="24"/>
              </w:rPr>
            </w:pPr>
            <w:r w:rsidRPr="006F091D">
              <w:rPr>
                <w:b/>
                <w:bCs/>
                <w:color w:val="000000"/>
                <w:szCs w:val="24"/>
              </w:rPr>
              <w:t>LPG</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pPr>
            <w:r w:rsidRPr="006F091D">
              <w:t>1 245,20</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pPr>
            <w:r w:rsidRPr="006F091D">
              <w:t>1 730,70</w:t>
            </w:r>
          </w:p>
        </w:tc>
      </w:tr>
      <w:tr w:rsidR="00CD59CA" w:rsidRPr="006F091D" w:rsidTr="00CD59CA">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CD59CA" w:rsidRPr="006F091D" w:rsidRDefault="00CD59CA" w:rsidP="00CD59CA">
            <w:pPr>
              <w:spacing w:before="0" w:after="0" w:line="240" w:lineRule="auto"/>
              <w:rPr>
                <w:b/>
                <w:bCs/>
                <w:color w:val="000000"/>
                <w:szCs w:val="24"/>
              </w:rPr>
            </w:pPr>
            <w:r w:rsidRPr="006F091D">
              <w:rPr>
                <w:b/>
                <w:bCs/>
                <w:color w:val="000000"/>
                <w:szCs w:val="24"/>
              </w:rPr>
              <w:t>Suma</w:t>
            </w:r>
          </w:p>
        </w:tc>
        <w:tc>
          <w:tcPr>
            <w:tcW w:w="1797" w:type="pct"/>
            <w:tcBorders>
              <w:top w:val="nil"/>
              <w:left w:val="nil"/>
              <w:bottom w:val="single" w:sz="4" w:space="0" w:color="auto"/>
              <w:right w:val="single" w:sz="4" w:space="0" w:color="auto"/>
            </w:tcBorders>
            <w:shd w:val="clear" w:color="auto" w:fill="auto"/>
            <w:noWrap/>
            <w:vAlign w:val="center"/>
          </w:tcPr>
          <w:p w:rsidR="00CD59CA" w:rsidRPr="006F091D" w:rsidRDefault="00CD59CA" w:rsidP="00CD59CA">
            <w:pPr>
              <w:spacing w:before="20" w:after="20" w:line="240" w:lineRule="auto"/>
              <w:jc w:val="center"/>
              <w:rPr>
                <w:b/>
              </w:rPr>
            </w:pPr>
            <w:r w:rsidRPr="006F091D">
              <w:rPr>
                <w:b/>
              </w:rPr>
              <w:t>61 486,89</w:t>
            </w:r>
          </w:p>
        </w:tc>
        <w:tc>
          <w:tcPr>
            <w:tcW w:w="1797" w:type="pct"/>
            <w:tcBorders>
              <w:top w:val="nil"/>
              <w:left w:val="nil"/>
              <w:bottom w:val="single" w:sz="4" w:space="0" w:color="auto"/>
              <w:right w:val="single" w:sz="4" w:space="0" w:color="auto"/>
            </w:tcBorders>
            <w:vAlign w:val="center"/>
          </w:tcPr>
          <w:p w:rsidR="00CD59CA" w:rsidRPr="006F091D" w:rsidRDefault="00CD59CA" w:rsidP="00CD59CA">
            <w:pPr>
              <w:spacing w:before="20" w:after="20" w:line="240" w:lineRule="auto"/>
              <w:jc w:val="center"/>
              <w:rPr>
                <w:b/>
              </w:rPr>
            </w:pPr>
            <w:r w:rsidRPr="006F091D">
              <w:rPr>
                <w:b/>
              </w:rPr>
              <w:t>63 303,95</w:t>
            </w:r>
          </w:p>
        </w:tc>
      </w:tr>
    </w:tbl>
    <w:p w:rsidR="00FF0CA9" w:rsidRPr="006F091D" w:rsidRDefault="00FF0CA9" w:rsidP="00FF0CA9">
      <w:pPr>
        <w:pStyle w:val="rdo"/>
        <w:spacing w:before="0"/>
        <w:jc w:val="left"/>
      </w:pPr>
      <w:r w:rsidRPr="006F091D">
        <w:t>Źródło: Opracowanie własne na podstawie ankiet</w:t>
      </w:r>
    </w:p>
    <w:p w:rsidR="00FF0CA9" w:rsidRPr="006F091D" w:rsidRDefault="00FF0CA9" w:rsidP="00FF0CA9">
      <w:pPr>
        <w:pStyle w:val="rdo"/>
        <w:spacing w:before="0"/>
        <w:jc w:val="left"/>
      </w:pPr>
    </w:p>
    <w:p w:rsidR="00FF0CA9" w:rsidRPr="006F091D" w:rsidRDefault="00FF0CA9" w:rsidP="00FF0CA9">
      <w:r w:rsidRPr="006F091D">
        <w:t>Największy udział całkowitej emisji CO</w:t>
      </w:r>
      <w:r w:rsidRPr="006F091D">
        <w:rPr>
          <w:vertAlign w:val="subscript"/>
        </w:rPr>
        <w:t>2</w:t>
      </w:r>
      <w:r w:rsidRPr="006F091D">
        <w:t xml:space="preserve"> stanowiła w 2010 r. emisja związana z</w:t>
      </w:r>
      <w:r w:rsidR="004410B3" w:rsidRPr="006F091D">
        <w:t>e spalaniem węgla kamiennego (</w:t>
      </w:r>
      <w:r w:rsidR="004A12D7" w:rsidRPr="006F091D">
        <w:t>61</w:t>
      </w:r>
      <w:r w:rsidR="002356C5" w:rsidRPr="006F091D">
        <w:t xml:space="preserve">%). </w:t>
      </w:r>
      <w:r w:rsidR="00637F69" w:rsidRPr="006F091D">
        <w:t>2</w:t>
      </w:r>
      <w:r w:rsidR="00CD59CA" w:rsidRPr="006F091D">
        <w:t>3</w:t>
      </w:r>
      <w:r w:rsidRPr="006F091D">
        <w:t xml:space="preserve">% całkowitej emisji było związane ze zużyciem energii elektrycznej, </w:t>
      </w:r>
      <w:r w:rsidR="00CD59CA" w:rsidRPr="006F091D">
        <w:t>7</w:t>
      </w:r>
      <w:r w:rsidRPr="006F091D">
        <w:t>% ze spalania oleju</w:t>
      </w:r>
      <w:r w:rsidR="00637F69" w:rsidRPr="006F091D">
        <w:t xml:space="preserve"> opałowego</w:t>
      </w:r>
      <w:r w:rsidRPr="006F091D">
        <w:t xml:space="preserve"> a </w:t>
      </w:r>
      <w:r w:rsidR="00CD59CA" w:rsidRPr="006F091D">
        <w:t>4</w:t>
      </w:r>
      <w:r w:rsidRPr="006F091D">
        <w:t>% z</w:t>
      </w:r>
      <w:r w:rsidR="00637F69" w:rsidRPr="006F091D">
        <w:t xml:space="preserve">e spalania biomasy. </w:t>
      </w:r>
      <w:r w:rsidRPr="006F091D">
        <w:t xml:space="preserve">Emisja związana ze zużyciem </w:t>
      </w:r>
      <w:r w:rsidR="004A12D7" w:rsidRPr="006F091D">
        <w:t>LPG i oleju napędowego</w:t>
      </w:r>
      <w:r w:rsidRPr="006F091D">
        <w:t xml:space="preserve"> stanowiła </w:t>
      </w:r>
      <w:r w:rsidR="004A12D7" w:rsidRPr="006F091D">
        <w:t>2</w:t>
      </w:r>
      <w:r w:rsidR="00637F69" w:rsidRPr="006F091D">
        <w:t xml:space="preserve">% całości a </w:t>
      </w:r>
      <w:r w:rsidR="004A12D7" w:rsidRPr="006F091D">
        <w:t>benzyny</w:t>
      </w:r>
      <w:r w:rsidR="00CD59CA" w:rsidRPr="006F091D">
        <w:t xml:space="preserve"> </w:t>
      </w:r>
      <w:r w:rsidR="002356C5" w:rsidRPr="006F091D">
        <w:t xml:space="preserve"> </w:t>
      </w:r>
      <w:r w:rsidR="004A12D7" w:rsidRPr="006F091D">
        <w:t>1</w:t>
      </w:r>
      <w:r w:rsidR="00425CA5" w:rsidRPr="006F091D">
        <w:t>%</w:t>
      </w:r>
      <w:r w:rsidR="00637F69" w:rsidRPr="006F091D">
        <w:t>.</w:t>
      </w:r>
    </w:p>
    <w:p w:rsidR="00FF0CA9" w:rsidRPr="006F091D" w:rsidRDefault="00CD59CA" w:rsidP="00FF0CA9">
      <w:pPr>
        <w:keepNext/>
        <w:spacing w:before="0" w:after="0" w:line="240" w:lineRule="auto"/>
      </w:pPr>
      <w:r w:rsidRPr="006F091D">
        <w:rPr>
          <w:noProof/>
        </w:rPr>
        <w:lastRenderedPageBreak/>
        <w:drawing>
          <wp:inline distT="0" distB="0" distL="0" distR="0">
            <wp:extent cx="5760720" cy="2880360"/>
            <wp:effectExtent l="0" t="0" r="11430" b="1524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F0CA9" w:rsidRPr="006F091D" w:rsidRDefault="00FF0CA9" w:rsidP="00FF0CA9">
      <w:pPr>
        <w:pStyle w:val="Legenda"/>
        <w:spacing w:after="0"/>
        <w:jc w:val="center"/>
        <w:rPr>
          <w:color w:val="000000" w:themeColor="text1"/>
          <w:sz w:val="20"/>
          <w:szCs w:val="20"/>
        </w:rPr>
      </w:pPr>
      <w:bookmarkStart w:id="279" w:name="_Toc431208178"/>
      <w:bookmarkStart w:id="280" w:name="_Toc436595087"/>
      <w:r w:rsidRPr="006F091D">
        <w:rPr>
          <w:color w:val="000000" w:themeColor="text1"/>
          <w:sz w:val="20"/>
          <w:szCs w:val="20"/>
        </w:rPr>
        <w:t xml:space="preserve">Rysunek </w:t>
      </w:r>
      <w:r w:rsidR="007A0091" w:rsidRPr="006F091D">
        <w:rPr>
          <w:color w:val="000000" w:themeColor="text1"/>
          <w:sz w:val="20"/>
          <w:szCs w:val="20"/>
        </w:rPr>
        <w:fldChar w:fldCharType="begin"/>
      </w:r>
      <w:r w:rsidRPr="006F091D">
        <w:rPr>
          <w:color w:val="000000" w:themeColor="text1"/>
          <w:sz w:val="20"/>
          <w:szCs w:val="20"/>
        </w:rPr>
        <w:instrText xml:space="preserve"> SEQ Rysunek \* ARABIC </w:instrText>
      </w:r>
      <w:r w:rsidR="007A0091" w:rsidRPr="006F091D">
        <w:rPr>
          <w:color w:val="000000" w:themeColor="text1"/>
          <w:sz w:val="20"/>
          <w:szCs w:val="20"/>
        </w:rPr>
        <w:fldChar w:fldCharType="separate"/>
      </w:r>
      <w:r w:rsidR="002E245B" w:rsidRPr="006F091D">
        <w:rPr>
          <w:noProof/>
          <w:color w:val="000000" w:themeColor="text1"/>
          <w:sz w:val="20"/>
          <w:szCs w:val="20"/>
        </w:rPr>
        <w:t>39</w:t>
      </w:r>
      <w:r w:rsidR="007A0091" w:rsidRPr="006F091D">
        <w:rPr>
          <w:color w:val="000000" w:themeColor="text1"/>
          <w:sz w:val="20"/>
          <w:szCs w:val="20"/>
        </w:rPr>
        <w:fldChar w:fldCharType="end"/>
      </w:r>
      <w:r w:rsidRPr="006F091D">
        <w:rPr>
          <w:color w:val="000000" w:themeColor="text1"/>
          <w:sz w:val="20"/>
          <w:szCs w:val="20"/>
        </w:rPr>
        <w:t xml:space="preserve"> Udział poszczególnych </w:t>
      </w:r>
      <w:r w:rsidR="00CD59CA" w:rsidRPr="006F091D">
        <w:rPr>
          <w:color w:val="000000" w:themeColor="text1"/>
          <w:sz w:val="20"/>
          <w:szCs w:val="20"/>
        </w:rPr>
        <w:t>paliw</w:t>
      </w:r>
      <w:r w:rsidRPr="006F091D">
        <w:rPr>
          <w:color w:val="000000" w:themeColor="text1"/>
          <w:sz w:val="20"/>
          <w:szCs w:val="20"/>
        </w:rPr>
        <w:t xml:space="preserve"> w całkowitej emisji CO2 w roku 2010</w:t>
      </w:r>
      <w:bookmarkEnd w:id="279"/>
      <w:bookmarkEnd w:id="280"/>
    </w:p>
    <w:p w:rsidR="00FF0CA9" w:rsidRPr="006F091D" w:rsidRDefault="00FF0CA9" w:rsidP="00FF0CA9">
      <w:pPr>
        <w:pStyle w:val="rdo"/>
        <w:spacing w:before="0"/>
      </w:pPr>
      <w:r w:rsidRPr="006F091D">
        <w:t>Źródło: Opracowanie własne na podstawie ankiet</w:t>
      </w:r>
    </w:p>
    <w:p w:rsidR="00216C99" w:rsidRPr="006F091D" w:rsidRDefault="00216C99" w:rsidP="00216C99">
      <w:pPr>
        <w:pStyle w:val="rdo"/>
        <w:spacing w:before="0" w:after="0"/>
      </w:pPr>
    </w:p>
    <w:p w:rsidR="00216C99" w:rsidRPr="006F091D" w:rsidRDefault="00216C99" w:rsidP="00216C99">
      <w:pPr>
        <w:sectPr w:rsidR="00216C99" w:rsidRPr="006F091D" w:rsidSect="00BF3D72">
          <w:pgSz w:w="11906" w:h="16838"/>
          <w:pgMar w:top="1672" w:right="1417" w:bottom="1701" w:left="1417" w:header="142" w:footer="398" w:gutter="0"/>
          <w:cols w:space="708"/>
          <w:docGrid w:linePitch="360"/>
        </w:sectPr>
      </w:pPr>
    </w:p>
    <w:p w:rsidR="0069163B" w:rsidRPr="006F091D" w:rsidRDefault="0069163B" w:rsidP="0069163B">
      <w:pPr>
        <w:pStyle w:val="Nagwek1"/>
        <w:jc w:val="both"/>
        <w:rPr>
          <w:rFonts w:cs="Times New Roman"/>
        </w:rPr>
      </w:pPr>
      <w:bookmarkStart w:id="281" w:name="_Toc410984458"/>
      <w:bookmarkStart w:id="282" w:name="_Toc421011462"/>
      <w:bookmarkStart w:id="283" w:name="_Toc436594656"/>
      <w:bookmarkStart w:id="284" w:name="_Toc418598863"/>
      <w:bookmarkStart w:id="285" w:name="_Toc419449988"/>
      <w:r w:rsidRPr="006F091D">
        <w:rPr>
          <w:rFonts w:cs="Times New Roman"/>
        </w:rPr>
        <w:lastRenderedPageBreak/>
        <w:t>Aspekty organizacyjne</w:t>
      </w:r>
      <w:bookmarkEnd w:id="281"/>
      <w:bookmarkEnd w:id="282"/>
      <w:bookmarkEnd w:id="283"/>
    </w:p>
    <w:p w:rsidR="0069163B" w:rsidRPr="006F091D" w:rsidRDefault="0069163B" w:rsidP="00EA0BE3">
      <w:pPr>
        <w:pStyle w:val="Nagwek2"/>
      </w:pPr>
      <w:bookmarkStart w:id="286" w:name="_Toc410984459"/>
      <w:bookmarkStart w:id="287" w:name="_Toc421011463"/>
      <w:bookmarkStart w:id="288" w:name="_Toc436594657"/>
      <w:r w:rsidRPr="006F091D">
        <w:t>Struktura organizacyjna</w:t>
      </w:r>
      <w:bookmarkEnd w:id="286"/>
      <w:bookmarkEnd w:id="287"/>
      <w:bookmarkEnd w:id="288"/>
    </w:p>
    <w:p w:rsidR="0069163B" w:rsidRPr="006F091D" w:rsidRDefault="0069163B" w:rsidP="00DC72EA">
      <w:pPr>
        <w:spacing w:before="240" w:after="0"/>
        <w:rPr>
          <w:szCs w:val="24"/>
        </w:rPr>
      </w:pPr>
      <w:r w:rsidRPr="006F091D">
        <w:rPr>
          <w:szCs w:val="24"/>
        </w:rPr>
        <w:t xml:space="preserve">Realizacja „Planu gospodarki niskoemisyjnej dla </w:t>
      </w:r>
      <w:r w:rsidR="00425CA5" w:rsidRPr="006F091D">
        <w:rPr>
          <w:szCs w:val="24"/>
        </w:rPr>
        <w:t>g</w:t>
      </w:r>
      <w:r w:rsidRPr="006F091D">
        <w:rPr>
          <w:szCs w:val="24"/>
        </w:rPr>
        <w:t xml:space="preserve">miny </w:t>
      </w:r>
      <w:r w:rsidR="006B5D48" w:rsidRPr="006F091D">
        <w:rPr>
          <w:szCs w:val="24"/>
        </w:rPr>
        <w:t>Panki</w:t>
      </w:r>
      <w:r w:rsidRPr="006F091D">
        <w:rPr>
          <w:szCs w:val="24"/>
        </w:rPr>
        <w:t xml:space="preserve">” podlega władzom gminy. Zadania wskazanie w Planie oraz wpisane do </w:t>
      </w:r>
      <w:r w:rsidR="006419BA" w:rsidRPr="006F091D">
        <w:rPr>
          <w:szCs w:val="24"/>
        </w:rPr>
        <w:t>wieloletniej prognozy finansowej</w:t>
      </w:r>
      <w:r w:rsidRPr="006F091D">
        <w:rPr>
          <w:szCs w:val="24"/>
        </w:rPr>
        <w:t xml:space="preserve"> podlegają poszczególnym jednos</w:t>
      </w:r>
      <w:r w:rsidR="006419BA" w:rsidRPr="006F091D">
        <w:rPr>
          <w:szCs w:val="24"/>
        </w:rPr>
        <w:t xml:space="preserve">tkom, podległym władzom gminy. </w:t>
      </w:r>
      <w:r w:rsidRPr="006F091D">
        <w:rPr>
          <w:szCs w:val="24"/>
        </w:rPr>
        <w:t xml:space="preserve">Za koordynację i monitoring działań określonych w Planie jest odpowiedzialny </w:t>
      </w:r>
      <w:r w:rsidR="00A85D53" w:rsidRPr="006F091D">
        <w:rPr>
          <w:szCs w:val="24"/>
        </w:rPr>
        <w:t xml:space="preserve">zespół, składający się </w:t>
      </w:r>
      <w:r w:rsidR="00A93168" w:rsidRPr="006F091D">
        <w:rPr>
          <w:szCs w:val="24"/>
        </w:rPr>
        <w:t>inspektora ds. infrastruktury technicznej i ochrony środowiska oraz inspektora ds. ochrony środowiska.</w:t>
      </w:r>
    </w:p>
    <w:p w:rsidR="0069163B" w:rsidRPr="006F091D" w:rsidRDefault="0069163B" w:rsidP="009916BA">
      <w:pPr>
        <w:spacing w:after="0"/>
        <w:rPr>
          <w:szCs w:val="24"/>
        </w:rPr>
      </w:pPr>
      <w:r w:rsidRPr="006F091D">
        <w:rPr>
          <w:szCs w:val="24"/>
        </w:rPr>
        <w:t xml:space="preserve">Rola </w:t>
      </w:r>
      <w:r w:rsidR="00A85D53" w:rsidRPr="006F091D">
        <w:rPr>
          <w:szCs w:val="24"/>
        </w:rPr>
        <w:t>z</w:t>
      </w:r>
      <w:r w:rsidR="009916BA" w:rsidRPr="006F091D">
        <w:rPr>
          <w:szCs w:val="24"/>
        </w:rPr>
        <w:t>espołu</w:t>
      </w:r>
      <w:r w:rsidRPr="006F091D">
        <w:rPr>
          <w:szCs w:val="24"/>
        </w:rPr>
        <w:t xml:space="preserve"> opiera się na dopilnowaniu wypełnienia c</w:t>
      </w:r>
      <w:r w:rsidR="00A85D53" w:rsidRPr="006F091D">
        <w:rPr>
          <w:szCs w:val="24"/>
        </w:rPr>
        <w:t>elów i kierunków wyznaczonych w </w:t>
      </w:r>
      <w:r w:rsidRPr="006F091D">
        <w:rPr>
          <w:szCs w:val="24"/>
        </w:rPr>
        <w:t xml:space="preserve">Planie poprzez: </w:t>
      </w:r>
    </w:p>
    <w:p w:rsidR="0069163B" w:rsidRPr="006F091D" w:rsidRDefault="0069163B" w:rsidP="00920EE4">
      <w:pPr>
        <w:pStyle w:val="Akapitzlist"/>
        <w:numPr>
          <w:ilvl w:val="0"/>
          <w:numId w:val="61"/>
        </w:numPr>
        <w:spacing w:before="0" w:after="0"/>
        <w:rPr>
          <w:szCs w:val="24"/>
        </w:rPr>
      </w:pPr>
      <w:r w:rsidRPr="006F091D">
        <w:rPr>
          <w:szCs w:val="24"/>
        </w:rPr>
        <w:t xml:space="preserve">uchwalanie ich w zapisach prawa lokalnego, </w:t>
      </w:r>
    </w:p>
    <w:p w:rsidR="0069163B" w:rsidRPr="006F091D" w:rsidRDefault="0069163B" w:rsidP="00920EE4">
      <w:pPr>
        <w:pStyle w:val="Akapitzlist"/>
        <w:numPr>
          <w:ilvl w:val="0"/>
          <w:numId w:val="61"/>
        </w:numPr>
        <w:spacing w:before="0" w:after="0"/>
        <w:rPr>
          <w:szCs w:val="24"/>
        </w:rPr>
      </w:pPr>
      <w:r w:rsidRPr="006F091D">
        <w:rPr>
          <w:szCs w:val="24"/>
        </w:rPr>
        <w:t>uwzględnianie ich w zapisach dokumentów strategicznych i planistycznych,</w:t>
      </w:r>
    </w:p>
    <w:p w:rsidR="0069163B" w:rsidRPr="006F091D" w:rsidRDefault="0069163B" w:rsidP="00920EE4">
      <w:pPr>
        <w:pStyle w:val="Akapitzlist"/>
        <w:numPr>
          <w:ilvl w:val="0"/>
          <w:numId w:val="61"/>
        </w:numPr>
        <w:spacing w:before="0" w:after="0"/>
        <w:rPr>
          <w:szCs w:val="24"/>
        </w:rPr>
      </w:pPr>
      <w:r w:rsidRPr="006F091D">
        <w:rPr>
          <w:szCs w:val="24"/>
        </w:rPr>
        <w:t>uwzględnianie ich w zapisach wewnętrznych regulaminów i instrukcji władz gminy.</w:t>
      </w:r>
    </w:p>
    <w:p w:rsidR="0069163B" w:rsidRPr="006F091D" w:rsidRDefault="0069163B" w:rsidP="009916BA">
      <w:pPr>
        <w:spacing w:after="0"/>
        <w:rPr>
          <w:szCs w:val="24"/>
        </w:rPr>
      </w:pPr>
      <w:r w:rsidRPr="006F091D">
        <w:rPr>
          <w:szCs w:val="24"/>
        </w:rPr>
        <w:t xml:space="preserve">Dodatkowo </w:t>
      </w:r>
      <w:r w:rsidR="006419BA" w:rsidRPr="006F091D">
        <w:rPr>
          <w:szCs w:val="24"/>
        </w:rPr>
        <w:t xml:space="preserve">zespół </w:t>
      </w:r>
      <w:r w:rsidRPr="006F091D">
        <w:rPr>
          <w:szCs w:val="24"/>
        </w:rPr>
        <w:t>będ</w:t>
      </w:r>
      <w:r w:rsidR="00A85D53" w:rsidRPr="006F091D">
        <w:rPr>
          <w:szCs w:val="24"/>
        </w:rPr>
        <w:t>zie</w:t>
      </w:r>
      <w:r w:rsidRPr="006F091D">
        <w:rPr>
          <w:szCs w:val="24"/>
        </w:rPr>
        <w:t xml:space="preserve"> służyć, jako komórka doradcza dla poszczególnych jednostek Urzędu</w:t>
      </w:r>
      <w:r w:rsidR="00425CA5" w:rsidRPr="006F091D">
        <w:rPr>
          <w:szCs w:val="24"/>
        </w:rPr>
        <w:t xml:space="preserve"> </w:t>
      </w:r>
      <w:r w:rsidR="006419BA" w:rsidRPr="006F091D">
        <w:rPr>
          <w:szCs w:val="24"/>
        </w:rPr>
        <w:t>Gminy</w:t>
      </w:r>
      <w:r w:rsidRPr="006F091D">
        <w:rPr>
          <w:szCs w:val="24"/>
        </w:rPr>
        <w:t>, odpowiedzialnych z</w:t>
      </w:r>
      <w:r w:rsidR="00425CA5" w:rsidRPr="006F091D">
        <w:rPr>
          <w:szCs w:val="24"/>
        </w:rPr>
        <w:t>a realizację zadań wskazanych w </w:t>
      </w:r>
      <w:r w:rsidRPr="006F091D">
        <w:rPr>
          <w:szCs w:val="24"/>
        </w:rPr>
        <w:t>Planie.</w:t>
      </w:r>
    </w:p>
    <w:p w:rsidR="0069163B" w:rsidRPr="006F091D" w:rsidRDefault="0069163B" w:rsidP="00EA0BE3">
      <w:pPr>
        <w:pStyle w:val="Nagwek3"/>
      </w:pPr>
      <w:bookmarkStart w:id="289" w:name="_Toc410984460"/>
      <w:bookmarkStart w:id="290" w:name="_Toc421011464"/>
      <w:bookmarkStart w:id="291" w:name="_Toc436594658"/>
      <w:r w:rsidRPr="006F091D">
        <w:t>Kadra realizująca plan</w:t>
      </w:r>
      <w:bookmarkEnd w:id="289"/>
      <w:bookmarkEnd w:id="290"/>
      <w:bookmarkEnd w:id="291"/>
    </w:p>
    <w:p w:rsidR="0069163B" w:rsidRPr="006F091D" w:rsidRDefault="0069163B" w:rsidP="0069163B">
      <w:pPr>
        <w:spacing w:before="240" w:after="0"/>
        <w:rPr>
          <w:szCs w:val="24"/>
        </w:rPr>
      </w:pPr>
      <w:r w:rsidRPr="006F091D">
        <w:rPr>
          <w:szCs w:val="24"/>
        </w:rPr>
        <w:t xml:space="preserve">W celu realizacji polityki gospodarki niskoemisyjnej zakłada się wykorzystanie personelu, pracującego w Urzędzie </w:t>
      </w:r>
      <w:r w:rsidR="006419BA" w:rsidRPr="006F091D">
        <w:rPr>
          <w:szCs w:val="24"/>
        </w:rPr>
        <w:t>Gminy.</w:t>
      </w:r>
      <w:r w:rsidRPr="006F091D">
        <w:rPr>
          <w:szCs w:val="24"/>
        </w:rPr>
        <w:t xml:space="preserve"> </w:t>
      </w:r>
    </w:p>
    <w:p w:rsidR="0069163B" w:rsidRPr="006F091D" w:rsidRDefault="0069163B" w:rsidP="0069163B">
      <w:pPr>
        <w:spacing w:after="0"/>
        <w:rPr>
          <w:szCs w:val="24"/>
        </w:rPr>
      </w:pPr>
      <w:r w:rsidRPr="006F091D">
        <w:rPr>
          <w:szCs w:val="24"/>
        </w:rPr>
        <w:t xml:space="preserve">W skład </w:t>
      </w:r>
      <w:r w:rsidR="00A85D53" w:rsidRPr="006F091D">
        <w:rPr>
          <w:szCs w:val="24"/>
        </w:rPr>
        <w:t>zespołu</w:t>
      </w:r>
      <w:r w:rsidR="006419BA" w:rsidRPr="006F091D">
        <w:rPr>
          <w:szCs w:val="24"/>
        </w:rPr>
        <w:t xml:space="preserve"> wchodz</w:t>
      </w:r>
      <w:r w:rsidR="00A93168" w:rsidRPr="006F091D">
        <w:rPr>
          <w:szCs w:val="24"/>
        </w:rPr>
        <w:t>i</w:t>
      </w:r>
      <w:r w:rsidR="006419BA" w:rsidRPr="006F091D">
        <w:rPr>
          <w:szCs w:val="24"/>
        </w:rPr>
        <w:t xml:space="preserve"> </w:t>
      </w:r>
      <w:r w:rsidR="00A93168" w:rsidRPr="006F091D">
        <w:rPr>
          <w:szCs w:val="24"/>
        </w:rPr>
        <w:t xml:space="preserve">inspektor ds. infrastruktury technicznej i ochrony środowiska- </w:t>
      </w:r>
      <w:r w:rsidR="00A93168" w:rsidRPr="006F091D">
        <w:rPr>
          <w:color w:val="00220B"/>
        </w:rPr>
        <w:t>Jolanta Mann-Matuszczyk</w:t>
      </w:r>
      <w:r w:rsidR="00A93168" w:rsidRPr="006F091D">
        <w:rPr>
          <w:szCs w:val="24"/>
        </w:rPr>
        <w:t xml:space="preserve"> oraz inspektora ds. ochrony środowiska- </w:t>
      </w:r>
      <w:r w:rsidR="00A93168" w:rsidRPr="006F091D">
        <w:rPr>
          <w:color w:val="00220B"/>
        </w:rPr>
        <w:t>Aneta Mazur.</w:t>
      </w:r>
    </w:p>
    <w:p w:rsidR="0069163B" w:rsidRPr="006F091D" w:rsidRDefault="0069163B" w:rsidP="006419BA">
      <w:pPr>
        <w:spacing w:after="0"/>
        <w:rPr>
          <w:szCs w:val="24"/>
        </w:rPr>
      </w:pPr>
      <w:r w:rsidRPr="006F091D">
        <w:rPr>
          <w:szCs w:val="24"/>
        </w:rPr>
        <w:t xml:space="preserve">Do zadań </w:t>
      </w:r>
      <w:r w:rsidR="00A85D53" w:rsidRPr="006F091D">
        <w:rPr>
          <w:szCs w:val="24"/>
        </w:rPr>
        <w:t>zespołu</w:t>
      </w:r>
      <w:r w:rsidRPr="006F091D">
        <w:rPr>
          <w:szCs w:val="24"/>
        </w:rPr>
        <w:t xml:space="preserve"> należy </w:t>
      </w:r>
      <w:r w:rsidR="00A85D53" w:rsidRPr="006F091D">
        <w:rPr>
          <w:szCs w:val="24"/>
        </w:rPr>
        <w:t>koordynowanie realizacji zadań a w szczeg</w:t>
      </w:r>
      <w:r w:rsidRPr="006F091D">
        <w:rPr>
          <w:szCs w:val="24"/>
        </w:rPr>
        <w:t>ólności:</w:t>
      </w:r>
    </w:p>
    <w:p w:rsidR="0069163B" w:rsidRPr="006F091D" w:rsidRDefault="0069163B" w:rsidP="00920EE4">
      <w:pPr>
        <w:pStyle w:val="Akapitzlist"/>
        <w:numPr>
          <w:ilvl w:val="0"/>
          <w:numId w:val="63"/>
        </w:numPr>
        <w:spacing w:before="0" w:after="0"/>
        <w:rPr>
          <w:szCs w:val="24"/>
        </w:rPr>
      </w:pPr>
      <w:r w:rsidRPr="006F091D">
        <w:rPr>
          <w:szCs w:val="24"/>
        </w:rPr>
        <w:t>stały nadzór nad prawidłową realizacją projektu, zgodną z harmonogramem i budżetem projektu,</w:t>
      </w:r>
    </w:p>
    <w:p w:rsidR="0069163B" w:rsidRPr="006F091D" w:rsidRDefault="0069163B" w:rsidP="00920EE4">
      <w:pPr>
        <w:pStyle w:val="Akapitzlist"/>
        <w:numPr>
          <w:ilvl w:val="0"/>
          <w:numId w:val="63"/>
        </w:numPr>
        <w:spacing w:before="0" w:after="0"/>
        <w:rPr>
          <w:szCs w:val="24"/>
        </w:rPr>
      </w:pPr>
      <w:r w:rsidRPr="006F091D">
        <w:rPr>
          <w:szCs w:val="24"/>
        </w:rPr>
        <w:t>podejmowanie wszelkich działań zgodnie z umową o dofinansowanie,</w:t>
      </w:r>
    </w:p>
    <w:p w:rsidR="0069163B" w:rsidRPr="006F091D" w:rsidRDefault="0069163B" w:rsidP="00920EE4">
      <w:pPr>
        <w:pStyle w:val="Akapitzlist"/>
        <w:numPr>
          <w:ilvl w:val="0"/>
          <w:numId w:val="63"/>
        </w:numPr>
        <w:spacing w:before="0" w:after="0"/>
        <w:rPr>
          <w:szCs w:val="24"/>
        </w:rPr>
      </w:pPr>
      <w:r w:rsidRPr="006F091D">
        <w:rPr>
          <w:szCs w:val="24"/>
        </w:rPr>
        <w:t>bieżące kontakty z instytucją wdrażającą oraz wykonawcą projektu,</w:t>
      </w:r>
    </w:p>
    <w:p w:rsidR="0069163B" w:rsidRPr="006F091D" w:rsidRDefault="0069163B" w:rsidP="00920EE4">
      <w:pPr>
        <w:pStyle w:val="Akapitzlist"/>
        <w:numPr>
          <w:ilvl w:val="0"/>
          <w:numId w:val="63"/>
        </w:numPr>
        <w:spacing w:before="0" w:after="0"/>
        <w:rPr>
          <w:szCs w:val="24"/>
        </w:rPr>
      </w:pPr>
      <w:r w:rsidRPr="006F091D">
        <w:rPr>
          <w:szCs w:val="24"/>
        </w:rPr>
        <w:t>przygotowanie kompletnej dokumentacji związanej z realizacją i rozliczeniem projektu,</w:t>
      </w:r>
    </w:p>
    <w:p w:rsidR="0069163B" w:rsidRPr="006F091D" w:rsidRDefault="0069163B" w:rsidP="00920EE4">
      <w:pPr>
        <w:pStyle w:val="Akapitzlist"/>
        <w:numPr>
          <w:ilvl w:val="0"/>
          <w:numId w:val="63"/>
        </w:numPr>
        <w:spacing w:before="0" w:after="0"/>
        <w:rPr>
          <w:szCs w:val="24"/>
        </w:rPr>
      </w:pPr>
      <w:r w:rsidRPr="006F091D">
        <w:rPr>
          <w:szCs w:val="24"/>
        </w:rPr>
        <w:t>sporządzenie sprawozdawczości z realizacji projektu,</w:t>
      </w:r>
    </w:p>
    <w:p w:rsidR="0069163B" w:rsidRPr="006F091D" w:rsidRDefault="0069163B" w:rsidP="00920EE4">
      <w:pPr>
        <w:pStyle w:val="Akapitzlist"/>
        <w:numPr>
          <w:ilvl w:val="0"/>
          <w:numId w:val="63"/>
        </w:numPr>
        <w:spacing w:before="0" w:after="0"/>
        <w:rPr>
          <w:szCs w:val="24"/>
        </w:rPr>
      </w:pPr>
      <w:r w:rsidRPr="006F091D">
        <w:rPr>
          <w:szCs w:val="24"/>
        </w:rPr>
        <w:t>przechowywanie i udostępnianie dokumentacji związanej z realizacją projektu.</w:t>
      </w:r>
    </w:p>
    <w:p w:rsidR="0069163B" w:rsidRPr="006F091D" w:rsidRDefault="0069163B" w:rsidP="00EA0BE3">
      <w:pPr>
        <w:pStyle w:val="Nagwek3"/>
      </w:pPr>
      <w:bookmarkStart w:id="292" w:name="_Toc410984461"/>
      <w:bookmarkStart w:id="293" w:name="_Toc421011465"/>
      <w:bookmarkStart w:id="294" w:name="_Toc436594659"/>
      <w:r w:rsidRPr="006F091D">
        <w:lastRenderedPageBreak/>
        <w:t>Budżet i źródła finansowania inwestycji</w:t>
      </w:r>
      <w:bookmarkEnd w:id="292"/>
      <w:bookmarkEnd w:id="293"/>
      <w:bookmarkEnd w:id="294"/>
      <w:r w:rsidRPr="006F091D">
        <w:t xml:space="preserve"> </w:t>
      </w:r>
    </w:p>
    <w:p w:rsidR="0069163B" w:rsidRPr="006F091D" w:rsidRDefault="0069163B" w:rsidP="0069163B">
      <w:pPr>
        <w:spacing w:after="0"/>
        <w:rPr>
          <w:szCs w:val="24"/>
        </w:rPr>
      </w:pPr>
      <w:r w:rsidRPr="006F091D">
        <w:rPr>
          <w:szCs w:val="24"/>
        </w:rPr>
        <w:t xml:space="preserve">Inwestycje ujęte w Planie będą finansowane ze środków własnych gminy oraz </w:t>
      </w:r>
      <w:r w:rsidRPr="006F091D">
        <w:rPr>
          <w:szCs w:val="24"/>
        </w:rPr>
        <w:br/>
        <w:t xml:space="preserve">ze środków zewnętrznych. Środki pochodzące na realizację zadań powinny być ujęte </w:t>
      </w:r>
      <w:r w:rsidRPr="006F091D">
        <w:rPr>
          <w:szCs w:val="24"/>
        </w:rPr>
        <w:br/>
        <w:t xml:space="preserve">w </w:t>
      </w:r>
      <w:r w:rsidR="006419BA" w:rsidRPr="006F091D">
        <w:rPr>
          <w:szCs w:val="24"/>
        </w:rPr>
        <w:t>wieloletniej prognozie finansowej</w:t>
      </w:r>
      <w:r w:rsidRPr="006F091D">
        <w:rPr>
          <w:szCs w:val="24"/>
        </w:rPr>
        <w:t xml:space="preserve"> oraz budżecie gminy i jednostek mu podległych. Dodatkowe środki zostaną pozyskane z zewnętrznych instytucji w formie bezzwrotnych dotacji lub pożyczek na preferencyjnych warunkach w ramach dostępnych środków krajowych i unijnych.</w:t>
      </w:r>
    </w:p>
    <w:p w:rsidR="0069163B" w:rsidRPr="006F091D" w:rsidRDefault="0069163B" w:rsidP="0069163B">
      <w:pPr>
        <w:spacing w:after="0"/>
        <w:rPr>
          <w:szCs w:val="24"/>
        </w:rPr>
      </w:pPr>
      <w:r w:rsidRPr="006F091D">
        <w:rPr>
          <w:szCs w:val="24"/>
        </w:rPr>
        <w:t xml:space="preserve">Z uwagi na brak możliwości zaplanowania szczegółowych wydatków w budżecie </w:t>
      </w:r>
      <w:r w:rsidRPr="006F091D">
        <w:rPr>
          <w:szCs w:val="24"/>
        </w:rPr>
        <w:br/>
        <w:t xml:space="preserve">długoterminowym, szczegółowe kwoty ujęte w Planie będą przewidziane na realizację zadań krótkoterminowych. W przypadku zadań długoterminowych zostanie oszacowane zapotrzebowanie na środki finansowe na podstawie dostępnych danych. W związku </w:t>
      </w:r>
      <w:r w:rsidRPr="006F091D">
        <w:rPr>
          <w:szCs w:val="24"/>
        </w:rPr>
        <w:br/>
        <w:t xml:space="preserve">z powyższym w ramach corocznego planowania budżetu, wszystkie jednostki odpowiedzialne za realizację wskazanych w Planie zadań są zobowiązane do zabezpieczenia środków w danym roku na wskazany cel. Zadania, na które nie uda się zabezpieczyć finansów ze środków własnych powinny być rozpatrywane pod kątem realizacji z dostępnych środków zewnętrznych. </w:t>
      </w:r>
    </w:p>
    <w:p w:rsidR="0069163B" w:rsidRPr="006F091D" w:rsidRDefault="0069163B" w:rsidP="00EA0BE3">
      <w:pPr>
        <w:pStyle w:val="Nagwek3"/>
      </w:pPr>
      <w:bookmarkStart w:id="295" w:name="_Toc410984462"/>
      <w:bookmarkStart w:id="296" w:name="_Toc421011466"/>
      <w:bookmarkStart w:id="297" w:name="_Toc436594660"/>
      <w:r w:rsidRPr="006F091D">
        <w:t>Monitoring i ocena planu</w:t>
      </w:r>
      <w:bookmarkEnd w:id="295"/>
      <w:bookmarkEnd w:id="296"/>
      <w:bookmarkEnd w:id="297"/>
    </w:p>
    <w:p w:rsidR="0069163B" w:rsidRPr="006F091D" w:rsidRDefault="0069163B" w:rsidP="0069163B">
      <w:pPr>
        <w:spacing w:before="240" w:after="0"/>
        <w:rPr>
          <w:szCs w:val="24"/>
        </w:rPr>
      </w:pPr>
      <w:r w:rsidRPr="006F091D">
        <w:rPr>
          <w:szCs w:val="24"/>
        </w:rPr>
        <w:t xml:space="preserve">Realizacja Planu powinna podlegać bieżącej ocenie i kontroli, polegającej </w:t>
      </w:r>
      <w:r w:rsidRPr="006F091D">
        <w:rPr>
          <w:szCs w:val="24"/>
        </w:rPr>
        <w:br/>
        <w:t>na regularnym monitoringu wdrażania Planu i sporządzaniu sprawozdania z jego realizacji przynajmniej raz na dwa lata. Sprawozdanie ma służyć do oceny, monitorowania i weryfikacji celów. Raport powinien zawierać analizę stanu istniejącego i wskazówki dotyczące działań koordynujących.</w:t>
      </w:r>
    </w:p>
    <w:p w:rsidR="0069163B" w:rsidRPr="006F091D" w:rsidRDefault="0069163B" w:rsidP="0069163B">
      <w:pPr>
        <w:spacing w:after="0"/>
        <w:rPr>
          <w:szCs w:val="24"/>
        </w:rPr>
      </w:pPr>
      <w:r w:rsidRPr="006F091D">
        <w:rPr>
          <w:szCs w:val="24"/>
        </w:rPr>
        <w:t xml:space="preserve">Dodatkowo, co najmniej raz na cztery lata powinno się sporządzać inwentaryzację monitoringową, stanowiącą załącznik do raportu wdrażania Planu. Opracowanie inwentaryzacji monitoringowych pozwala na ocenę dotychczasowych efektów realizowanych działań i stanowi podstawę do aktualizacji Planu. </w:t>
      </w:r>
    </w:p>
    <w:p w:rsidR="0069163B" w:rsidRPr="006F091D" w:rsidRDefault="0069163B" w:rsidP="0069163B">
      <w:pPr>
        <w:spacing w:after="0"/>
        <w:rPr>
          <w:szCs w:val="24"/>
        </w:rPr>
      </w:pPr>
      <w:r w:rsidRPr="006F091D">
        <w:rPr>
          <w:szCs w:val="24"/>
        </w:rPr>
        <w:t xml:space="preserve">Raport wraz w wynikami inwentaryzacji informuje na temat działań zrealizowanych oraz ich wpływie na zużycie energii i wielkość emisji dwutlenku węgla. Uwzględnia uzyskane w ramach realizacji Planu oszczędności energii, zwiększenie produkcji z energii odnawialnej </w:t>
      </w:r>
      <w:r w:rsidRPr="006F091D">
        <w:rPr>
          <w:szCs w:val="24"/>
        </w:rPr>
        <w:lastRenderedPageBreak/>
        <w:t>oraz wielkość redukcji emisji CO</w:t>
      </w:r>
      <w:r w:rsidRPr="006F091D">
        <w:rPr>
          <w:szCs w:val="24"/>
          <w:vertAlign w:val="subscript"/>
        </w:rPr>
        <w:t>2</w:t>
      </w:r>
      <w:r w:rsidRPr="006F091D">
        <w:rPr>
          <w:szCs w:val="24"/>
        </w:rPr>
        <w:t>. Dodatkowo sprawozdanie stanowi podstawę do analizy wdrażania Planu, a tym samym ocenę z realizacji założonych celów.</w:t>
      </w:r>
    </w:p>
    <w:p w:rsidR="0069163B" w:rsidRPr="006F091D" w:rsidRDefault="0069163B" w:rsidP="0069163B">
      <w:pPr>
        <w:spacing w:after="0"/>
        <w:rPr>
          <w:szCs w:val="24"/>
        </w:rPr>
      </w:pPr>
      <w:r w:rsidRPr="006F091D">
        <w:rPr>
          <w:szCs w:val="24"/>
        </w:rPr>
        <w:t>Monitoring, sprawozdanie z wdrożenia Planu opiera się na:</w:t>
      </w:r>
    </w:p>
    <w:p w:rsidR="0069163B" w:rsidRPr="006F091D" w:rsidRDefault="0069163B" w:rsidP="00920EE4">
      <w:pPr>
        <w:pStyle w:val="Akapitzlist"/>
        <w:numPr>
          <w:ilvl w:val="0"/>
          <w:numId w:val="62"/>
        </w:numPr>
        <w:spacing w:before="0" w:after="0"/>
        <w:rPr>
          <w:szCs w:val="24"/>
        </w:rPr>
      </w:pPr>
      <w:r w:rsidRPr="006F091D">
        <w:rPr>
          <w:szCs w:val="24"/>
        </w:rPr>
        <w:t>otrzymanych oszczędnościach energii na podstawie audytów energetycznych,</w:t>
      </w:r>
    </w:p>
    <w:p w:rsidR="0069163B" w:rsidRPr="006F091D" w:rsidRDefault="0069163B" w:rsidP="00920EE4">
      <w:pPr>
        <w:pStyle w:val="Akapitzlist"/>
        <w:numPr>
          <w:ilvl w:val="0"/>
          <w:numId w:val="62"/>
        </w:numPr>
        <w:spacing w:before="0" w:after="0"/>
        <w:rPr>
          <w:szCs w:val="24"/>
        </w:rPr>
      </w:pPr>
      <w:r w:rsidRPr="006F091D">
        <w:rPr>
          <w:szCs w:val="24"/>
        </w:rPr>
        <w:t>monitorowaniu rzeczywistego zużycia energii elektrycznej, ciepła, paliw kopalnych oraz wody w budynkach użyteczności publicznej,</w:t>
      </w:r>
    </w:p>
    <w:p w:rsidR="0069163B" w:rsidRPr="006F091D" w:rsidRDefault="0069163B" w:rsidP="00920EE4">
      <w:pPr>
        <w:pStyle w:val="Akapitzlist"/>
        <w:numPr>
          <w:ilvl w:val="0"/>
          <w:numId w:val="62"/>
        </w:numPr>
        <w:spacing w:before="0" w:after="0"/>
        <w:rPr>
          <w:szCs w:val="24"/>
        </w:rPr>
      </w:pPr>
      <w:r w:rsidRPr="006F091D">
        <w:rPr>
          <w:szCs w:val="24"/>
        </w:rPr>
        <w:t>monitorowaniu zużycia energii elektrycznej zużytej na oświetlenie uliczne.</w:t>
      </w:r>
    </w:p>
    <w:p w:rsidR="00216C99" w:rsidRPr="006F091D" w:rsidRDefault="00216C99" w:rsidP="00C517DD">
      <w:pPr>
        <w:pStyle w:val="Nagwek1"/>
        <w:rPr>
          <w:rFonts w:cs="Times New Roman"/>
        </w:rPr>
      </w:pPr>
      <w:bookmarkStart w:id="298" w:name="_Toc436594661"/>
      <w:r w:rsidRPr="006F091D">
        <w:rPr>
          <w:rFonts w:cs="Times New Roman"/>
        </w:rPr>
        <w:t>P</w:t>
      </w:r>
      <w:bookmarkEnd w:id="284"/>
      <w:bookmarkEnd w:id="285"/>
      <w:r w:rsidR="00F25EE8" w:rsidRPr="006F091D">
        <w:rPr>
          <w:rFonts w:cs="Times New Roman"/>
        </w:rPr>
        <w:t>ROGNOZA NA 2020 ROK</w:t>
      </w:r>
      <w:bookmarkEnd w:id="298"/>
    </w:p>
    <w:p w:rsidR="00F25EE8" w:rsidRPr="006F091D" w:rsidRDefault="00F25EE8" w:rsidP="00F25EE8">
      <w:r w:rsidRPr="006F091D">
        <w:t>W celu określenia zużycia energii oraz emisji CO</w:t>
      </w:r>
      <w:r w:rsidRPr="006F091D">
        <w:rPr>
          <w:vertAlign w:val="subscript"/>
        </w:rPr>
        <w:t>2</w:t>
      </w:r>
      <w:r w:rsidRPr="006F091D">
        <w:t xml:space="preserve"> na terenie gminy Panki przeprowadzono prognozę bazową do 2020 r. W prognozie zostały wykorzystane dane inwentaryzacyjne pozyskane dla 2010 r., w których uwzględniono:</w:t>
      </w:r>
    </w:p>
    <w:p w:rsidR="00F25EE8" w:rsidRPr="006F091D" w:rsidRDefault="00F25EE8" w:rsidP="00920EE4">
      <w:pPr>
        <w:pStyle w:val="Akapitzlist"/>
        <w:numPr>
          <w:ilvl w:val="0"/>
          <w:numId w:val="64"/>
        </w:numPr>
        <w:spacing w:before="0"/>
      </w:pPr>
      <w:r w:rsidRPr="006F091D">
        <w:t>strukturę zmian liczby mieszkańców gminy Panki, określoną na podstawie trendów demograficznych,</w:t>
      </w:r>
    </w:p>
    <w:p w:rsidR="00F25EE8" w:rsidRPr="006F091D" w:rsidRDefault="00F25EE8" w:rsidP="00920EE4">
      <w:pPr>
        <w:pStyle w:val="Akapitzlist"/>
        <w:numPr>
          <w:ilvl w:val="0"/>
          <w:numId w:val="64"/>
        </w:numPr>
        <w:spacing w:before="0"/>
      </w:pPr>
      <w:r w:rsidRPr="006F091D">
        <w:t>strukturę zmian podmiotów gospodarczych,</w:t>
      </w:r>
    </w:p>
    <w:p w:rsidR="00F25EE8" w:rsidRPr="006F091D" w:rsidRDefault="00F25EE8" w:rsidP="00920EE4">
      <w:pPr>
        <w:pStyle w:val="Akapitzlist"/>
        <w:numPr>
          <w:ilvl w:val="0"/>
          <w:numId w:val="64"/>
        </w:numPr>
        <w:spacing w:before="0"/>
      </w:pPr>
      <w:r w:rsidRPr="006F091D">
        <w:t>strukturę zmian powierzchni użytkowej mieszkań,</w:t>
      </w:r>
    </w:p>
    <w:p w:rsidR="00F25EE8" w:rsidRPr="006F091D" w:rsidRDefault="00F25EE8" w:rsidP="00920EE4">
      <w:pPr>
        <w:pStyle w:val="Akapitzlist"/>
        <w:numPr>
          <w:ilvl w:val="0"/>
          <w:numId w:val="64"/>
        </w:numPr>
        <w:spacing w:before="0"/>
      </w:pPr>
      <w:r w:rsidRPr="006F091D">
        <w:t>strukturę zmian pojazdów, zarejestrowanych na terenie gminy,</w:t>
      </w:r>
    </w:p>
    <w:p w:rsidR="00F25EE8" w:rsidRPr="006F091D" w:rsidRDefault="00F25EE8" w:rsidP="00920EE4">
      <w:pPr>
        <w:pStyle w:val="Akapitzlist"/>
        <w:numPr>
          <w:ilvl w:val="0"/>
          <w:numId w:val="64"/>
        </w:numPr>
        <w:spacing w:before="0"/>
      </w:pPr>
      <w:r w:rsidRPr="006F091D">
        <w:t>zapotrzebowanie na energię cieplną, energię elektryczną i paliwa gazowe.</w:t>
      </w:r>
    </w:p>
    <w:p w:rsidR="00F25EE8" w:rsidRPr="006F091D" w:rsidRDefault="00F25EE8" w:rsidP="00F25EE8">
      <w:pPr>
        <w:spacing w:before="0"/>
      </w:pPr>
      <w:r w:rsidRPr="006F091D">
        <w:t>Podsumowanie prognozy liczby ludności, powierzchni użytkowej mieszkań oraz strukturę podmiotów gospodarczych przedstawiono w poniższych tabelach oraz na wykresach.</w:t>
      </w:r>
    </w:p>
    <w:p w:rsidR="00F25EE8" w:rsidRPr="006F091D" w:rsidRDefault="00F25EE8" w:rsidP="00F25EE8">
      <w:pPr>
        <w:pStyle w:val="Legenda"/>
        <w:keepNext/>
        <w:spacing w:after="0"/>
        <w:rPr>
          <w:color w:val="auto"/>
          <w:sz w:val="20"/>
          <w:szCs w:val="20"/>
        </w:rPr>
      </w:pPr>
      <w:bookmarkStart w:id="299" w:name="_Toc421010830"/>
      <w:bookmarkStart w:id="300" w:name="_Toc436595035"/>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27</w:t>
      </w:r>
      <w:r w:rsidR="007A0091" w:rsidRPr="006F091D">
        <w:rPr>
          <w:color w:val="auto"/>
          <w:sz w:val="20"/>
          <w:szCs w:val="20"/>
        </w:rPr>
        <w:fldChar w:fldCharType="end"/>
      </w:r>
      <w:r w:rsidRPr="006F091D">
        <w:rPr>
          <w:color w:val="auto"/>
          <w:sz w:val="20"/>
          <w:szCs w:val="20"/>
        </w:rPr>
        <w:t xml:space="preserve"> Prognoza ludności do 2020 r.</w:t>
      </w:r>
      <w:bookmarkEnd w:id="299"/>
      <w:bookmarkEnd w:id="300"/>
    </w:p>
    <w:tbl>
      <w:tblPr>
        <w:tblW w:w="5000" w:type="pct"/>
        <w:tblCellMar>
          <w:left w:w="70" w:type="dxa"/>
          <w:right w:w="70" w:type="dxa"/>
        </w:tblCellMar>
        <w:tblLook w:val="04A0"/>
      </w:tblPr>
      <w:tblGrid>
        <w:gridCol w:w="850"/>
        <w:gridCol w:w="850"/>
        <w:gridCol w:w="839"/>
        <w:gridCol w:w="839"/>
        <w:gridCol w:w="838"/>
        <w:gridCol w:w="836"/>
        <w:gridCol w:w="836"/>
        <w:gridCol w:w="836"/>
        <w:gridCol w:w="836"/>
        <w:gridCol w:w="836"/>
        <w:gridCol w:w="816"/>
      </w:tblGrid>
      <w:tr w:rsidR="00F25EE8" w:rsidRPr="006F091D" w:rsidTr="00181DB7">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4"/>
              </w:rPr>
            </w:pPr>
            <w:r w:rsidRPr="006F091D">
              <w:rPr>
                <w:b/>
                <w:bCs/>
                <w:color w:val="000000"/>
                <w:szCs w:val="24"/>
              </w:rPr>
              <w:t>Ludność - prognoza</w:t>
            </w:r>
          </w:p>
        </w:tc>
      </w:tr>
      <w:tr w:rsidR="00F25EE8" w:rsidRPr="006F091D" w:rsidTr="00181DB7">
        <w:trPr>
          <w:trHeight w:val="288"/>
        </w:trPr>
        <w:tc>
          <w:tcPr>
            <w:tcW w:w="461" w:type="pct"/>
            <w:tcBorders>
              <w:top w:val="nil"/>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4"/>
              </w:rPr>
            </w:pPr>
            <w:r w:rsidRPr="006F091D">
              <w:rPr>
                <w:b/>
                <w:bCs/>
                <w:color w:val="000000"/>
                <w:szCs w:val="24"/>
              </w:rPr>
              <w:t>2010</w:t>
            </w:r>
          </w:p>
        </w:tc>
        <w:tc>
          <w:tcPr>
            <w:tcW w:w="461" w:type="pct"/>
            <w:tcBorders>
              <w:top w:val="nil"/>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4"/>
              </w:rPr>
            </w:pPr>
            <w:r w:rsidRPr="006F091D">
              <w:rPr>
                <w:b/>
                <w:bCs/>
                <w:color w:val="000000"/>
                <w:szCs w:val="24"/>
              </w:rPr>
              <w:t>2011</w:t>
            </w:r>
          </w:p>
        </w:tc>
        <w:tc>
          <w:tcPr>
            <w:tcW w:w="455" w:type="pct"/>
            <w:tcBorders>
              <w:top w:val="nil"/>
              <w:left w:val="single" w:sz="4" w:space="0" w:color="auto"/>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2012</w:t>
            </w:r>
          </w:p>
        </w:tc>
        <w:tc>
          <w:tcPr>
            <w:tcW w:w="455"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2013</w:t>
            </w:r>
          </w:p>
        </w:tc>
        <w:tc>
          <w:tcPr>
            <w:tcW w:w="455"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2014</w:t>
            </w:r>
          </w:p>
        </w:tc>
        <w:tc>
          <w:tcPr>
            <w:tcW w:w="454"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2015</w:t>
            </w:r>
          </w:p>
        </w:tc>
        <w:tc>
          <w:tcPr>
            <w:tcW w:w="454"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2016</w:t>
            </w:r>
          </w:p>
        </w:tc>
        <w:tc>
          <w:tcPr>
            <w:tcW w:w="454"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2017</w:t>
            </w:r>
          </w:p>
        </w:tc>
        <w:tc>
          <w:tcPr>
            <w:tcW w:w="454"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2018</w:t>
            </w:r>
          </w:p>
        </w:tc>
        <w:tc>
          <w:tcPr>
            <w:tcW w:w="454"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2019</w:t>
            </w:r>
          </w:p>
        </w:tc>
        <w:tc>
          <w:tcPr>
            <w:tcW w:w="443"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2020</w:t>
            </w:r>
          </w:p>
        </w:tc>
      </w:tr>
      <w:tr w:rsidR="00F25EE8" w:rsidRPr="006F091D" w:rsidTr="00181DB7">
        <w:trPr>
          <w:trHeight w:val="288"/>
        </w:trPr>
        <w:tc>
          <w:tcPr>
            <w:tcW w:w="461" w:type="pct"/>
            <w:tcBorders>
              <w:top w:val="nil"/>
              <w:left w:val="single" w:sz="4" w:space="0" w:color="auto"/>
              <w:bottom w:val="single" w:sz="4" w:space="0" w:color="auto"/>
              <w:right w:val="single" w:sz="4" w:space="0" w:color="auto"/>
            </w:tcBorders>
            <w:vAlign w:val="center"/>
          </w:tcPr>
          <w:p w:rsidR="00F25EE8" w:rsidRPr="006F091D" w:rsidRDefault="00F25EE8" w:rsidP="00181DB7">
            <w:pPr>
              <w:spacing w:before="0" w:after="0" w:line="240" w:lineRule="auto"/>
              <w:jc w:val="right"/>
              <w:rPr>
                <w:color w:val="000000"/>
                <w:szCs w:val="24"/>
              </w:rPr>
            </w:pPr>
            <w:r w:rsidRPr="006F091D">
              <w:rPr>
                <w:color w:val="000000"/>
                <w:szCs w:val="24"/>
              </w:rPr>
              <w:t>5122</w:t>
            </w:r>
          </w:p>
        </w:tc>
        <w:tc>
          <w:tcPr>
            <w:tcW w:w="461" w:type="pct"/>
            <w:tcBorders>
              <w:top w:val="nil"/>
              <w:left w:val="single" w:sz="4" w:space="0" w:color="auto"/>
              <w:bottom w:val="single" w:sz="4" w:space="0" w:color="auto"/>
              <w:right w:val="single" w:sz="4" w:space="0" w:color="auto"/>
            </w:tcBorders>
            <w:vAlign w:val="center"/>
          </w:tcPr>
          <w:p w:rsidR="00F25EE8" w:rsidRPr="006F091D" w:rsidRDefault="00F25EE8" w:rsidP="00181DB7">
            <w:pPr>
              <w:spacing w:before="0" w:after="0" w:line="240" w:lineRule="auto"/>
              <w:jc w:val="right"/>
              <w:rPr>
                <w:color w:val="000000"/>
                <w:szCs w:val="24"/>
              </w:rPr>
            </w:pPr>
            <w:r w:rsidRPr="006F091D">
              <w:rPr>
                <w:color w:val="000000"/>
                <w:szCs w:val="24"/>
              </w:rPr>
              <w:t>5110</w:t>
            </w: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rsidR="00F25EE8" w:rsidRPr="006F091D" w:rsidRDefault="00F25EE8" w:rsidP="00181DB7">
            <w:pPr>
              <w:spacing w:before="0" w:after="0" w:line="240" w:lineRule="auto"/>
              <w:jc w:val="right"/>
              <w:rPr>
                <w:color w:val="000000"/>
                <w:szCs w:val="24"/>
              </w:rPr>
            </w:pPr>
            <w:r w:rsidRPr="006F091D">
              <w:rPr>
                <w:color w:val="000000"/>
                <w:szCs w:val="24"/>
              </w:rPr>
              <w:t>5102</w:t>
            </w:r>
          </w:p>
        </w:tc>
        <w:tc>
          <w:tcPr>
            <w:tcW w:w="455" w:type="pct"/>
            <w:tcBorders>
              <w:top w:val="nil"/>
              <w:left w:val="nil"/>
              <w:bottom w:val="single" w:sz="4" w:space="0" w:color="auto"/>
              <w:right w:val="single" w:sz="4" w:space="0" w:color="auto"/>
            </w:tcBorders>
            <w:shd w:val="clear" w:color="auto" w:fill="auto"/>
            <w:noWrap/>
            <w:vAlign w:val="center"/>
            <w:hideMark/>
          </w:tcPr>
          <w:p w:rsidR="00F25EE8" w:rsidRPr="006F091D" w:rsidRDefault="00F25EE8" w:rsidP="00181DB7">
            <w:pPr>
              <w:spacing w:before="0" w:after="0" w:line="240" w:lineRule="auto"/>
              <w:jc w:val="right"/>
              <w:rPr>
                <w:color w:val="000000"/>
                <w:szCs w:val="24"/>
              </w:rPr>
            </w:pPr>
            <w:r w:rsidRPr="006F091D">
              <w:rPr>
                <w:color w:val="000000"/>
                <w:szCs w:val="24"/>
              </w:rPr>
              <w:t>5092</w:t>
            </w:r>
          </w:p>
        </w:tc>
        <w:tc>
          <w:tcPr>
            <w:tcW w:w="455"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5081</w:t>
            </w:r>
          </w:p>
        </w:tc>
        <w:tc>
          <w:tcPr>
            <w:tcW w:w="454"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5094</w:t>
            </w:r>
          </w:p>
        </w:tc>
        <w:tc>
          <w:tcPr>
            <w:tcW w:w="454"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5108</w:t>
            </w:r>
          </w:p>
        </w:tc>
        <w:tc>
          <w:tcPr>
            <w:tcW w:w="454"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5121</w:t>
            </w:r>
          </w:p>
        </w:tc>
        <w:tc>
          <w:tcPr>
            <w:tcW w:w="454"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5134</w:t>
            </w:r>
          </w:p>
        </w:tc>
        <w:tc>
          <w:tcPr>
            <w:tcW w:w="454"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5148</w:t>
            </w:r>
          </w:p>
        </w:tc>
        <w:tc>
          <w:tcPr>
            <w:tcW w:w="443"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spacing w:before="0" w:after="0" w:line="240" w:lineRule="auto"/>
              <w:jc w:val="center"/>
              <w:rPr>
                <w:color w:val="000000"/>
                <w:szCs w:val="24"/>
              </w:rPr>
            </w:pPr>
            <w:r w:rsidRPr="006F091D">
              <w:rPr>
                <w:color w:val="000000"/>
                <w:szCs w:val="24"/>
              </w:rPr>
              <w:t>5161</w:t>
            </w:r>
          </w:p>
        </w:tc>
      </w:tr>
    </w:tbl>
    <w:p w:rsidR="00F25EE8" w:rsidRPr="006F091D" w:rsidRDefault="00F25EE8" w:rsidP="00F25EE8">
      <w:pPr>
        <w:spacing w:before="0"/>
        <w:rPr>
          <w:i/>
          <w:sz w:val="20"/>
        </w:rPr>
      </w:pPr>
      <w:r w:rsidRPr="006F091D">
        <w:rPr>
          <w:i/>
          <w:sz w:val="20"/>
        </w:rPr>
        <w:t>Źródło: opracowanie własne</w:t>
      </w:r>
    </w:p>
    <w:p w:rsidR="00F25EE8" w:rsidRPr="006F091D" w:rsidRDefault="00F25EE8" w:rsidP="00F25EE8">
      <w:pPr>
        <w:keepNext/>
        <w:spacing w:before="0"/>
        <w:jc w:val="center"/>
      </w:pPr>
      <w:r w:rsidRPr="006F091D">
        <w:rPr>
          <w:noProof/>
        </w:rPr>
        <w:lastRenderedPageBreak/>
        <w:drawing>
          <wp:inline distT="0" distB="0" distL="0" distR="0">
            <wp:extent cx="5608320" cy="3200400"/>
            <wp:effectExtent l="0" t="0" r="11430" b="1905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25EE8" w:rsidRPr="006F091D" w:rsidRDefault="00F25EE8" w:rsidP="00F25EE8">
      <w:pPr>
        <w:pStyle w:val="Legenda"/>
        <w:spacing w:after="0"/>
        <w:jc w:val="center"/>
        <w:rPr>
          <w:color w:val="auto"/>
          <w:sz w:val="20"/>
          <w:szCs w:val="20"/>
        </w:rPr>
      </w:pPr>
      <w:bookmarkStart w:id="301" w:name="_Toc421010871"/>
      <w:bookmarkStart w:id="302" w:name="_Toc436595088"/>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40</w:t>
      </w:r>
      <w:r w:rsidR="007A0091" w:rsidRPr="006F091D">
        <w:rPr>
          <w:color w:val="auto"/>
          <w:sz w:val="20"/>
          <w:szCs w:val="20"/>
        </w:rPr>
        <w:fldChar w:fldCharType="end"/>
      </w:r>
      <w:r w:rsidRPr="006F091D">
        <w:rPr>
          <w:color w:val="auto"/>
          <w:sz w:val="20"/>
          <w:szCs w:val="20"/>
        </w:rPr>
        <w:t xml:space="preserve"> Struktura ludności do 2020 r.</w:t>
      </w:r>
      <w:bookmarkEnd w:id="301"/>
      <w:bookmarkEnd w:id="302"/>
    </w:p>
    <w:p w:rsidR="00F25EE8" w:rsidRPr="006F091D" w:rsidRDefault="00F25EE8" w:rsidP="00F25EE8">
      <w:pPr>
        <w:spacing w:before="0" w:line="240" w:lineRule="auto"/>
        <w:jc w:val="center"/>
        <w:rPr>
          <w:i/>
          <w:sz w:val="20"/>
        </w:rPr>
      </w:pPr>
      <w:r w:rsidRPr="006F091D">
        <w:rPr>
          <w:i/>
          <w:sz w:val="20"/>
        </w:rPr>
        <w:t>Źródło: opracowanie własne</w:t>
      </w:r>
    </w:p>
    <w:p w:rsidR="00F25EE8" w:rsidRPr="006F091D" w:rsidRDefault="00F25EE8" w:rsidP="00F25EE8">
      <w:pPr>
        <w:pStyle w:val="Legenda"/>
        <w:keepNext/>
        <w:spacing w:after="0"/>
        <w:rPr>
          <w:color w:val="auto"/>
          <w:sz w:val="20"/>
          <w:szCs w:val="20"/>
        </w:rPr>
      </w:pPr>
      <w:bookmarkStart w:id="303" w:name="_Toc421010831"/>
      <w:bookmarkStart w:id="304" w:name="_Toc436595036"/>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28</w:t>
      </w:r>
      <w:r w:rsidR="007A0091" w:rsidRPr="006F091D">
        <w:rPr>
          <w:color w:val="auto"/>
          <w:sz w:val="20"/>
          <w:szCs w:val="20"/>
        </w:rPr>
        <w:fldChar w:fldCharType="end"/>
      </w:r>
      <w:r w:rsidRPr="006F091D">
        <w:rPr>
          <w:color w:val="auto"/>
          <w:sz w:val="20"/>
          <w:szCs w:val="20"/>
        </w:rPr>
        <w:t xml:space="preserve"> Prognoza powierzchni mieszkań do 2020 r.</w:t>
      </w:r>
      <w:bookmarkEnd w:id="303"/>
      <w:bookmarkEnd w:id="304"/>
    </w:p>
    <w:tbl>
      <w:tblPr>
        <w:tblW w:w="5000" w:type="pct"/>
        <w:jc w:val="center"/>
        <w:tblCellMar>
          <w:left w:w="70" w:type="dxa"/>
          <w:right w:w="70" w:type="dxa"/>
        </w:tblCellMar>
        <w:tblLook w:val="04A0"/>
      </w:tblPr>
      <w:tblGrid>
        <w:gridCol w:w="813"/>
        <w:gridCol w:w="813"/>
        <w:gridCol w:w="812"/>
        <w:gridCol w:w="812"/>
        <w:gridCol w:w="851"/>
        <w:gridCol w:w="851"/>
        <w:gridCol w:w="853"/>
        <w:gridCol w:w="853"/>
        <w:gridCol w:w="853"/>
        <w:gridCol w:w="853"/>
        <w:gridCol w:w="848"/>
      </w:tblGrid>
      <w:tr w:rsidR="00F25EE8" w:rsidRPr="006F091D" w:rsidTr="00181DB7">
        <w:trPr>
          <w:trHeight w:val="288"/>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Powierzchnia użytkowa mieszkań- prognoza</w:t>
            </w:r>
          </w:p>
        </w:tc>
      </w:tr>
      <w:tr w:rsidR="00F25EE8" w:rsidRPr="006F091D" w:rsidTr="00181DB7">
        <w:trPr>
          <w:trHeight w:val="288"/>
          <w:jc w:val="center"/>
        </w:trPr>
        <w:tc>
          <w:tcPr>
            <w:tcW w:w="441" w:type="pct"/>
            <w:tcBorders>
              <w:top w:val="nil"/>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2010</w:t>
            </w:r>
          </w:p>
        </w:tc>
        <w:tc>
          <w:tcPr>
            <w:tcW w:w="441" w:type="pct"/>
            <w:tcBorders>
              <w:top w:val="nil"/>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2011</w:t>
            </w:r>
          </w:p>
        </w:tc>
        <w:tc>
          <w:tcPr>
            <w:tcW w:w="441" w:type="pct"/>
            <w:tcBorders>
              <w:top w:val="nil"/>
              <w:left w:val="single" w:sz="4" w:space="0" w:color="auto"/>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2012</w:t>
            </w:r>
          </w:p>
        </w:tc>
        <w:tc>
          <w:tcPr>
            <w:tcW w:w="441"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2013</w:t>
            </w:r>
          </w:p>
        </w:tc>
        <w:tc>
          <w:tcPr>
            <w:tcW w:w="462"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2014</w:t>
            </w:r>
          </w:p>
        </w:tc>
        <w:tc>
          <w:tcPr>
            <w:tcW w:w="462"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2015</w:t>
            </w:r>
          </w:p>
        </w:tc>
        <w:tc>
          <w:tcPr>
            <w:tcW w:w="463"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2016</w:t>
            </w:r>
          </w:p>
        </w:tc>
        <w:tc>
          <w:tcPr>
            <w:tcW w:w="463"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2017</w:t>
            </w:r>
          </w:p>
        </w:tc>
        <w:tc>
          <w:tcPr>
            <w:tcW w:w="463"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2018</w:t>
            </w:r>
          </w:p>
        </w:tc>
        <w:tc>
          <w:tcPr>
            <w:tcW w:w="463"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2019</w:t>
            </w:r>
          </w:p>
        </w:tc>
        <w:tc>
          <w:tcPr>
            <w:tcW w:w="457"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2020</w:t>
            </w:r>
          </w:p>
        </w:tc>
      </w:tr>
      <w:tr w:rsidR="00F25EE8" w:rsidRPr="006F091D" w:rsidTr="00181DB7">
        <w:trPr>
          <w:trHeight w:val="288"/>
          <w:jc w:val="center"/>
        </w:trPr>
        <w:tc>
          <w:tcPr>
            <w:tcW w:w="5000" w:type="pct"/>
            <w:gridSpan w:val="11"/>
            <w:tcBorders>
              <w:top w:val="nil"/>
              <w:left w:val="single" w:sz="4" w:space="0" w:color="auto"/>
              <w:bottom w:val="single" w:sz="4" w:space="0" w:color="auto"/>
              <w:right w:val="single" w:sz="4" w:space="0" w:color="auto"/>
            </w:tcBorders>
            <w:shd w:val="clear" w:color="000000" w:fill="C4D79B"/>
          </w:tcPr>
          <w:p w:rsidR="00F25EE8" w:rsidRPr="006F091D" w:rsidRDefault="00F25EE8" w:rsidP="00181DB7">
            <w:pPr>
              <w:spacing w:before="0" w:after="0" w:line="240" w:lineRule="auto"/>
              <w:jc w:val="center"/>
              <w:rPr>
                <w:b/>
                <w:bCs/>
                <w:color w:val="000000"/>
                <w:szCs w:val="22"/>
              </w:rPr>
            </w:pPr>
            <w:r w:rsidRPr="006F091D">
              <w:rPr>
                <w:b/>
                <w:bCs/>
                <w:color w:val="000000"/>
                <w:sz w:val="22"/>
                <w:szCs w:val="22"/>
              </w:rPr>
              <w:t>m</w:t>
            </w:r>
            <w:r w:rsidRPr="006F091D">
              <w:rPr>
                <w:b/>
                <w:bCs/>
                <w:color w:val="000000"/>
                <w:sz w:val="22"/>
                <w:szCs w:val="22"/>
                <w:vertAlign w:val="superscript"/>
              </w:rPr>
              <w:t>2</w:t>
            </w:r>
          </w:p>
        </w:tc>
      </w:tr>
      <w:tr w:rsidR="00F25EE8" w:rsidRPr="006F091D" w:rsidTr="00181DB7">
        <w:trPr>
          <w:trHeight w:val="288"/>
          <w:jc w:val="center"/>
        </w:trPr>
        <w:tc>
          <w:tcPr>
            <w:tcW w:w="441" w:type="pct"/>
            <w:tcBorders>
              <w:top w:val="nil"/>
              <w:left w:val="single" w:sz="4" w:space="0" w:color="auto"/>
              <w:bottom w:val="single" w:sz="4" w:space="0" w:color="auto"/>
              <w:right w:val="single" w:sz="4" w:space="0" w:color="auto"/>
            </w:tcBorders>
            <w:vAlign w:val="center"/>
          </w:tcPr>
          <w:p w:rsidR="00F25EE8" w:rsidRPr="006F091D" w:rsidRDefault="00F25EE8" w:rsidP="00181DB7">
            <w:pPr>
              <w:jc w:val="right"/>
              <w:rPr>
                <w:color w:val="000000"/>
                <w:szCs w:val="22"/>
              </w:rPr>
            </w:pPr>
            <w:r w:rsidRPr="006F091D">
              <w:rPr>
                <w:color w:val="000000"/>
                <w:sz w:val="22"/>
                <w:szCs w:val="22"/>
              </w:rPr>
              <w:t>153830</w:t>
            </w:r>
          </w:p>
        </w:tc>
        <w:tc>
          <w:tcPr>
            <w:tcW w:w="441" w:type="pct"/>
            <w:tcBorders>
              <w:top w:val="nil"/>
              <w:left w:val="single" w:sz="4" w:space="0" w:color="auto"/>
              <w:bottom w:val="single" w:sz="4" w:space="0" w:color="auto"/>
              <w:right w:val="single" w:sz="4" w:space="0" w:color="auto"/>
            </w:tcBorders>
            <w:vAlign w:val="center"/>
          </w:tcPr>
          <w:p w:rsidR="00F25EE8" w:rsidRPr="006F091D" w:rsidRDefault="00F25EE8" w:rsidP="00181DB7">
            <w:pPr>
              <w:jc w:val="right"/>
              <w:rPr>
                <w:color w:val="000000"/>
                <w:szCs w:val="22"/>
              </w:rPr>
            </w:pPr>
            <w:r w:rsidRPr="006F091D">
              <w:rPr>
                <w:color w:val="000000"/>
                <w:sz w:val="22"/>
                <w:szCs w:val="22"/>
              </w:rPr>
              <w:t>155356</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F25EE8" w:rsidRPr="006F091D" w:rsidRDefault="00F25EE8" w:rsidP="00181DB7">
            <w:pPr>
              <w:jc w:val="right"/>
              <w:rPr>
                <w:color w:val="000000"/>
                <w:szCs w:val="22"/>
              </w:rPr>
            </w:pPr>
            <w:r w:rsidRPr="006F091D">
              <w:rPr>
                <w:color w:val="000000"/>
                <w:sz w:val="22"/>
                <w:szCs w:val="22"/>
              </w:rPr>
              <w:t>156552</w:t>
            </w:r>
          </w:p>
        </w:tc>
        <w:tc>
          <w:tcPr>
            <w:tcW w:w="441" w:type="pct"/>
            <w:tcBorders>
              <w:top w:val="nil"/>
              <w:left w:val="nil"/>
              <w:bottom w:val="single" w:sz="4" w:space="0" w:color="auto"/>
              <w:right w:val="single" w:sz="4" w:space="0" w:color="auto"/>
            </w:tcBorders>
            <w:shd w:val="clear" w:color="auto" w:fill="auto"/>
            <w:noWrap/>
            <w:vAlign w:val="center"/>
            <w:hideMark/>
          </w:tcPr>
          <w:p w:rsidR="00F25EE8" w:rsidRPr="006F091D" w:rsidRDefault="00F25EE8" w:rsidP="00181DB7">
            <w:pPr>
              <w:jc w:val="right"/>
              <w:rPr>
                <w:color w:val="000000"/>
                <w:szCs w:val="22"/>
              </w:rPr>
            </w:pPr>
            <w:r w:rsidRPr="006F091D">
              <w:rPr>
                <w:color w:val="000000"/>
                <w:sz w:val="22"/>
                <w:szCs w:val="22"/>
              </w:rPr>
              <w:t>158734</w:t>
            </w:r>
          </w:p>
        </w:tc>
        <w:tc>
          <w:tcPr>
            <w:tcW w:w="462" w:type="pct"/>
            <w:tcBorders>
              <w:top w:val="nil"/>
              <w:left w:val="nil"/>
              <w:bottom w:val="single" w:sz="4" w:space="0" w:color="auto"/>
              <w:right w:val="single" w:sz="4" w:space="0" w:color="auto"/>
            </w:tcBorders>
            <w:shd w:val="clear" w:color="auto" w:fill="auto"/>
            <w:noWrap/>
            <w:vAlign w:val="bottom"/>
            <w:hideMark/>
          </w:tcPr>
          <w:p w:rsidR="00F25EE8" w:rsidRPr="006F091D" w:rsidRDefault="00F25EE8" w:rsidP="00181DB7">
            <w:pPr>
              <w:jc w:val="right"/>
              <w:rPr>
                <w:color w:val="000000"/>
                <w:szCs w:val="22"/>
              </w:rPr>
            </w:pPr>
            <w:r w:rsidRPr="006F091D">
              <w:rPr>
                <w:color w:val="000000"/>
                <w:sz w:val="22"/>
                <w:szCs w:val="22"/>
              </w:rPr>
              <w:t>159538</w:t>
            </w:r>
          </w:p>
        </w:tc>
        <w:tc>
          <w:tcPr>
            <w:tcW w:w="462" w:type="pct"/>
            <w:tcBorders>
              <w:top w:val="nil"/>
              <w:left w:val="nil"/>
              <w:bottom w:val="single" w:sz="4" w:space="0" w:color="auto"/>
              <w:right w:val="single" w:sz="4" w:space="0" w:color="auto"/>
            </w:tcBorders>
            <w:shd w:val="clear" w:color="auto" w:fill="auto"/>
            <w:noWrap/>
            <w:hideMark/>
          </w:tcPr>
          <w:p w:rsidR="00F25EE8" w:rsidRPr="006F091D" w:rsidRDefault="00F25EE8" w:rsidP="00181DB7">
            <w:pPr>
              <w:rPr>
                <w:sz w:val="20"/>
              </w:rPr>
            </w:pPr>
            <w:r w:rsidRPr="006F091D">
              <w:rPr>
                <w:sz w:val="20"/>
              </w:rPr>
              <w:t>160766</w:t>
            </w:r>
          </w:p>
        </w:tc>
        <w:tc>
          <w:tcPr>
            <w:tcW w:w="463" w:type="pct"/>
            <w:tcBorders>
              <w:top w:val="nil"/>
              <w:left w:val="nil"/>
              <w:bottom w:val="single" w:sz="4" w:space="0" w:color="auto"/>
              <w:right w:val="single" w:sz="4" w:space="0" w:color="auto"/>
            </w:tcBorders>
            <w:shd w:val="clear" w:color="auto" w:fill="auto"/>
            <w:noWrap/>
            <w:hideMark/>
          </w:tcPr>
          <w:p w:rsidR="00F25EE8" w:rsidRPr="006F091D" w:rsidRDefault="00F25EE8" w:rsidP="00181DB7">
            <w:pPr>
              <w:rPr>
                <w:sz w:val="20"/>
              </w:rPr>
            </w:pPr>
            <w:r w:rsidRPr="006F091D">
              <w:rPr>
                <w:sz w:val="20"/>
              </w:rPr>
              <w:t>162004</w:t>
            </w:r>
          </w:p>
        </w:tc>
        <w:tc>
          <w:tcPr>
            <w:tcW w:w="463" w:type="pct"/>
            <w:tcBorders>
              <w:top w:val="nil"/>
              <w:left w:val="nil"/>
              <w:bottom w:val="single" w:sz="4" w:space="0" w:color="auto"/>
              <w:right w:val="single" w:sz="4" w:space="0" w:color="auto"/>
            </w:tcBorders>
            <w:shd w:val="clear" w:color="auto" w:fill="auto"/>
            <w:noWrap/>
            <w:hideMark/>
          </w:tcPr>
          <w:p w:rsidR="00F25EE8" w:rsidRPr="006F091D" w:rsidRDefault="00F25EE8" w:rsidP="00181DB7">
            <w:pPr>
              <w:rPr>
                <w:sz w:val="20"/>
              </w:rPr>
            </w:pPr>
            <w:r w:rsidRPr="006F091D">
              <w:rPr>
                <w:sz w:val="20"/>
              </w:rPr>
              <w:t>163251</w:t>
            </w:r>
          </w:p>
        </w:tc>
        <w:tc>
          <w:tcPr>
            <w:tcW w:w="463" w:type="pct"/>
            <w:tcBorders>
              <w:top w:val="nil"/>
              <w:left w:val="nil"/>
              <w:bottom w:val="single" w:sz="4" w:space="0" w:color="auto"/>
              <w:right w:val="single" w:sz="4" w:space="0" w:color="auto"/>
            </w:tcBorders>
            <w:shd w:val="clear" w:color="auto" w:fill="auto"/>
            <w:noWrap/>
            <w:hideMark/>
          </w:tcPr>
          <w:p w:rsidR="00F25EE8" w:rsidRPr="006F091D" w:rsidRDefault="00F25EE8" w:rsidP="00181DB7">
            <w:pPr>
              <w:rPr>
                <w:sz w:val="20"/>
              </w:rPr>
            </w:pPr>
            <w:r w:rsidRPr="006F091D">
              <w:rPr>
                <w:sz w:val="20"/>
              </w:rPr>
              <w:t>164508</w:t>
            </w:r>
          </w:p>
        </w:tc>
        <w:tc>
          <w:tcPr>
            <w:tcW w:w="463" w:type="pct"/>
            <w:tcBorders>
              <w:top w:val="nil"/>
              <w:left w:val="nil"/>
              <w:bottom w:val="single" w:sz="4" w:space="0" w:color="auto"/>
              <w:right w:val="single" w:sz="4" w:space="0" w:color="auto"/>
            </w:tcBorders>
            <w:shd w:val="clear" w:color="auto" w:fill="auto"/>
            <w:noWrap/>
            <w:hideMark/>
          </w:tcPr>
          <w:p w:rsidR="00F25EE8" w:rsidRPr="006F091D" w:rsidRDefault="00F25EE8" w:rsidP="00181DB7">
            <w:pPr>
              <w:rPr>
                <w:sz w:val="20"/>
              </w:rPr>
            </w:pPr>
            <w:r w:rsidRPr="006F091D">
              <w:rPr>
                <w:sz w:val="20"/>
              </w:rPr>
              <w:t>165775</w:t>
            </w:r>
          </w:p>
        </w:tc>
        <w:tc>
          <w:tcPr>
            <w:tcW w:w="457" w:type="pct"/>
            <w:tcBorders>
              <w:top w:val="nil"/>
              <w:left w:val="nil"/>
              <w:bottom w:val="single" w:sz="4" w:space="0" w:color="auto"/>
              <w:right w:val="single" w:sz="4" w:space="0" w:color="auto"/>
            </w:tcBorders>
            <w:shd w:val="clear" w:color="auto" w:fill="auto"/>
            <w:noWrap/>
            <w:hideMark/>
          </w:tcPr>
          <w:p w:rsidR="00F25EE8" w:rsidRPr="006F091D" w:rsidRDefault="00F25EE8" w:rsidP="00181DB7">
            <w:pPr>
              <w:rPr>
                <w:sz w:val="20"/>
              </w:rPr>
            </w:pPr>
            <w:r w:rsidRPr="006F091D">
              <w:rPr>
                <w:sz w:val="20"/>
              </w:rPr>
              <w:t>167052</w:t>
            </w:r>
          </w:p>
        </w:tc>
      </w:tr>
    </w:tbl>
    <w:p w:rsidR="00F25EE8" w:rsidRPr="006F091D" w:rsidRDefault="00F25EE8" w:rsidP="00F25EE8">
      <w:pPr>
        <w:spacing w:before="0"/>
        <w:rPr>
          <w:i/>
          <w:sz w:val="20"/>
        </w:rPr>
      </w:pPr>
      <w:r w:rsidRPr="006F091D">
        <w:rPr>
          <w:i/>
          <w:sz w:val="20"/>
        </w:rPr>
        <w:t>Źródło: opracowanie własne</w:t>
      </w:r>
    </w:p>
    <w:p w:rsidR="00F25EE8" w:rsidRPr="006F091D" w:rsidRDefault="00F25EE8" w:rsidP="00F25EE8">
      <w:pPr>
        <w:keepNext/>
        <w:spacing w:before="0" w:after="0"/>
      </w:pPr>
      <w:r w:rsidRPr="006F091D">
        <w:rPr>
          <w:noProof/>
        </w:rPr>
        <w:drawing>
          <wp:inline distT="0" distB="0" distL="0" distR="0">
            <wp:extent cx="5661660" cy="2743200"/>
            <wp:effectExtent l="0" t="0" r="1524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25EE8" w:rsidRPr="006F091D" w:rsidRDefault="00F25EE8" w:rsidP="00F25EE8">
      <w:pPr>
        <w:pStyle w:val="Legenda"/>
        <w:spacing w:after="0"/>
        <w:jc w:val="center"/>
        <w:rPr>
          <w:color w:val="auto"/>
          <w:sz w:val="20"/>
          <w:szCs w:val="20"/>
        </w:rPr>
      </w:pPr>
      <w:bookmarkStart w:id="305" w:name="_Toc421010872"/>
      <w:bookmarkStart w:id="306" w:name="_Toc436595089"/>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41</w:t>
      </w:r>
      <w:r w:rsidR="007A0091" w:rsidRPr="006F091D">
        <w:rPr>
          <w:color w:val="auto"/>
          <w:sz w:val="20"/>
          <w:szCs w:val="20"/>
        </w:rPr>
        <w:fldChar w:fldCharType="end"/>
      </w:r>
      <w:r w:rsidRPr="006F091D">
        <w:rPr>
          <w:color w:val="auto"/>
          <w:sz w:val="20"/>
          <w:szCs w:val="20"/>
        </w:rPr>
        <w:t xml:space="preserve"> Struktura powierzchni mieszkań do 2020 r.</w:t>
      </w:r>
      <w:bookmarkEnd w:id="305"/>
      <w:bookmarkEnd w:id="306"/>
    </w:p>
    <w:p w:rsidR="00F25EE8" w:rsidRPr="006F091D" w:rsidRDefault="00F25EE8" w:rsidP="00F25EE8">
      <w:pPr>
        <w:spacing w:before="0" w:after="0" w:line="240" w:lineRule="auto"/>
        <w:jc w:val="center"/>
        <w:rPr>
          <w:i/>
          <w:sz w:val="20"/>
        </w:rPr>
      </w:pPr>
      <w:r w:rsidRPr="006F091D">
        <w:rPr>
          <w:i/>
          <w:sz w:val="20"/>
        </w:rPr>
        <w:t>Źródło: opracowanie własne</w:t>
      </w:r>
    </w:p>
    <w:p w:rsidR="00F25EE8" w:rsidRPr="006F091D" w:rsidRDefault="00F25EE8" w:rsidP="00F25EE8">
      <w:pPr>
        <w:spacing w:before="0" w:after="0" w:line="240" w:lineRule="auto"/>
        <w:rPr>
          <w:i/>
          <w:sz w:val="20"/>
        </w:rPr>
      </w:pPr>
    </w:p>
    <w:p w:rsidR="00F25EE8" w:rsidRPr="006F091D" w:rsidRDefault="00F25EE8" w:rsidP="00F25EE8">
      <w:pPr>
        <w:pStyle w:val="Legenda"/>
        <w:keepNext/>
        <w:spacing w:after="0"/>
        <w:rPr>
          <w:color w:val="auto"/>
          <w:sz w:val="20"/>
          <w:szCs w:val="20"/>
        </w:rPr>
      </w:pPr>
      <w:bookmarkStart w:id="307" w:name="_Toc421010832"/>
      <w:bookmarkStart w:id="308" w:name="_Toc436595037"/>
      <w:r w:rsidRPr="006F091D">
        <w:rPr>
          <w:color w:val="auto"/>
          <w:sz w:val="20"/>
          <w:szCs w:val="20"/>
        </w:rPr>
        <w:lastRenderedPageBreak/>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29</w:t>
      </w:r>
      <w:r w:rsidR="007A0091" w:rsidRPr="006F091D">
        <w:rPr>
          <w:color w:val="auto"/>
          <w:sz w:val="20"/>
          <w:szCs w:val="20"/>
        </w:rPr>
        <w:fldChar w:fldCharType="end"/>
      </w:r>
      <w:r w:rsidRPr="006F091D">
        <w:rPr>
          <w:color w:val="auto"/>
          <w:sz w:val="20"/>
          <w:szCs w:val="20"/>
        </w:rPr>
        <w:t xml:space="preserve"> Struktura podmiotów gospodarki narodowej</w:t>
      </w:r>
      <w:bookmarkEnd w:id="307"/>
      <w:bookmarkEnd w:id="308"/>
    </w:p>
    <w:tbl>
      <w:tblPr>
        <w:tblW w:w="5000" w:type="pct"/>
        <w:jc w:val="center"/>
        <w:tblCellMar>
          <w:left w:w="70" w:type="dxa"/>
          <w:right w:w="70" w:type="dxa"/>
        </w:tblCellMar>
        <w:tblLook w:val="04A0"/>
      </w:tblPr>
      <w:tblGrid>
        <w:gridCol w:w="837"/>
        <w:gridCol w:w="833"/>
        <w:gridCol w:w="829"/>
        <w:gridCol w:w="829"/>
        <w:gridCol w:w="829"/>
        <w:gridCol w:w="829"/>
        <w:gridCol w:w="827"/>
        <w:gridCol w:w="827"/>
        <w:gridCol w:w="827"/>
        <w:gridCol w:w="827"/>
        <w:gridCol w:w="918"/>
      </w:tblGrid>
      <w:tr w:rsidR="00F25EE8" w:rsidRPr="006F091D" w:rsidTr="00181DB7">
        <w:trPr>
          <w:trHeight w:val="288"/>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000000" w:fill="C4D79B"/>
            <w:vAlign w:val="center"/>
          </w:tcPr>
          <w:p w:rsidR="00F25EE8" w:rsidRPr="006F091D" w:rsidRDefault="00F25EE8" w:rsidP="00181DB7">
            <w:pPr>
              <w:spacing w:before="0" w:after="0" w:line="240" w:lineRule="auto"/>
              <w:jc w:val="center"/>
              <w:rPr>
                <w:b/>
                <w:bCs/>
                <w:color w:val="000000"/>
                <w:szCs w:val="24"/>
              </w:rPr>
            </w:pPr>
            <w:r w:rsidRPr="006F091D">
              <w:rPr>
                <w:b/>
                <w:bCs/>
                <w:color w:val="000000"/>
                <w:szCs w:val="24"/>
              </w:rPr>
              <w:t>Podmioty gospodarki narodowej- prognoza</w:t>
            </w:r>
          </w:p>
        </w:tc>
      </w:tr>
      <w:tr w:rsidR="00F25EE8" w:rsidRPr="006F091D" w:rsidTr="00181DB7">
        <w:trPr>
          <w:trHeight w:val="288"/>
          <w:jc w:val="center"/>
        </w:trPr>
        <w:tc>
          <w:tcPr>
            <w:tcW w:w="454" w:type="pct"/>
            <w:tcBorders>
              <w:top w:val="nil"/>
              <w:left w:val="single" w:sz="4" w:space="0" w:color="auto"/>
              <w:bottom w:val="single" w:sz="4" w:space="0" w:color="auto"/>
              <w:right w:val="single" w:sz="4" w:space="0" w:color="auto"/>
            </w:tcBorders>
            <w:shd w:val="clear" w:color="000000" w:fill="C4D79B"/>
            <w:vAlign w:val="center"/>
          </w:tcPr>
          <w:p w:rsidR="00F25EE8" w:rsidRPr="006F091D" w:rsidRDefault="00F25EE8" w:rsidP="00181DB7">
            <w:pPr>
              <w:spacing w:before="0" w:after="0" w:line="240" w:lineRule="auto"/>
              <w:jc w:val="center"/>
              <w:rPr>
                <w:b/>
                <w:bCs/>
                <w:color w:val="000000"/>
                <w:szCs w:val="24"/>
              </w:rPr>
            </w:pPr>
            <w:r w:rsidRPr="006F091D">
              <w:rPr>
                <w:b/>
                <w:bCs/>
                <w:color w:val="000000"/>
                <w:szCs w:val="24"/>
              </w:rPr>
              <w:t>2010</w:t>
            </w:r>
          </w:p>
        </w:tc>
        <w:tc>
          <w:tcPr>
            <w:tcW w:w="452" w:type="pct"/>
            <w:tcBorders>
              <w:top w:val="nil"/>
              <w:left w:val="single" w:sz="4" w:space="0" w:color="auto"/>
              <w:bottom w:val="single" w:sz="4" w:space="0" w:color="auto"/>
              <w:right w:val="single" w:sz="4" w:space="0" w:color="auto"/>
            </w:tcBorders>
            <w:shd w:val="clear" w:color="000000" w:fill="C4D79B"/>
            <w:vAlign w:val="center"/>
          </w:tcPr>
          <w:p w:rsidR="00F25EE8" w:rsidRPr="006F091D" w:rsidRDefault="00F25EE8" w:rsidP="00181DB7">
            <w:pPr>
              <w:spacing w:before="0" w:after="0" w:line="240" w:lineRule="auto"/>
              <w:jc w:val="center"/>
              <w:rPr>
                <w:b/>
                <w:bCs/>
                <w:color w:val="000000"/>
                <w:szCs w:val="24"/>
              </w:rPr>
            </w:pPr>
            <w:r w:rsidRPr="006F091D">
              <w:rPr>
                <w:b/>
                <w:bCs/>
                <w:color w:val="000000"/>
                <w:szCs w:val="24"/>
              </w:rPr>
              <w:t>2011</w:t>
            </w:r>
          </w:p>
        </w:tc>
        <w:tc>
          <w:tcPr>
            <w:tcW w:w="450" w:type="pct"/>
            <w:tcBorders>
              <w:top w:val="nil"/>
              <w:left w:val="single" w:sz="4" w:space="0" w:color="auto"/>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2012</w:t>
            </w:r>
          </w:p>
        </w:tc>
        <w:tc>
          <w:tcPr>
            <w:tcW w:w="450"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2013</w:t>
            </w:r>
          </w:p>
        </w:tc>
        <w:tc>
          <w:tcPr>
            <w:tcW w:w="450"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2014</w:t>
            </w:r>
          </w:p>
        </w:tc>
        <w:tc>
          <w:tcPr>
            <w:tcW w:w="450"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2015</w:t>
            </w:r>
          </w:p>
        </w:tc>
        <w:tc>
          <w:tcPr>
            <w:tcW w:w="449"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2016</w:t>
            </w:r>
          </w:p>
        </w:tc>
        <w:tc>
          <w:tcPr>
            <w:tcW w:w="449"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2017</w:t>
            </w:r>
          </w:p>
        </w:tc>
        <w:tc>
          <w:tcPr>
            <w:tcW w:w="449"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2018</w:t>
            </w:r>
          </w:p>
        </w:tc>
        <w:tc>
          <w:tcPr>
            <w:tcW w:w="449"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2019</w:t>
            </w:r>
          </w:p>
        </w:tc>
        <w:tc>
          <w:tcPr>
            <w:tcW w:w="498" w:type="pct"/>
            <w:tcBorders>
              <w:top w:val="nil"/>
              <w:left w:val="nil"/>
              <w:bottom w:val="single" w:sz="4" w:space="0" w:color="auto"/>
              <w:right w:val="single" w:sz="4" w:space="0" w:color="auto"/>
            </w:tcBorders>
            <w:shd w:val="clear" w:color="000000" w:fill="C4D79B"/>
            <w:noWrap/>
            <w:vAlign w:val="center"/>
            <w:hideMark/>
          </w:tcPr>
          <w:p w:rsidR="00F25EE8" w:rsidRPr="006F091D" w:rsidRDefault="00F25EE8" w:rsidP="00181DB7">
            <w:pPr>
              <w:spacing w:before="0" w:after="0" w:line="240" w:lineRule="auto"/>
              <w:jc w:val="center"/>
              <w:rPr>
                <w:b/>
                <w:bCs/>
                <w:color w:val="000000"/>
                <w:szCs w:val="24"/>
              </w:rPr>
            </w:pPr>
            <w:r w:rsidRPr="006F091D">
              <w:rPr>
                <w:b/>
                <w:bCs/>
                <w:color w:val="000000"/>
                <w:szCs w:val="24"/>
              </w:rPr>
              <w:t>2020</w:t>
            </w:r>
          </w:p>
        </w:tc>
      </w:tr>
      <w:tr w:rsidR="00F25EE8" w:rsidRPr="006F091D" w:rsidTr="00181DB7">
        <w:trPr>
          <w:trHeight w:val="288"/>
          <w:jc w:val="center"/>
        </w:trPr>
        <w:tc>
          <w:tcPr>
            <w:tcW w:w="454" w:type="pct"/>
            <w:tcBorders>
              <w:top w:val="nil"/>
              <w:left w:val="single" w:sz="4" w:space="0" w:color="auto"/>
              <w:bottom w:val="single" w:sz="4" w:space="0" w:color="auto"/>
              <w:right w:val="single" w:sz="4" w:space="0" w:color="auto"/>
            </w:tcBorders>
            <w:vAlign w:val="center"/>
          </w:tcPr>
          <w:p w:rsidR="00F25EE8" w:rsidRPr="006F091D" w:rsidRDefault="00F25EE8" w:rsidP="00181DB7">
            <w:pPr>
              <w:spacing w:before="0" w:after="0" w:line="240" w:lineRule="auto"/>
              <w:jc w:val="center"/>
              <w:rPr>
                <w:color w:val="000000"/>
                <w:szCs w:val="24"/>
              </w:rPr>
            </w:pPr>
            <w:r w:rsidRPr="006F091D">
              <w:rPr>
                <w:color w:val="000000"/>
                <w:szCs w:val="24"/>
              </w:rPr>
              <w:t>378</w:t>
            </w:r>
          </w:p>
        </w:tc>
        <w:tc>
          <w:tcPr>
            <w:tcW w:w="452" w:type="pct"/>
            <w:tcBorders>
              <w:top w:val="nil"/>
              <w:left w:val="single" w:sz="4" w:space="0" w:color="auto"/>
              <w:bottom w:val="single" w:sz="4" w:space="0" w:color="auto"/>
              <w:right w:val="single" w:sz="4" w:space="0" w:color="auto"/>
            </w:tcBorders>
            <w:vAlign w:val="center"/>
          </w:tcPr>
          <w:p w:rsidR="00F25EE8" w:rsidRPr="006F091D" w:rsidRDefault="00F25EE8" w:rsidP="00181DB7">
            <w:pPr>
              <w:spacing w:before="0" w:after="0" w:line="240" w:lineRule="auto"/>
              <w:jc w:val="center"/>
              <w:rPr>
                <w:color w:val="000000"/>
                <w:szCs w:val="24"/>
              </w:rPr>
            </w:pPr>
            <w:r w:rsidRPr="006F091D">
              <w:rPr>
                <w:color w:val="000000"/>
                <w:szCs w:val="24"/>
              </w:rPr>
              <w:t>379</w:t>
            </w:r>
          </w:p>
        </w:tc>
        <w:tc>
          <w:tcPr>
            <w:tcW w:w="450" w:type="pct"/>
            <w:tcBorders>
              <w:top w:val="nil"/>
              <w:left w:val="single" w:sz="4" w:space="0" w:color="auto"/>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385</w:t>
            </w:r>
          </w:p>
        </w:tc>
        <w:tc>
          <w:tcPr>
            <w:tcW w:w="450"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399</w:t>
            </w:r>
          </w:p>
        </w:tc>
        <w:tc>
          <w:tcPr>
            <w:tcW w:w="450"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399</w:t>
            </w:r>
          </w:p>
        </w:tc>
        <w:tc>
          <w:tcPr>
            <w:tcW w:w="450"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411</w:t>
            </w:r>
          </w:p>
        </w:tc>
        <w:tc>
          <w:tcPr>
            <w:tcW w:w="449"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423</w:t>
            </w:r>
          </w:p>
        </w:tc>
        <w:tc>
          <w:tcPr>
            <w:tcW w:w="449"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435</w:t>
            </w:r>
          </w:p>
        </w:tc>
        <w:tc>
          <w:tcPr>
            <w:tcW w:w="449"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448</w:t>
            </w:r>
          </w:p>
        </w:tc>
        <w:tc>
          <w:tcPr>
            <w:tcW w:w="449"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461</w:t>
            </w:r>
          </w:p>
        </w:tc>
        <w:tc>
          <w:tcPr>
            <w:tcW w:w="498" w:type="pct"/>
            <w:tcBorders>
              <w:top w:val="nil"/>
              <w:left w:val="nil"/>
              <w:bottom w:val="single" w:sz="4" w:space="0" w:color="auto"/>
              <w:right w:val="single" w:sz="4" w:space="0" w:color="auto"/>
            </w:tcBorders>
            <w:shd w:val="clear" w:color="auto" w:fill="auto"/>
            <w:noWrap/>
            <w:vAlign w:val="center"/>
          </w:tcPr>
          <w:p w:rsidR="00F25EE8" w:rsidRPr="006F091D" w:rsidRDefault="00F25EE8" w:rsidP="00181DB7">
            <w:pPr>
              <w:spacing w:before="0" w:after="0" w:line="240" w:lineRule="auto"/>
              <w:jc w:val="center"/>
              <w:rPr>
                <w:color w:val="000000"/>
                <w:szCs w:val="24"/>
              </w:rPr>
            </w:pPr>
            <w:r w:rsidRPr="006F091D">
              <w:rPr>
                <w:color w:val="000000"/>
                <w:szCs w:val="24"/>
              </w:rPr>
              <w:t>475</w:t>
            </w:r>
          </w:p>
        </w:tc>
      </w:tr>
    </w:tbl>
    <w:p w:rsidR="00F25EE8" w:rsidRPr="006F091D" w:rsidRDefault="00F25EE8" w:rsidP="00F25EE8">
      <w:pPr>
        <w:spacing w:before="0" w:after="0" w:line="240" w:lineRule="auto"/>
        <w:jc w:val="left"/>
        <w:rPr>
          <w:i/>
          <w:sz w:val="20"/>
        </w:rPr>
      </w:pPr>
      <w:r w:rsidRPr="006F091D">
        <w:rPr>
          <w:i/>
          <w:sz w:val="20"/>
        </w:rPr>
        <w:t>Źródło: opracowanie własne</w:t>
      </w:r>
    </w:p>
    <w:p w:rsidR="00F25EE8" w:rsidRPr="006F091D" w:rsidRDefault="00F25EE8" w:rsidP="00F25EE8">
      <w:pPr>
        <w:spacing w:before="0" w:after="0" w:line="240" w:lineRule="auto"/>
        <w:jc w:val="left"/>
        <w:rPr>
          <w:i/>
          <w:sz w:val="20"/>
        </w:rPr>
      </w:pPr>
    </w:p>
    <w:p w:rsidR="00F25EE8" w:rsidRPr="006F091D" w:rsidRDefault="00F25EE8" w:rsidP="00F25EE8">
      <w:pPr>
        <w:keepNext/>
        <w:spacing w:before="0" w:after="0" w:line="240" w:lineRule="auto"/>
        <w:jc w:val="center"/>
      </w:pPr>
      <w:r w:rsidRPr="006F091D">
        <w:rPr>
          <w:noProof/>
        </w:rPr>
        <w:drawing>
          <wp:inline distT="0" distB="0" distL="0" distR="0">
            <wp:extent cx="5630545" cy="2545080"/>
            <wp:effectExtent l="0" t="0" r="8255" b="762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25EE8" w:rsidRPr="006F091D" w:rsidRDefault="00F25EE8" w:rsidP="00F25EE8">
      <w:pPr>
        <w:pStyle w:val="Legenda"/>
        <w:spacing w:after="0"/>
        <w:jc w:val="center"/>
        <w:rPr>
          <w:color w:val="auto"/>
          <w:sz w:val="20"/>
          <w:szCs w:val="20"/>
        </w:rPr>
      </w:pPr>
      <w:bookmarkStart w:id="309" w:name="_Toc421010873"/>
      <w:bookmarkStart w:id="310" w:name="_Toc436595090"/>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42</w:t>
      </w:r>
      <w:r w:rsidR="007A0091" w:rsidRPr="006F091D">
        <w:rPr>
          <w:color w:val="auto"/>
          <w:sz w:val="20"/>
          <w:szCs w:val="20"/>
        </w:rPr>
        <w:fldChar w:fldCharType="end"/>
      </w:r>
      <w:r w:rsidRPr="006F091D">
        <w:rPr>
          <w:color w:val="auto"/>
          <w:sz w:val="20"/>
          <w:szCs w:val="20"/>
        </w:rPr>
        <w:t xml:space="preserve"> Struktura podmiotów gospodarki narodowej do 2020 r.</w:t>
      </w:r>
      <w:bookmarkEnd w:id="309"/>
      <w:bookmarkEnd w:id="310"/>
    </w:p>
    <w:p w:rsidR="00F25EE8" w:rsidRPr="006F091D" w:rsidRDefault="00F25EE8" w:rsidP="00F25EE8">
      <w:pPr>
        <w:spacing w:before="0" w:after="0" w:line="240" w:lineRule="auto"/>
        <w:jc w:val="center"/>
      </w:pPr>
      <w:r w:rsidRPr="006F091D">
        <w:rPr>
          <w:i/>
          <w:sz w:val="20"/>
        </w:rPr>
        <w:t>Źródło: opracowanie własne</w:t>
      </w:r>
    </w:p>
    <w:p w:rsidR="00F25EE8" w:rsidRPr="006F091D" w:rsidRDefault="00F25EE8" w:rsidP="00F25EE8">
      <w:pPr>
        <w:pStyle w:val="Normalny0"/>
        <w:rPr>
          <w:rStyle w:val="Hipercze"/>
          <w:color w:val="auto"/>
        </w:rPr>
      </w:pPr>
      <w:r w:rsidRPr="006F091D">
        <w:t>Według opracowanych prognoz zużycie energii w gminie Panki wzrośnie do 2020 roku do wartości 16</w:t>
      </w:r>
      <w:r w:rsidR="00A31021" w:rsidRPr="006F091D">
        <w:t xml:space="preserve">9 703,76 </w:t>
      </w:r>
      <w:proofErr w:type="spellStart"/>
      <w:r w:rsidR="00A31021" w:rsidRPr="006F091D">
        <w:t>m</w:t>
      </w:r>
      <w:r w:rsidRPr="006F091D">
        <w:t>Wh</w:t>
      </w:r>
      <w:proofErr w:type="spellEnd"/>
      <w:r w:rsidRPr="006F091D">
        <w:t xml:space="preserve"> (o </w:t>
      </w:r>
      <w:r w:rsidR="00A31021" w:rsidRPr="006F091D">
        <w:t xml:space="preserve">10 </w:t>
      </w:r>
      <w:r w:rsidRPr="006F091D">
        <w:t>%)</w:t>
      </w:r>
      <w:r w:rsidR="00A31021" w:rsidRPr="006F091D">
        <w:t>,</w:t>
      </w:r>
      <w:r w:rsidR="00A31021" w:rsidRPr="006F091D">
        <w:rPr>
          <w:szCs w:val="24"/>
        </w:rPr>
        <w:t xml:space="preserve"> co w przeliczeniu na jednego mieszkańca wg prognozy ludności na 2020 r.) wyniesie 32,88MWh.</w:t>
      </w:r>
      <w:r w:rsidR="00A31021" w:rsidRPr="006F091D">
        <w:t xml:space="preserve"> </w:t>
      </w:r>
      <w:r w:rsidRPr="006F091D">
        <w:t>Główną grupą generującą ten wzrost będzie sektor obiektów mieszkalnych, który w 2010 r. stanowił 6</w:t>
      </w:r>
      <w:r w:rsidR="00A31021" w:rsidRPr="006F091D">
        <w:t>2</w:t>
      </w:r>
      <w:r w:rsidRPr="006F091D">
        <w:t>% całkowitego zużycia energii. W 2020 r. sektor obiektów mieszkalnych będzie stanowił około 6</w:t>
      </w:r>
      <w:r w:rsidR="00A31021" w:rsidRPr="006F091D">
        <w:t>3,4</w:t>
      </w:r>
      <w:r w:rsidRPr="006F091D">
        <w:t xml:space="preserve">% całkowitego zużycia energii na terenie gminy. Wynika to bezpośrednio z przyrostu nowych powierzchni mieszkalnych. </w:t>
      </w:r>
    </w:p>
    <w:p w:rsidR="00F25EE8" w:rsidRPr="006F091D" w:rsidRDefault="00F25EE8" w:rsidP="00F25EE8">
      <w:pPr>
        <w:pStyle w:val="Legenda"/>
        <w:keepNext/>
        <w:spacing w:after="0"/>
        <w:rPr>
          <w:color w:val="auto"/>
          <w:sz w:val="20"/>
          <w:szCs w:val="20"/>
        </w:rPr>
      </w:pPr>
      <w:bookmarkStart w:id="311" w:name="_Toc421010833"/>
      <w:bookmarkStart w:id="312" w:name="_Toc436595038"/>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30</w:t>
      </w:r>
      <w:r w:rsidR="007A0091" w:rsidRPr="006F091D">
        <w:rPr>
          <w:color w:val="auto"/>
          <w:sz w:val="20"/>
          <w:szCs w:val="20"/>
        </w:rPr>
        <w:fldChar w:fldCharType="end"/>
      </w:r>
      <w:r w:rsidRPr="006F091D">
        <w:rPr>
          <w:color w:val="auto"/>
          <w:sz w:val="20"/>
          <w:szCs w:val="20"/>
        </w:rPr>
        <w:t xml:space="preserve"> Prognoza zużycia energii do 2020 r.</w:t>
      </w:r>
      <w:bookmarkEnd w:id="311"/>
      <w:bookmarkEnd w:id="312"/>
    </w:p>
    <w:tbl>
      <w:tblPr>
        <w:tblW w:w="10060" w:type="dxa"/>
        <w:tblCellMar>
          <w:left w:w="70" w:type="dxa"/>
          <w:right w:w="70" w:type="dxa"/>
        </w:tblCellMar>
        <w:tblLook w:val="04A0"/>
      </w:tblPr>
      <w:tblGrid>
        <w:gridCol w:w="1980"/>
        <w:gridCol w:w="2191"/>
        <w:gridCol w:w="1451"/>
        <w:gridCol w:w="1995"/>
        <w:gridCol w:w="2443"/>
      </w:tblGrid>
      <w:tr w:rsidR="00F25EE8" w:rsidRPr="006F091D" w:rsidTr="00A31021">
        <w:trPr>
          <w:trHeight w:val="288"/>
        </w:trPr>
        <w:tc>
          <w:tcPr>
            <w:tcW w:w="1980"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Sektor</w:t>
            </w:r>
          </w:p>
        </w:tc>
        <w:tc>
          <w:tcPr>
            <w:tcW w:w="8080" w:type="dxa"/>
            <w:gridSpan w:val="4"/>
            <w:tcBorders>
              <w:top w:val="single" w:sz="4" w:space="0" w:color="auto"/>
              <w:left w:val="nil"/>
              <w:bottom w:val="single" w:sz="4" w:space="0" w:color="auto"/>
              <w:right w:val="single" w:sz="4" w:space="0" w:color="000000"/>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Zużycie energii</w:t>
            </w:r>
          </w:p>
        </w:tc>
      </w:tr>
      <w:tr w:rsidR="00F25EE8" w:rsidRPr="006F091D" w:rsidTr="00A31021">
        <w:trPr>
          <w:trHeight w:val="276"/>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F25EE8" w:rsidRPr="006F091D" w:rsidRDefault="00F25EE8" w:rsidP="00F25EE8">
            <w:pPr>
              <w:spacing w:before="0" w:after="0" w:line="240" w:lineRule="auto"/>
              <w:jc w:val="left"/>
              <w:rPr>
                <w:b/>
                <w:bCs/>
                <w:color w:val="000000"/>
                <w:szCs w:val="22"/>
              </w:rPr>
            </w:pPr>
          </w:p>
        </w:tc>
        <w:tc>
          <w:tcPr>
            <w:tcW w:w="5637"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proofErr w:type="spellStart"/>
            <w:r w:rsidRPr="006F091D">
              <w:rPr>
                <w:b/>
                <w:bCs/>
                <w:color w:val="000000"/>
                <w:sz w:val="22"/>
                <w:szCs w:val="22"/>
              </w:rPr>
              <w:t>MWh</w:t>
            </w:r>
            <w:proofErr w:type="spellEnd"/>
            <w:r w:rsidRPr="006F091D">
              <w:rPr>
                <w:b/>
                <w:bCs/>
                <w:color w:val="000000"/>
                <w:sz w:val="22"/>
                <w:szCs w:val="22"/>
              </w:rPr>
              <w:t>/rok</w:t>
            </w:r>
          </w:p>
        </w:tc>
        <w:tc>
          <w:tcPr>
            <w:tcW w:w="2443" w:type="dxa"/>
            <w:tcBorders>
              <w:top w:val="nil"/>
              <w:left w:val="nil"/>
              <w:bottom w:val="single" w:sz="4" w:space="0" w:color="auto"/>
              <w:right w:val="single" w:sz="4" w:space="0" w:color="auto"/>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w:t>
            </w:r>
          </w:p>
        </w:tc>
      </w:tr>
      <w:tr w:rsidR="00F25EE8" w:rsidRPr="006F091D" w:rsidTr="00A31021">
        <w:trPr>
          <w:trHeight w:val="1128"/>
        </w:trPr>
        <w:tc>
          <w:tcPr>
            <w:tcW w:w="1980" w:type="dxa"/>
            <w:tcBorders>
              <w:top w:val="nil"/>
              <w:left w:val="single" w:sz="4" w:space="0" w:color="auto"/>
              <w:bottom w:val="single" w:sz="4" w:space="0" w:color="auto"/>
              <w:right w:val="single" w:sz="4" w:space="0" w:color="auto"/>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 </w:t>
            </w:r>
          </w:p>
        </w:tc>
        <w:tc>
          <w:tcPr>
            <w:tcW w:w="2191" w:type="dxa"/>
            <w:tcBorders>
              <w:top w:val="nil"/>
              <w:left w:val="nil"/>
              <w:bottom w:val="single" w:sz="4" w:space="0" w:color="auto"/>
              <w:right w:val="single" w:sz="4" w:space="0" w:color="auto"/>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2010</w:t>
            </w:r>
          </w:p>
        </w:tc>
        <w:tc>
          <w:tcPr>
            <w:tcW w:w="1451" w:type="dxa"/>
            <w:tcBorders>
              <w:top w:val="nil"/>
              <w:left w:val="nil"/>
              <w:bottom w:val="single" w:sz="4" w:space="0" w:color="auto"/>
              <w:right w:val="single" w:sz="4" w:space="0" w:color="auto"/>
            </w:tcBorders>
            <w:shd w:val="clear" w:color="000000" w:fill="D8E4BC"/>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2014</w:t>
            </w:r>
          </w:p>
        </w:tc>
        <w:tc>
          <w:tcPr>
            <w:tcW w:w="1995" w:type="dxa"/>
            <w:tcBorders>
              <w:top w:val="nil"/>
              <w:left w:val="nil"/>
              <w:bottom w:val="single" w:sz="4" w:space="0" w:color="auto"/>
              <w:right w:val="single" w:sz="4" w:space="0" w:color="auto"/>
            </w:tcBorders>
            <w:shd w:val="clear" w:color="000000" w:fill="D8E4BC"/>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 xml:space="preserve">2020- wariant bazowy </w:t>
            </w:r>
            <w:proofErr w:type="spellStart"/>
            <w:r w:rsidRPr="006F091D">
              <w:rPr>
                <w:b/>
                <w:bCs/>
                <w:color w:val="000000"/>
                <w:sz w:val="22"/>
                <w:szCs w:val="22"/>
              </w:rPr>
              <w:t>BaU</w:t>
            </w:r>
            <w:proofErr w:type="spellEnd"/>
            <w:r w:rsidRPr="006F091D">
              <w:rPr>
                <w:b/>
                <w:bCs/>
                <w:color w:val="000000"/>
                <w:sz w:val="22"/>
                <w:szCs w:val="22"/>
              </w:rPr>
              <w:t xml:space="preserve"> bez podjęcia działań Planu</w:t>
            </w:r>
          </w:p>
        </w:tc>
        <w:tc>
          <w:tcPr>
            <w:tcW w:w="2443" w:type="dxa"/>
            <w:tcBorders>
              <w:top w:val="nil"/>
              <w:left w:val="nil"/>
              <w:bottom w:val="single" w:sz="4" w:space="0" w:color="auto"/>
              <w:right w:val="single" w:sz="4" w:space="0" w:color="auto"/>
            </w:tcBorders>
            <w:shd w:val="clear" w:color="000000" w:fill="D8E4BC"/>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Wzrost/redukcja w stosunku do roku bazowego bez podjęcia działań Planu</w:t>
            </w:r>
          </w:p>
        </w:tc>
      </w:tr>
      <w:tr w:rsidR="00F25EE8" w:rsidRPr="006F091D" w:rsidTr="00A31021">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25EE8" w:rsidRPr="006F091D" w:rsidRDefault="00F25EE8" w:rsidP="00F25EE8">
            <w:pPr>
              <w:spacing w:before="0" w:after="0" w:line="240" w:lineRule="auto"/>
              <w:jc w:val="left"/>
              <w:rPr>
                <w:b/>
                <w:bCs/>
                <w:color w:val="000000"/>
                <w:szCs w:val="22"/>
              </w:rPr>
            </w:pPr>
            <w:r w:rsidRPr="006F091D">
              <w:rPr>
                <w:b/>
                <w:bCs/>
                <w:color w:val="000000"/>
                <w:sz w:val="22"/>
                <w:szCs w:val="22"/>
              </w:rPr>
              <w:t>Obiekty publiczne</w:t>
            </w:r>
          </w:p>
        </w:tc>
        <w:tc>
          <w:tcPr>
            <w:tcW w:w="219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940,53</w:t>
            </w:r>
          </w:p>
        </w:tc>
        <w:tc>
          <w:tcPr>
            <w:tcW w:w="145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1 065,39</w:t>
            </w:r>
          </w:p>
        </w:tc>
        <w:tc>
          <w:tcPr>
            <w:tcW w:w="1995" w:type="dxa"/>
            <w:tcBorders>
              <w:top w:val="nil"/>
              <w:left w:val="nil"/>
              <w:bottom w:val="single" w:sz="4" w:space="0" w:color="auto"/>
              <w:right w:val="single" w:sz="4" w:space="0" w:color="auto"/>
            </w:tcBorders>
            <w:shd w:val="clear" w:color="auto" w:fill="auto"/>
            <w:noWrap/>
            <w:vAlign w:val="bottom"/>
            <w:hideMark/>
          </w:tcPr>
          <w:p w:rsidR="00F25EE8" w:rsidRPr="006F091D" w:rsidRDefault="00F25EE8" w:rsidP="00F25EE8">
            <w:pPr>
              <w:spacing w:before="0" w:after="0" w:line="240" w:lineRule="auto"/>
              <w:jc w:val="center"/>
              <w:rPr>
                <w:color w:val="000000"/>
                <w:szCs w:val="22"/>
              </w:rPr>
            </w:pPr>
            <w:r w:rsidRPr="006F091D">
              <w:rPr>
                <w:color w:val="000000"/>
                <w:sz w:val="22"/>
                <w:szCs w:val="22"/>
              </w:rPr>
              <w:t>1 206,83</w:t>
            </w:r>
          </w:p>
        </w:tc>
        <w:tc>
          <w:tcPr>
            <w:tcW w:w="2443" w:type="dxa"/>
            <w:tcBorders>
              <w:top w:val="nil"/>
              <w:left w:val="nil"/>
              <w:bottom w:val="single" w:sz="4" w:space="0" w:color="auto"/>
              <w:right w:val="single" w:sz="4" w:space="0" w:color="auto"/>
            </w:tcBorders>
            <w:shd w:val="clear" w:color="auto" w:fill="auto"/>
            <w:noWrap/>
            <w:vAlign w:val="bottom"/>
            <w:hideMark/>
          </w:tcPr>
          <w:p w:rsidR="00F25EE8" w:rsidRPr="006F091D" w:rsidRDefault="00F25EE8" w:rsidP="00F25EE8">
            <w:pPr>
              <w:spacing w:before="0" w:after="0" w:line="240" w:lineRule="auto"/>
              <w:jc w:val="center"/>
              <w:rPr>
                <w:color w:val="000000"/>
                <w:szCs w:val="22"/>
              </w:rPr>
            </w:pPr>
            <w:r w:rsidRPr="006F091D">
              <w:rPr>
                <w:color w:val="000000"/>
                <w:sz w:val="22"/>
                <w:szCs w:val="22"/>
              </w:rPr>
              <w:t>28%</w:t>
            </w:r>
          </w:p>
        </w:tc>
      </w:tr>
      <w:tr w:rsidR="00F25EE8" w:rsidRPr="006F091D" w:rsidTr="00A31021">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25EE8" w:rsidRPr="006F091D" w:rsidRDefault="00F25EE8" w:rsidP="00F25EE8">
            <w:pPr>
              <w:spacing w:before="0" w:after="0" w:line="240" w:lineRule="auto"/>
              <w:jc w:val="left"/>
              <w:rPr>
                <w:b/>
                <w:bCs/>
                <w:color w:val="000000"/>
                <w:szCs w:val="22"/>
              </w:rPr>
            </w:pPr>
            <w:r w:rsidRPr="006F091D">
              <w:rPr>
                <w:b/>
                <w:bCs/>
                <w:color w:val="000000"/>
                <w:sz w:val="22"/>
                <w:szCs w:val="22"/>
              </w:rPr>
              <w:t>Obiekty mieszkalne</w:t>
            </w:r>
          </w:p>
        </w:tc>
        <w:tc>
          <w:tcPr>
            <w:tcW w:w="219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97 222,54</w:t>
            </w:r>
          </w:p>
        </w:tc>
        <w:tc>
          <w:tcPr>
            <w:tcW w:w="145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99 357,82</w:t>
            </w:r>
          </w:p>
        </w:tc>
        <w:tc>
          <w:tcPr>
            <w:tcW w:w="1995" w:type="dxa"/>
            <w:tcBorders>
              <w:top w:val="nil"/>
              <w:left w:val="nil"/>
              <w:bottom w:val="single" w:sz="4" w:space="0" w:color="auto"/>
              <w:right w:val="single" w:sz="4" w:space="0" w:color="auto"/>
            </w:tcBorders>
            <w:shd w:val="clear" w:color="auto" w:fill="auto"/>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107 589,41</w:t>
            </w:r>
          </w:p>
        </w:tc>
        <w:tc>
          <w:tcPr>
            <w:tcW w:w="2443" w:type="dxa"/>
            <w:tcBorders>
              <w:top w:val="nil"/>
              <w:left w:val="nil"/>
              <w:bottom w:val="single" w:sz="4" w:space="0" w:color="auto"/>
              <w:right w:val="single" w:sz="4" w:space="0" w:color="auto"/>
            </w:tcBorders>
            <w:shd w:val="clear" w:color="auto" w:fill="auto"/>
            <w:noWrap/>
            <w:vAlign w:val="bottom"/>
            <w:hideMark/>
          </w:tcPr>
          <w:p w:rsidR="00F25EE8" w:rsidRPr="006F091D" w:rsidRDefault="00F25EE8" w:rsidP="00F25EE8">
            <w:pPr>
              <w:spacing w:before="0" w:after="0" w:line="240" w:lineRule="auto"/>
              <w:jc w:val="center"/>
              <w:rPr>
                <w:color w:val="000000"/>
                <w:szCs w:val="22"/>
              </w:rPr>
            </w:pPr>
            <w:r w:rsidRPr="006F091D">
              <w:rPr>
                <w:color w:val="000000"/>
                <w:sz w:val="22"/>
                <w:szCs w:val="22"/>
              </w:rPr>
              <w:t>11%</w:t>
            </w:r>
          </w:p>
        </w:tc>
      </w:tr>
      <w:tr w:rsidR="00F25EE8" w:rsidRPr="006F091D" w:rsidTr="00A31021">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25EE8" w:rsidRPr="006F091D" w:rsidRDefault="00F25EE8" w:rsidP="00F25EE8">
            <w:pPr>
              <w:spacing w:before="0" w:after="0" w:line="240" w:lineRule="auto"/>
              <w:jc w:val="left"/>
              <w:rPr>
                <w:b/>
                <w:bCs/>
                <w:color w:val="000000"/>
                <w:szCs w:val="22"/>
              </w:rPr>
            </w:pPr>
            <w:r w:rsidRPr="006F091D">
              <w:rPr>
                <w:b/>
                <w:bCs/>
                <w:color w:val="000000"/>
                <w:sz w:val="22"/>
                <w:szCs w:val="22"/>
              </w:rPr>
              <w:t>Transport</w:t>
            </w:r>
          </w:p>
        </w:tc>
        <w:tc>
          <w:tcPr>
            <w:tcW w:w="219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8 703,75</w:t>
            </w:r>
          </w:p>
        </w:tc>
        <w:tc>
          <w:tcPr>
            <w:tcW w:w="145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9 920,78</w:t>
            </w:r>
          </w:p>
        </w:tc>
        <w:tc>
          <w:tcPr>
            <w:tcW w:w="1995" w:type="dxa"/>
            <w:tcBorders>
              <w:top w:val="nil"/>
              <w:left w:val="nil"/>
              <w:bottom w:val="single" w:sz="4" w:space="0" w:color="auto"/>
              <w:right w:val="single" w:sz="4" w:space="0" w:color="auto"/>
            </w:tcBorders>
            <w:shd w:val="clear" w:color="auto" w:fill="auto"/>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11 905,05</w:t>
            </w:r>
          </w:p>
        </w:tc>
        <w:tc>
          <w:tcPr>
            <w:tcW w:w="2443" w:type="dxa"/>
            <w:tcBorders>
              <w:top w:val="nil"/>
              <w:left w:val="nil"/>
              <w:bottom w:val="single" w:sz="4" w:space="0" w:color="auto"/>
              <w:right w:val="single" w:sz="4" w:space="0" w:color="auto"/>
            </w:tcBorders>
            <w:shd w:val="clear" w:color="auto" w:fill="auto"/>
            <w:noWrap/>
            <w:vAlign w:val="bottom"/>
            <w:hideMark/>
          </w:tcPr>
          <w:p w:rsidR="00F25EE8" w:rsidRPr="006F091D" w:rsidRDefault="00F25EE8" w:rsidP="00F25EE8">
            <w:pPr>
              <w:spacing w:before="0" w:after="0" w:line="240" w:lineRule="auto"/>
              <w:jc w:val="center"/>
              <w:rPr>
                <w:color w:val="000000"/>
                <w:szCs w:val="22"/>
              </w:rPr>
            </w:pPr>
            <w:r w:rsidRPr="006F091D">
              <w:rPr>
                <w:color w:val="000000"/>
                <w:sz w:val="22"/>
                <w:szCs w:val="22"/>
              </w:rPr>
              <w:t>37%</w:t>
            </w:r>
          </w:p>
        </w:tc>
      </w:tr>
      <w:tr w:rsidR="00F25EE8" w:rsidRPr="006F091D" w:rsidTr="00A31021">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25EE8" w:rsidRPr="006F091D" w:rsidRDefault="00F25EE8" w:rsidP="00F25EE8">
            <w:pPr>
              <w:spacing w:before="0" w:after="0" w:line="240" w:lineRule="auto"/>
              <w:jc w:val="left"/>
              <w:rPr>
                <w:b/>
                <w:bCs/>
                <w:color w:val="000000"/>
                <w:szCs w:val="22"/>
              </w:rPr>
            </w:pPr>
            <w:r w:rsidRPr="006F091D">
              <w:rPr>
                <w:b/>
                <w:bCs/>
                <w:color w:val="000000"/>
                <w:sz w:val="22"/>
                <w:szCs w:val="22"/>
              </w:rPr>
              <w:t>Oświetlenie</w:t>
            </w:r>
          </w:p>
        </w:tc>
        <w:tc>
          <w:tcPr>
            <w:tcW w:w="219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175,43</w:t>
            </w:r>
          </w:p>
        </w:tc>
        <w:tc>
          <w:tcPr>
            <w:tcW w:w="145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175,43</w:t>
            </w:r>
          </w:p>
        </w:tc>
        <w:tc>
          <w:tcPr>
            <w:tcW w:w="1995" w:type="dxa"/>
            <w:tcBorders>
              <w:top w:val="nil"/>
              <w:left w:val="nil"/>
              <w:bottom w:val="single" w:sz="4" w:space="0" w:color="auto"/>
              <w:right w:val="single" w:sz="4" w:space="0" w:color="auto"/>
            </w:tcBorders>
            <w:shd w:val="clear" w:color="auto" w:fill="auto"/>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175,43</w:t>
            </w:r>
          </w:p>
        </w:tc>
        <w:tc>
          <w:tcPr>
            <w:tcW w:w="2443" w:type="dxa"/>
            <w:tcBorders>
              <w:top w:val="nil"/>
              <w:left w:val="nil"/>
              <w:bottom w:val="single" w:sz="4" w:space="0" w:color="auto"/>
              <w:right w:val="single" w:sz="4" w:space="0" w:color="auto"/>
            </w:tcBorders>
            <w:shd w:val="clear" w:color="auto" w:fill="auto"/>
            <w:noWrap/>
            <w:vAlign w:val="bottom"/>
            <w:hideMark/>
          </w:tcPr>
          <w:p w:rsidR="00F25EE8" w:rsidRPr="006F091D" w:rsidRDefault="00F25EE8" w:rsidP="00F25EE8">
            <w:pPr>
              <w:spacing w:before="0" w:after="0" w:line="240" w:lineRule="auto"/>
              <w:jc w:val="center"/>
              <w:rPr>
                <w:color w:val="000000"/>
                <w:szCs w:val="22"/>
              </w:rPr>
            </w:pPr>
            <w:r w:rsidRPr="006F091D">
              <w:rPr>
                <w:color w:val="000000"/>
                <w:sz w:val="22"/>
                <w:szCs w:val="22"/>
              </w:rPr>
              <w:t>0%</w:t>
            </w:r>
          </w:p>
        </w:tc>
      </w:tr>
      <w:tr w:rsidR="00F25EE8" w:rsidRPr="006F091D" w:rsidTr="00A31021">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25EE8" w:rsidRPr="006F091D" w:rsidRDefault="00F25EE8" w:rsidP="00F25EE8">
            <w:pPr>
              <w:spacing w:before="0" w:after="0" w:line="240" w:lineRule="auto"/>
              <w:jc w:val="left"/>
              <w:rPr>
                <w:b/>
                <w:bCs/>
                <w:color w:val="000000"/>
                <w:szCs w:val="22"/>
              </w:rPr>
            </w:pPr>
            <w:r w:rsidRPr="006F091D">
              <w:rPr>
                <w:b/>
                <w:bCs/>
                <w:color w:val="000000"/>
                <w:sz w:val="22"/>
                <w:szCs w:val="22"/>
              </w:rPr>
              <w:t>Usługi, handel, przemysł</w:t>
            </w:r>
          </w:p>
        </w:tc>
        <w:tc>
          <w:tcPr>
            <w:tcW w:w="219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47 749,54</w:t>
            </w:r>
          </w:p>
        </w:tc>
        <w:tc>
          <w:tcPr>
            <w:tcW w:w="145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47 434,12</w:t>
            </w:r>
          </w:p>
        </w:tc>
        <w:tc>
          <w:tcPr>
            <w:tcW w:w="1995" w:type="dxa"/>
            <w:tcBorders>
              <w:top w:val="nil"/>
              <w:left w:val="nil"/>
              <w:bottom w:val="single" w:sz="4" w:space="0" w:color="auto"/>
              <w:right w:val="single" w:sz="4" w:space="0" w:color="auto"/>
            </w:tcBorders>
            <w:shd w:val="clear" w:color="auto" w:fill="auto"/>
            <w:noWrap/>
            <w:vAlign w:val="center"/>
            <w:hideMark/>
          </w:tcPr>
          <w:p w:rsidR="00F25EE8" w:rsidRPr="006F091D" w:rsidRDefault="00F25EE8" w:rsidP="00F25EE8">
            <w:pPr>
              <w:spacing w:before="0" w:after="0" w:line="240" w:lineRule="auto"/>
              <w:jc w:val="center"/>
              <w:rPr>
                <w:color w:val="000000"/>
                <w:szCs w:val="22"/>
              </w:rPr>
            </w:pPr>
            <w:r w:rsidRPr="006F091D">
              <w:rPr>
                <w:color w:val="000000"/>
                <w:sz w:val="22"/>
                <w:szCs w:val="22"/>
              </w:rPr>
              <w:t>48 827,05</w:t>
            </w:r>
          </w:p>
        </w:tc>
        <w:tc>
          <w:tcPr>
            <w:tcW w:w="2443" w:type="dxa"/>
            <w:tcBorders>
              <w:top w:val="nil"/>
              <w:left w:val="nil"/>
              <w:bottom w:val="single" w:sz="4" w:space="0" w:color="auto"/>
              <w:right w:val="single" w:sz="4" w:space="0" w:color="auto"/>
            </w:tcBorders>
            <w:shd w:val="clear" w:color="auto" w:fill="auto"/>
            <w:noWrap/>
            <w:vAlign w:val="bottom"/>
            <w:hideMark/>
          </w:tcPr>
          <w:p w:rsidR="00F25EE8" w:rsidRPr="006F091D" w:rsidRDefault="00F25EE8" w:rsidP="00F25EE8">
            <w:pPr>
              <w:spacing w:before="0" w:after="0" w:line="240" w:lineRule="auto"/>
              <w:jc w:val="center"/>
              <w:rPr>
                <w:color w:val="000000"/>
                <w:szCs w:val="22"/>
              </w:rPr>
            </w:pPr>
            <w:r w:rsidRPr="006F091D">
              <w:rPr>
                <w:color w:val="000000"/>
                <w:sz w:val="22"/>
                <w:szCs w:val="22"/>
              </w:rPr>
              <w:t>2%</w:t>
            </w:r>
          </w:p>
        </w:tc>
      </w:tr>
      <w:tr w:rsidR="00F25EE8" w:rsidRPr="006F091D" w:rsidTr="00A31021">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25EE8" w:rsidRPr="006F091D" w:rsidRDefault="00F25EE8" w:rsidP="00F25EE8">
            <w:pPr>
              <w:spacing w:before="0" w:after="0" w:line="240" w:lineRule="auto"/>
              <w:jc w:val="left"/>
              <w:rPr>
                <w:b/>
                <w:bCs/>
                <w:color w:val="000000"/>
                <w:szCs w:val="22"/>
              </w:rPr>
            </w:pPr>
            <w:r w:rsidRPr="006F091D">
              <w:rPr>
                <w:b/>
                <w:bCs/>
                <w:color w:val="000000"/>
                <w:sz w:val="22"/>
                <w:szCs w:val="22"/>
              </w:rPr>
              <w:t>Suma</w:t>
            </w:r>
          </w:p>
        </w:tc>
        <w:tc>
          <w:tcPr>
            <w:tcW w:w="219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154 791,79</w:t>
            </w:r>
          </w:p>
        </w:tc>
        <w:tc>
          <w:tcPr>
            <w:tcW w:w="1451" w:type="dxa"/>
            <w:tcBorders>
              <w:top w:val="nil"/>
              <w:left w:val="nil"/>
              <w:bottom w:val="single" w:sz="4" w:space="0" w:color="auto"/>
              <w:right w:val="single" w:sz="4" w:space="0" w:color="auto"/>
            </w:tcBorders>
            <w:shd w:val="clear" w:color="000000" w:fill="FFFFFF"/>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157 953,54</w:t>
            </w:r>
          </w:p>
        </w:tc>
        <w:tc>
          <w:tcPr>
            <w:tcW w:w="1995" w:type="dxa"/>
            <w:tcBorders>
              <w:top w:val="nil"/>
              <w:left w:val="nil"/>
              <w:bottom w:val="single" w:sz="4" w:space="0" w:color="auto"/>
              <w:right w:val="single" w:sz="4" w:space="0" w:color="auto"/>
            </w:tcBorders>
            <w:shd w:val="clear" w:color="auto" w:fill="auto"/>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169 703,76</w:t>
            </w:r>
          </w:p>
        </w:tc>
        <w:tc>
          <w:tcPr>
            <w:tcW w:w="2443" w:type="dxa"/>
            <w:tcBorders>
              <w:top w:val="nil"/>
              <w:left w:val="nil"/>
              <w:bottom w:val="single" w:sz="4" w:space="0" w:color="auto"/>
              <w:right w:val="single" w:sz="4" w:space="0" w:color="auto"/>
            </w:tcBorders>
            <w:shd w:val="clear" w:color="auto" w:fill="auto"/>
            <w:noWrap/>
            <w:vAlign w:val="center"/>
            <w:hideMark/>
          </w:tcPr>
          <w:p w:rsidR="00F25EE8" w:rsidRPr="006F091D" w:rsidRDefault="00F25EE8" w:rsidP="00F25EE8">
            <w:pPr>
              <w:spacing w:before="0" w:after="0" w:line="240" w:lineRule="auto"/>
              <w:jc w:val="center"/>
              <w:rPr>
                <w:b/>
                <w:bCs/>
                <w:color w:val="000000"/>
                <w:szCs w:val="22"/>
              </w:rPr>
            </w:pPr>
            <w:r w:rsidRPr="006F091D">
              <w:rPr>
                <w:b/>
                <w:bCs/>
                <w:color w:val="000000"/>
                <w:sz w:val="22"/>
                <w:szCs w:val="22"/>
              </w:rPr>
              <w:t>10%</w:t>
            </w:r>
          </w:p>
        </w:tc>
      </w:tr>
    </w:tbl>
    <w:p w:rsidR="00F25EE8" w:rsidRPr="006F091D" w:rsidRDefault="00F25EE8" w:rsidP="00F25EE8">
      <w:pPr>
        <w:spacing w:before="0" w:after="0" w:line="240" w:lineRule="auto"/>
        <w:jc w:val="left"/>
        <w:rPr>
          <w:i/>
          <w:sz w:val="20"/>
        </w:rPr>
      </w:pPr>
      <w:r w:rsidRPr="006F091D">
        <w:rPr>
          <w:i/>
          <w:sz w:val="20"/>
        </w:rPr>
        <w:t>Źródło: opracowanie własne</w:t>
      </w:r>
    </w:p>
    <w:p w:rsidR="00F25EE8" w:rsidRPr="006F091D" w:rsidRDefault="00F25EE8" w:rsidP="00F25EE8">
      <w:pPr>
        <w:spacing w:before="0" w:after="0" w:line="240" w:lineRule="auto"/>
        <w:jc w:val="left"/>
        <w:rPr>
          <w:i/>
          <w:sz w:val="20"/>
        </w:rPr>
      </w:pPr>
    </w:p>
    <w:p w:rsidR="00F25EE8" w:rsidRPr="006F091D" w:rsidRDefault="00A31021" w:rsidP="00F25EE8">
      <w:pPr>
        <w:keepNext/>
        <w:spacing w:before="0" w:after="0"/>
      </w:pPr>
      <w:r w:rsidRPr="006F091D">
        <w:rPr>
          <w:noProof/>
        </w:rPr>
        <w:lastRenderedPageBreak/>
        <w:drawing>
          <wp:inline distT="0" distB="0" distL="0" distR="0">
            <wp:extent cx="5760720" cy="2667635"/>
            <wp:effectExtent l="0" t="0" r="11430" b="1841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25EE8" w:rsidRPr="006F091D" w:rsidRDefault="00F25EE8" w:rsidP="00F25EE8">
      <w:pPr>
        <w:pStyle w:val="Legenda"/>
        <w:spacing w:after="0"/>
        <w:jc w:val="center"/>
        <w:rPr>
          <w:color w:val="auto"/>
          <w:sz w:val="20"/>
          <w:szCs w:val="20"/>
        </w:rPr>
      </w:pPr>
      <w:bookmarkStart w:id="313" w:name="_Toc421010874"/>
      <w:bookmarkStart w:id="314" w:name="_Toc436595091"/>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43</w:t>
      </w:r>
      <w:r w:rsidR="007A0091" w:rsidRPr="006F091D">
        <w:rPr>
          <w:color w:val="auto"/>
          <w:sz w:val="20"/>
          <w:szCs w:val="20"/>
        </w:rPr>
        <w:fldChar w:fldCharType="end"/>
      </w:r>
      <w:r w:rsidRPr="006F091D">
        <w:rPr>
          <w:color w:val="auto"/>
          <w:sz w:val="20"/>
          <w:szCs w:val="20"/>
        </w:rPr>
        <w:t xml:space="preserve"> Struktura zużycia energii w gminie Panki w 2020 r.</w:t>
      </w:r>
      <w:bookmarkEnd w:id="313"/>
      <w:bookmarkEnd w:id="314"/>
    </w:p>
    <w:p w:rsidR="00F25EE8" w:rsidRPr="006F091D" w:rsidRDefault="00F25EE8" w:rsidP="00F25EE8">
      <w:pPr>
        <w:spacing w:before="0" w:after="0" w:line="240" w:lineRule="auto"/>
        <w:jc w:val="center"/>
        <w:rPr>
          <w:i/>
          <w:sz w:val="20"/>
        </w:rPr>
      </w:pPr>
      <w:r w:rsidRPr="006F091D">
        <w:rPr>
          <w:i/>
          <w:sz w:val="20"/>
        </w:rPr>
        <w:t>Źródło: opracowanie własne</w:t>
      </w:r>
    </w:p>
    <w:p w:rsidR="00F25EE8" w:rsidRPr="006F091D" w:rsidRDefault="00F25EE8" w:rsidP="00F25EE8">
      <w:r w:rsidRPr="006F091D">
        <w:t xml:space="preserve">Drugim sektorem, w którym jest prognozowany minimalny wzrost zużycia energii jest sektor transportu, w którym zużycie energii wynika ze wzrostu ilości pojazdów na terenie gminy. </w:t>
      </w:r>
    </w:p>
    <w:p w:rsidR="00F25EE8" w:rsidRPr="006F091D" w:rsidRDefault="00A31021" w:rsidP="00F25EE8">
      <w:pPr>
        <w:keepNext/>
        <w:spacing w:before="0" w:after="0" w:line="276" w:lineRule="auto"/>
        <w:jc w:val="left"/>
      </w:pPr>
      <w:r w:rsidRPr="006F091D">
        <w:rPr>
          <w:noProof/>
        </w:rPr>
        <w:drawing>
          <wp:inline distT="0" distB="0" distL="0" distR="0">
            <wp:extent cx="5760720" cy="1913255"/>
            <wp:effectExtent l="0" t="0" r="11430" b="1079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25EE8" w:rsidRPr="006F091D" w:rsidRDefault="00F25EE8" w:rsidP="00F25EE8">
      <w:pPr>
        <w:pStyle w:val="Legenda"/>
        <w:spacing w:after="0"/>
        <w:jc w:val="center"/>
        <w:rPr>
          <w:color w:val="auto"/>
          <w:sz w:val="20"/>
          <w:szCs w:val="20"/>
        </w:rPr>
      </w:pPr>
      <w:bookmarkStart w:id="315" w:name="_Toc421010875"/>
      <w:bookmarkStart w:id="316" w:name="_Toc436595092"/>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44</w:t>
      </w:r>
      <w:r w:rsidR="007A0091" w:rsidRPr="006F091D">
        <w:rPr>
          <w:color w:val="auto"/>
          <w:sz w:val="20"/>
          <w:szCs w:val="20"/>
        </w:rPr>
        <w:fldChar w:fldCharType="end"/>
      </w:r>
      <w:r w:rsidRPr="006F091D">
        <w:rPr>
          <w:color w:val="auto"/>
          <w:sz w:val="20"/>
          <w:szCs w:val="20"/>
        </w:rPr>
        <w:t xml:space="preserve"> Struktura zmian zużycia energii do 2020 r.</w:t>
      </w:r>
      <w:bookmarkEnd w:id="315"/>
      <w:bookmarkEnd w:id="316"/>
    </w:p>
    <w:p w:rsidR="00F25EE8" w:rsidRPr="006F091D" w:rsidRDefault="00F25EE8" w:rsidP="00F25EE8">
      <w:pPr>
        <w:spacing w:before="0" w:after="0" w:line="240" w:lineRule="auto"/>
        <w:jc w:val="center"/>
        <w:rPr>
          <w:sz w:val="20"/>
        </w:rPr>
      </w:pPr>
      <w:r w:rsidRPr="006F091D">
        <w:rPr>
          <w:i/>
          <w:sz w:val="20"/>
        </w:rPr>
        <w:t>Źródło: opracowanie własne</w:t>
      </w:r>
    </w:p>
    <w:p w:rsidR="00F25EE8" w:rsidRPr="006F091D" w:rsidRDefault="00F25EE8" w:rsidP="00F25EE8">
      <w:r w:rsidRPr="006F091D">
        <w:t xml:space="preserve">Prognozuje się </w:t>
      </w:r>
      <w:r w:rsidR="00A31021" w:rsidRPr="006F091D">
        <w:t>wzrost</w:t>
      </w:r>
      <w:r w:rsidRPr="006F091D">
        <w:t xml:space="preserve"> zużycia energii końcowej </w:t>
      </w:r>
      <w:r w:rsidR="00A31021" w:rsidRPr="006F091D">
        <w:t xml:space="preserve">także </w:t>
      </w:r>
      <w:r w:rsidRPr="006F091D">
        <w:t xml:space="preserve">w sektorze budynków użyteczności publicznej i oświetlenia.  </w:t>
      </w:r>
    </w:p>
    <w:p w:rsidR="00F25EE8" w:rsidRPr="006F091D" w:rsidRDefault="00A31021" w:rsidP="00F25EE8">
      <w:pPr>
        <w:keepNext/>
        <w:spacing w:before="0" w:after="0" w:line="240" w:lineRule="auto"/>
        <w:jc w:val="center"/>
        <w:rPr>
          <w:sz w:val="20"/>
        </w:rPr>
      </w:pPr>
      <w:r w:rsidRPr="006F091D">
        <w:rPr>
          <w:noProof/>
        </w:rPr>
        <w:lastRenderedPageBreak/>
        <w:drawing>
          <wp:inline distT="0" distB="0" distL="0" distR="0">
            <wp:extent cx="5760720" cy="2682240"/>
            <wp:effectExtent l="0" t="0" r="11430" b="381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25EE8" w:rsidRPr="006F091D" w:rsidRDefault="00F25EE8" w:rsidP="00F25EE8">
      <w:pPr>
        <w:pStyle w:val="Legenda"/>
        <w:spacing w:after="0"/>
        <w:jc w:val="center"/>
        <w:rPr>
          <w:color w:val="auto"/>
          <w:sz w:val="20"/>
          <w:szCs w:val="20"/>
        </w:rPr>
      </w:pPr>
      <w:bookmarkStart w:id="317" w:name="_Toc421010876"/>
      <w:bookmarkStart w:id="318" w:name="_Toc436595093"/>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45</w:t>
      </w:r>
      <w:r w:rsidR="007A0091" w:rsidRPr="006F091D">
        <w:rPr>
          <w:color w:val="auto"/>
          <w:sz w:val="20"/>
          <w:szCs w:val="20"/>
        </w:rPr>
        <w:fldChar w:fldCharType="end"/>
      </w:r>
      <w:r w:rsidRPr="006F091D">
        <w:rPr>
          <w:color w:val="auto"/>
          <w:sz w:val="20"/>
          <w:szCs w:val="20"/>
        </w:rPr>
        <w:t xml:space="preserve"> Procentowa struktura zmian zużycia energii w 2020 r. w stosunku do 2010 r.</w:t>
      </w:r>
      <w:bookmarkEnd w:id="317"/>
      <w:bookmarkEnd w:id="318"/>
    </w:p>
    <w:p w:rsidR="00F25EE8" w:rsidRPr="006F091D" w:rsidRDefault="00F25EE8" w:rsidP="00F25EE8">
      <w:pPr>
        <w:spacing w:before="0" w:after="0" w:line="240" w:lineRule="auto"/>
        <w:jc w:val="center"/>
        <w:rPr>
          <w:sz w:val="20"/>
        </w:rPr>
      </w:pPr>
      <w:r w:rsidRPr="006F091D">
        <w:rPr>
          <w:i/>
          <w:sz w:val="20"/>
        </w:rPr>
        <w:t>Źródło: opracowanie własne</w:t>
      </w:r>
    </w:p>
    <w:p w:rsidR="00F25EE8" w:rsidRPr="006F091D" w:rsidRDefault="00F25EE8" w:rsidP="00F25EE8">
      <w:r w:rsidRPr="006F091D">
        <w:t>Prognozuje się wzrost emisji CO</w:t>
      </w:r>
      <w:r w:rsidRPr="006F091D">
        <w:rPr>
          <w:vertAlign w:val="subscript"/>
        </w:rPr>
        <w:t>2</w:t>
      </w:r>
      <w:r w:rsidRPr="006F091D">
        <w:t>. Wzrost emisji CO</w:t>
      </w:r>
      <w:r w:rsidRPr="006F091D">
        <w:rPr>
          <w:vertAlign w:val="subscript"/>
        </w:rPr>
        <w:t>2</w:t>
      </w:r>
      <w:r w:rsidRPr="006F091D">
        <w:t xml:space="preserve"> w 2020 r. w stosunku do 2010 r. wyniesie około </w:t>
      </w:r>
      <w:r w:rsidR="00A31021" w:rsidRPr="006F091D">
        <w:t>10</w:t>
      </w:r>
      <w:r w:rsidRPr="006F091D">
        <w:t>%. Poniżej przedstawiono prognozowaną emisję CO</w:t>
      </w:r>
      <w:r w:rsidRPr="006F091D">
        <w:rPr>
          <w:vertAlign w:val="subscript"/>
        </w:rPr>
        <w:t>2</w:t>
      </w:r>
      <w:r w:rsidRPr="006F091D">
        <w:t xml:space="preserve"> w rozbiciu na poszczególne sekt</w:t>
      </w:r>
      <w:r w:rsidR="00A31021" w:rsidRPr="006F091D">
        <w:t>ory.</w:t>
      </w:r>
    </w:p>
    <w:p w:rsidR="00F25EE8" w:rsidRPr="006F091D" w:rsidRDefault="00F25EE8" w:rsidP="00F25EE8">
      <w:pPr>
        <w:pStyle w:val="Legenda"/>
        <w:keepNext/>
        <w:spacing w:after="0"/>
        <w:rPr>
          <w:color w:val="auto"/>
          <w:sz w:val="20"/>
          <w:szCs w:val="20"/>
        </w:rPr>
      </w:pPr>
      <w:bookmarkStart w:id="319" w:name="_Toc421010834"/>
      <w:bookmarkStart w:id="320" w:name="_Toc436595039"/>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31</w:t>
      </w:r>
      <w:r w:rsidR="007A0091" w:rsidRPr="006F091D">
        <w:rPr>
          <w:color w:val="auto"/>
          <w:sz w:val="20"/>
          <w:szCs w:val="20"/>
        </w:rPr>
        <w:fldChar w:fldCharType="end"/>
      </w:r>
      <w:r w:rsidRPr="006F091D">
        <w:rPr>
          <w:color w:val="auto"/>
          <w:sz w:val="20"/>
          <w:szCs w:val="20"/>
        </w:rPr>
        <w:t xml:space="preserve"> Prognoza emisji CO2 do 2020 r.</w:t>
      </w:r>
      <w:bookmarkEnd w:id="319"/>
      <w:bookmarkEnd w:id="320"/>
    </w:p>
    <w:tbl>
      <w:tblPr>
        <w:tblW w:w="9776" w:type="dxa"/>
        <w:tblLayout w:type="fixed"/>
        <w:tblCellMar>
          <w:left w:w="70" w:type="dxa"/>
          <w:right w:w="70" w:type="dxa"/>
        </w:tblCellMar>
        <w:tblLook w:val="04A0"/>
      </w:tblPr>
      <w:tblGrid>
        <w:gridCol w:w="2720"/>
        <w:gridCol w:w="1680"/>
        <w:gridCol w:w="1680"/>
        <w:gridCol w:w="1947"/>
        <w:gridCol w:w="1749"/>
      </w:tblGrid>
      <w:tr w:rsidR="00A31021" w:rsidRPr="006F091D" w:rsidTr="00A31021">
        <w:trPr>
          <w:trHeight w:val="288"/>
        </w:trPr>
        <w:tc>
          <w:tcPr>
            <w:tcW w:w="2720"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Sektor</w:t>
            </w:r>
          </w:p>
        </w:tc>
        <w:tc>
          <w:tcPr>
            <w:tcW w:w="7056" w:type="dxa"/>
            <w:gridSpan w:val="4"/>
            <w:tcBorders>
              <w:top w:val="single" w:sz="4" w:space="0" w:color="auto"/>
              <w:left w:val="nil"/>
              <w:bottom w:val="single" w:sz="4" w:space="0" w:color="auto"/>
              <w:right w:val="single" w:sz="4" w:space="0" w:color="000000"/>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Emisja CO2</w:t>
            </w:r>
          </w:p>
        </w:tc>
      </w:tr>
      <w:tr w:rsidR="00A31021" w:rsidRPr="006F091D" w:rsidTr="00A31021">
        <w:trPr>
          <w:trHeight w:val="288"/>
        </w:trPr>
        <w:tc>
          <w:tcPr>
            <w:tcW w:w="2720" w:type="dxa"/>
            <w:vMerge/>
            <w:tcBorders>
              <w:top w:val="single" w:sz="4" w:space="0" w:color="auto"/>
              <w:left w:val="single" w:sz="4" w:space="0" w:color="auto"/>
              <w:bottom w:val="single" w:sz="4" w:space="0" w:color="auto"/>
              <w:right w:val="single" w:sz="4" w:space="0" w:color="auto"/>
            </w:tcBorders>
            <w:vAlign w:val="center"/>
            <w:hideMark/>
          </w:tcPr>
          <w:p w:rsidR="00A31021" w:rsidRPr="006F091D" w:rsidRDefault="00A31021" w:rsidP="00A31021">
            <w:pPr>
              <w:spacing w:before="0" w:after="0" w:line="240" w:lineRule="auto"/>
              <w:ind w:right="925"/>
              <w:jc w:val="left"/>
              <w:rPr>
                <w:b/>
                <w:bCs/>
                <w:color w:val="000000"/>
                <w:szCs w:val="22"/>
              </w:rPr>
            </w:pPr>
          </w:p>
        </w:tc>
        <w:tc>
          <w:tcPr>
            <w:tcW w:w="5307"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Mg CO2</w:t>
            </w:r>
          </w:p>
        </w:tc>
        <w:tc>
          <w:tcPr>
            <w:tcW w:w="1749" w:type="dxa"/>
            <w:tcBorders>
              <w:top w:val="nil"/>
              <w:left w:val="nil"/>
              <w:bottom w:val="single" w:sz="4" w:space="0" w:color="auto"/>
              <w:right w:val="single" w:sz="4" w:space="0" w:color="auto"/>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w:t>
            </w:r>
          </w:p>
        </w:tc>
      </w:tr>
      <w:tr w:rsidR="00A31021" w:rsidRPr="006F091D" w:rsidTr="00A31021">
        <w:trPr>
          <w:trHeight w:val="1918"/>
        </w:trPr>
        <w:tc>
          <w:tcPr>
            <w:tcW w:w="2720" w:type="dxa"/>
            <w:tcBorders>
              <w:top w:val="nil"/>
              <w:left w:val="single" w:sz="4" w:space="0" w:color="auto"/>
              <w:bottom w:val="single" w:sz="4" w:space="0" w:color="auto"/>
              <w:right w:val="single" w:sz="4" w:space="0" w:color="auto"/>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 </w:t>
            </w:r>
          </w:p>
        </w:tc>
        <w:tc>
          <w:tcPr>
            <w:tcW w:w="1680" w:type="dxa"/>
            <w:tcBorders>
              <w:top w:val="nil"/>
              <w:left w:val="nil"/>
              <w:bottom w:val="single" w:sz="4" w:space="0" w:color="auto"/>
              <w:right w:val="single" w:sz="4" w:space="0" w:color="auto"/>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2010</w:t>
            </w:r>
          </w:p>
        </w:tc>
        <w:tc>
          <w:tcPr>
            <w:tcW w:w="1680" w:type="dxa"/>
            <w:tcBorders>
              <w:top w:val="nil"/>
              <w:left w:val="nil"/>
              <w:bottom w:val="single" w:sz="4" w:space="0" w:color="auto"/>
              <w:right w:val="single" w:sz="4" w:space="0" w:color="auto"/>
            </w:tcBorders>
            <w:shd w:val="clear" w:color="000000" w:fill="D8E4BC"/>
            <w:noWrap/>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2014</w:t>
            </w:r>
          </w:p>
        </w:tc>
        <w:tc>
          <w:tcPr>
            <w:tcW w:w="1947" w:type="dxa"/>
            <w:tcBorders>
              <w:top w:val="nil"/>
              <w:left w:val="nil"/>
              <w:bottom w:val="single" w:sz="4" w:space="0" w:color="auto"/>
              <w:right w:val="single" w:sz="4" w:space="0" w:color="auto"/>
            </w:tcBorders>
            <w:shd w:val="clear" w:color="000000" w:fill="D8E4BC"/>
            <w:vAlign w:val="center"/>
            <w:hideMark/>
          </w:tcPr>
          <w:p w:rsidR="00A31021" w:rsidRPr="006F091D" w:rsidRDefault="00A31021" w:rsidP="00A31021">
            <w:pPr>
              <w:spacing w:before="0" w:after="0" w:line="240" w:lineRule="auto"/>
              <w:ind w:right="925"/>
              <w:jc w:val="center"/>
              <w:rPr>
                <w:b/>
                <w:bCs/>
                <w:color w:val="000000"/>
                <w:szCs w:val="22"/>
              </w:rPr>
            </w:pPr>
            <w:r w:rsidRPr="006F091D">
              <w:rPr>
                <w:b/>
                <w:bCs/>
                <w:color w:val="000000"/>
                <w:sz w:val="22"/>
                <w:szCs w:val="22"/>
              </w:rPr>
              <w:t xml:space="preserve">2020- wariant bazowy </w:t>
            </w:r>
            <w:proofErr w:type="spellStart"/>
            <w:r w:rsidRPr="006F091D">
              <w:rPr>
                <w:b/>
                <w:bCs/>
                <w:color w:val="000000"/>
                <w:sz w:val="22"/>
                <w:szCs w:val="22"/>
              </w:rPr>
              <w:t>BaU</w:t>
            </w:r>
            <w:proofErr w:type="spellEnd"/>
            <w:r w:rsidRPr="006F091D">
              <w:rPr>
                <w:b/>
                <w:bCs/>
                <w:color w:val="000000"/>
                <w:sz w:val="22"/>
                <w:szCs w:val="22"/>
              </w:rPr>
              <w:t xml:space="preserve"> bez podjęcia działań Planu</w:t>
            </w:r>
          </w:p>
        </w:tc>
        <w:tc>
          <w:tcPr>
            <w:tcW w:w="1749" w:type="dxa"/>
            <w:tcBorders>
              <w:top w:val="nil"/>
              <w:left w:val="nil"/>
              <w:bottom w:val="single" w:sz="4" w:space="0" w:color="auto"/>
              <w:right w:val="single" w:sz="4" w:space="0" w:color="auto"/>
            </w:tcBorders>
            <w:shd w:val="clear" w:color="000000" w:fill="D8E4BC"/>
            <w:vAlign w:val="center"/>
            <w:hideMark/>
          </w:tcPr>
          <w:p w:rsidR="00A31021" w:rsidRPr="006F091D" w:rsidRDefault="00A31021" w:rsidP="00A31021">
            <w:pPr>
              <w:spacing w:before="0" w:after="0" w:line="240" w:lineRule="auto"/>
              <w:jc w:val="center"/>
              <w:rPr>
                <w:b/>
                <w:bCs/>
                <w:color w:val="000000"/>
                <w:szCs w:val="22"/>
              </w:rPr>
            </w:pPr>
            <w:r w:rsidRPr="006F091D">
              <w:rPr>
                <w:b/>
                <w:bCs/>
                <w:color w:val="000000"/>
                <w:sz w:val="22"/>
                <w:szCs w:val="22"/>
              </w:rPr>
              <w:t>Wzrost/redukcja w stosunku do roku bazowego bez podjęcia działań Planu</w:t>
            </w:r>
          </w:p>
        </w:tc>
      </w:tr>
      <w:tr w:rsidR="00A31021" w:rsidRPr="006F091D" w:rsidTr="00A31021">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A31021" w:rsidRPr="006F091D" w:rsidRDefault="00A31021" w:rsidP="00A31021">
            <w:pPr>
              <w:spacing w:before="0" w:after="0" w:line="240" w:lineRule="auto"/>
              <w:ind w:right="925"/>
              <w:jc w:val="left"/>
              <w:rPr>
                <w:b/>
                <w:bCs/>
                <w:color w:val="000000"/>
                <w:szCs w:val="22"/>
              </w:rPr>
            </w:pPr>
            <w:r w:rsidRPr="006F091D">
              <w:rPr>
                <w:b/>
                <w:bCs/>
                <w:color w:val="000000"/>
                <w:sz w:val="22"/>
                <w:szCs w:val="22"/>
              </w:rPr>
              <w:t>Obiekty publiczne</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377,60</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426,07</w:t>
            </w:r>
          </w:p>
        </w:tc>
        <w:tc>
          <w:tcPr>
            <w:tcW w:w="1947"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480,75</w:t>
            </w:r>
          </w:p>
        </w:tc>
        <w:tc>
          <w:tcPr>
            <w:tcW w:w="1749"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27%</w:t>
            </w:r>
          </w:p>
        </w:tc>
      </w:tr>
      <w:tr w:rsidR="00A31021" w:rsidRPr="006F091D" w:rsidTr="00A31021">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A31021" w:rsidRPr="006F091D" w:rsidRDefault="00A31021" w:rsidP="00A31021">
            <w:pPr>
              <w:spacing w:before="0" w:after="0" w:line="240" w:lineRule="auto"/>
              <w:ind w:right="925"/>
              <w:jc w:val="left"/>
              <w:rPr>
                <w:b/>
                <w:bCs/>
                <w:color w:val="000000"/>
                <w:szCs w:val="22"/>
              </w:rPr>
            </w:pPr>
            <w:r w:rsidRPr="006F091D">
              <w:rPr>
                <w:b/>
                <w:bCs/>
                <w:color w:val="000000"/>
                <w:sz w:val="22"/>
                <w:szCs w:val="22"/>
              </w:rPr>
              <w:t>Obiekty mieszkalne</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37 140,90</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37 868,61</w:t>
            </w:r>
          </w:p>
        </w:tc>
        <w:tc>
          <w:tcPr>
            <w:tcW w:w="1947" w:type="dxa"/>
            <w:tcBorders>
              <w:top w:val="nil"/>
              <w:left w:val="nil"/>
              <w:bottom w:val="single" w:sz="4" w:space="0" w:color="auto"/>
              <w:right w:val="single" w:sz="4" w:space="0" w:color="auto"/>
            </w:tcBorders>
            <w:shd w:val="clear" w:color="auto" w:fill="auto"/>
            <w:noWrap/>
            <w:vAlign w:val="center"/>
            <w:hideMark/>
          </w:tcPr>
          <w:p w:rsidR="00A31021" w:rsidRPr="006F091D" w:rsidRDefault="00A31021" w:rsidP="00A31021">
            <w:pPr>
              <w:spacing w:before="0" w:after="0" w:line="240" w:lineRule="auto"/>
              <w:ind w:right="-60"/>
              <w:jc w:val="center"/>
              <w:rPr>
                <w:color w:val="000000"/>
                <w:szCs w:val="22"/>
              </w:rPr>
            </w:pPr>
          </w:p>
          <w:p w:rsidR="00A31021" w:rsidRPr="006F091D" w:rsidRDefault="00A31021" w:rsidP="00A31021">
            <w:pPr>
              <w:spacing w:before="0" w:after="0" w:line="240" w:lineRule="auto"/>
              <w:ind w:right="-60"/>
              <w:jc w:val="center"/>
              <w:rPr>
                <w:color w:val="000000"/>
                <w:szCs w:val="22"/>
              </w:rPr>
            </w:pPr>
            <w:r w:rsidRPr="006F091D">
              <w:rPr>
                <w:color w:val="000000"/>
                <w:sz w:val="22"/>
                <w:szCs w:val="22"/>
              </w:rPr>
              <w:t>40 787,49</w:t>
            </w:r>
          </w:p>
        </w:tc>
        <w:tc>
          <w:tcPr>
            <w:tcW w:w="1749"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10%</w:t>
            </w:r>
          </w:p>
        </w:tc>
      </w:tr>
      <w:tr w:rsidR="00A31021" w:rsidRPr="006F091D" w:rsidTr="00A31021">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A31021" w:rsidRPr="006F091D" w:rsidRDefault="00A31021" w:rsidP="00A31021">
            <w:pPr>
              <w:spacing w:before="0" w:after="0" w:line="240" w:lineRule="auto"/>
              <w:ind w:right="925"/>
              <w:jc w:val="left"/>
              <w:rPr>
                <w:b/>
                <w:bCs/>
                <w:color w:val="000000"/>
                <w:szCs w:val="22"/>
              </w:rPr>
            </w:pPr>
            <w:r w:rsidRPr="006F091D">
              <w:rPr>
                <w:b/>
                <w:bCs/>
                <w:color w:val="000000"/>
                <w:sz w:val="22"/>
                <w:szCs w:val="22"/>
              </w:rPr>
              <w:t>Transport</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2 228,39</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2 539,44</w:t>
            </w:r>
          </w:p>
        </w:tc>
        <w:tc>
          <w:tcPr>
            <w:tcW w:w="1947" w:type="dxa"/>
            <w:tcBorders>
              <w:top w:val="nil"/>
              <w:left w:val="nil"/>
              <w:bottom w:val="single" w:sz="4" w:space="0" w:color="auto"/>
              <w:right w:val="single" w:sz="4" w:space="0" w:color="auto"/>
            </w:tcBorders>
            <w:shd w:val="clear" w:color="auto" w:fill="auto"/>
            <w:noWrap/>
            <w:vAlign w:val="center"/>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3 046,50</w:t>
            </w:r>
          </w:p>
        </w:tc>
        <w:tc>
          <w:tcPr>
            <w:tcW w:w="1749"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37%</w:t>
            </w:r>
          </w:p>
        </w:tc>
      </w:tr>
      <w:tr w:rsidR="00A31021" w:rsidRPr="006F091D" w:rsidTr="00A31021">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A31021" w:rsidRPr="006F091D" w:rsidRDefault="00A31021" w:rsidP="00A31021">
            <w:pPr>
              <w:spacing w:before="0" w:after="0" w:line="240" w:lineRule="auto"/>
              <w:ind w:right="925"/>
              <w:jc w:val="left"/>
              <w:rPr>
                <w:b/>
                <w:bCs/>
                <w:color w:val="000000"/>
                <w:szCs w:val="22"/>
              </w:rPr>
            </w:pPr>
            <w:r w:rsidRPr="006F091D">
              <w:rPr>
                <w:b/>
                <w:bCs/>
                <w:color w:val="000000"/>
                <w:sz w:val="22"/>
                <w:szCs w:val="22"/>
              </w:rPr>
              <w:t>Oświetlenie</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208,93</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208,93</w:t>
            </w:r>
          </w:p>
        </w:tc>
        <w:tc>
          <w:tcPr>
            <w:tcW w:w="1947" w:type="dxa"/>
            <w:tcBorders>
              <w:top w:val="nil"/>
              <w:left w:val="nil"/>
              <w:bottom w:val="single" w:sz="4" w:space="0" w:color="auto"/>
              <w:right w:val="single" w:sz="4" w:space="0" w:color="auto"/>
            </w:tcBorders>
            <w:shd w:val="clear" w:color="auto" w:fill="auto"/>
            <w:noWrap/>
            <w:vAlign w:val="center"/>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208,93</w:t>
            </w:r>
          </w:p>
        </w:tc>
        <w:tc>
          <w:tcPr>
            <w:tcW w:w="1749"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0%</w:t>
            </w:r>
          </w:p>
        </w:tc>
      </w:tr>
      <w:tr w:rsidR="00A31021" w:rsidRPr="006F091D" w:rsidTr="00A31021">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A31021" w:rsidRPr="006F091D" w:rsidRDefault="00A31021" w:rsidP="00A31021">
            <w:pPr>
              <w:spacing w:before="0" w:after="0" w:line="240" w:lineRule="auto"/>
              <w:ind w:right="925"/>
              <w:jc w:val="left"/>
              <w:rPr>
                <w:b/>
                <w:bCs/>
                <w:color w:val="000000"/>
                <w:szCs w:val="22"/>
              </w:rPr>
            </w:pPr>
            <w:r w:rsidRPr="006F091D">
              <w:rPr>
                <w:b/>
                <w:bCs/>
                <w:color w:val="000000"/>
                <w:sz w:val="22"/>
                <w:szCs w:val="22"/>
              </w:rPr>
              <w:t>Usługi, handel, przemysł</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21 531,06</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22 260,90</w:t>
            </w:r>
          </w:p>
        </w:tc>
        <w:tc>
          <w:tcPr>
            <w:tcW w:w="1947" w:type="dxa"/>
            <w:tcBorders>
              <w:top w:val="nil"/>
              <w:left w:val="nil"/>
              <w:bottom w:val="single" w:sz="4" w:space="0" w:color="auto"/>
              <w:right w:val="single" w:sz="4" w:space="0" w:color="auto"/>
            </w:tcBorders>
            <w:shd w:val="clear" w:color="auto" w:fill="auto"/>
            <w:noWrap/>
            <w:vAlign w:val="center"/>
            <w:hideMark/>
          </w:tcPr>
          <w:p w:rsidR="00A31021" w:rsidRPr="006F091D" w:rsidRDefault="00A31021" w:rsidP="00A31021">
            <w:pPr>
              <w:spacing w:before="0" w:after="0" w:line="240" w:lineRule="auto"/>
              <w:ind w:right="-60"/>
              <w:jc w:val="center"/>
              <w:rPr>
                <w:color w:val="000000"/>
                <w:szCs w:val="22"/>
              </w:rPr>
            </w:pPr>
          </w:p>
          <w:p w:rsidR="00A31021" w:rsidRPr="006F091D" w:rsidRDefault="00A31021" w:rsidP="00A31021">
            <w:pPr>
              <w:spacing w:before="0" w:after="0" w:line="240" w:lineRule="auto"/>
              <w:ind w:right="-60"/>
              <w:jc w:val="center"/>
              <w:rPr>
                <w:color w:val="000000"/>
                <w:szCs w:val="22"/>
              </w:rPr>
            </w:pPr>
            <w:r w:rsidRPr="006F091D">
              <w:rPr>
                <w:color w:val="000000"/>
                <w:sz w:val="22"/>
                <w:szCs w:val="22"/>
              </w:rPr>
              <w:t>22 914,60</w:t>
            </w:r>
          </w:p>
        </w:tc>
        <w:tc>
          <w:tcPr>
            <w:tcW w:w="1749"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color w:val="000000"/>
                <w:szCs w:val="22"/>
              </w:rPr>
            </w:pPr>
            <w:r w:rsidRPr="006F091D">
              <w:rPr>
                <w:color w:val="000000"/>
                <w:sz w:val="22"/>
                <w:szCs w:val="22"/>
              </w:rPr>
              <w:t>6%</w:t>
            </w:r>
          </w:p>
        </w:tc>
      </w:tr>
      <w:tr w:rsidR="00A31021" w:rsidRPr="006F091D" w:rsidTr="00A31021">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A31021" w:rsidRPr="006F091D" w:rsidRDefault="00A31021" w:rsidP="00A31021">
            <w:pPr>
              <w:spacing w:before="0" w:after="0" w:line="240" w:lineRule="auto"/>
              <w:ind w:right="925"/>
              <w:jc w:val="left"/>
              <w:rPr>
                <w:b/>
                <w:bCs/>
                <w:color w:val="000000"/>
                <w:szCs w:val="22"/>
              </w:rPr>
            </w:pPr>
            <w:r w:rsidRPr="006F091D">
              <w:rPr>
                <w:b/>
                <w:bCs/>
                <w:color w:val="000000"/>
                <w:sz w:val="22"/>
                <w:szCs w:val="22"/>
              </w:rPr>
              <w:t>Suma</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b/>
                <w:bCs/>
                <w:color w:val="000000"/>
                <w:szCs w:val="22"/>
              </w:rPr>
            </w:pPr>
            <w:r w:rsidRPr="006F091D">
              <w:rPr>
                <w:b/>
                <w:bCs/>
                <w:color w:val="000000"/>
                <w:sz w:val="22"/>
                <w:szCs w:val="22"/>
              </w:rPr>
              <w:t>61 486,89</w:t>
            </w:r>
          </w:p>
        </w:tc>
        <w:tc>
          <w:tcPr>
            <w:tcW w:w="1680" w:type="dxa"/>
            <w:tcBorders>
              <w:top w:val="nil"/>
              <w:left w:val="nil"/>
              <w:bottom w:val="single" w:sz="4" w:space="0" w:color="auto"/>
              <w:right w:val="single" w:sz="4" w:space="0" w:color="auto"/>
            </w:tcBorders>
            <w:shd w:val="clear" w:color="000000" w:fill="FFFFFF"/>
            <w:noWrap/>
            <w:vAlign w:val="bottom"/>
            <w:hideMark/>
          </w:tcPr>
          <w:p w:rsidR="00A31021" w:rsidRPr="006F091D" w:rsidRDefault="00A31021" w:rsidP="00A31021">
            <w:pPr>
              <w:spacing w:before="0" w:after="0" w:line="240" w:lineRule="auto"/>
              <w:ind w:right="-60"/>
              <w:jc w:val="center"/>
              <w:rPr>
                <w:b/>
                <w:bCs/>
                <w:color w:val="000000"/>
                <w:szCs w:val="22"/>
              </w:rPr>
            </w:pPr>
            <w:r w:rsidRPr="006F091D">
              <w:rPr>
                <w:b/>
                <w:bCs/>
                <w:color w:val="000000"/>
                <w:sz w:val="22"/>
                <w:szCs w:val="22"/>
              </w:rPr>
              <w:t>63 303,95</w:t>
            </w:r>
          </w:p>
        </w:tc>
        <w:tc>
          <w:tcPr>
            <w:tcW w:w="1947" w:type="dxa"/>
            <w:tcBorders>
              <w:top w:val="nil"/>
              <w:left w:val="nil"/>
              <w:bottom w:val="single" w:sz="4" w:space="0" w:color="auto"/>
              <w:right w:val="single" w:sz="4" w:space="0" w:color="auto"/>
            </w:tcBorders>
            <w:shd w:val="clear" w:color="auto" w:fill="auto"/>
            <w:noWrap/>
            <w:vAlign w:val="center"/>
            <w:hideMark/>
          </w:tcPr>
          <w:p w:rsidR="00A31021" w:rsidRPr="006F091D" w:rsidRDefault="00A31021" w:rsidP="00A31021">
            <w:pPr>
              <w:spacing w:before="0" w:after="0" w:line="240" w:lineRule="auto"/>
              <w:ind w:right="-60"/>
              <w:jc w:val="center"/>
              <w:rPr>
                <w:b/>
                <w:bCs/>
                <w:color w:val="000000"/>
                <w:szCs w:val="22"/>
              </w:rPr>
            </w:pPr>
            <w:r w:rsidRPr="006F091D">
              <w:rPr>
                <w:b/>
                <w:bCs/>
                <w:color w:val="000000"/>
                <w:sz w:val="22"/>
                <w:szCs w:val="22"/>
              </w:rPr>
              <w:t>67 438,27</w:t>
            </w:r>
          </w:p>
        </w:tc>
        <w:tc>
          <w:tcPr>
            <w:tcW w:w="1749" w:type="dxa"/>
            <w:tcBorders>
              <w:top w:val="nil"/>
              <w:left w:val="nil"/>
              <w:bottom w:val="single" w:sz="4" w:space="0" w:color="auto"/>
              <w:right w:val="single" w:sz="4" w:space="0" w:color="auto"/>
            </w:tcBorders>
            <w:shd w:val="clear" w:color="auto" w:fill="auto"/>
            <w:noWrap/>
            <w:vAlign w:val="bottom"/>
            <w:hideMark/>
          </w:tcPr>
          <w:p w:rsidR="00A31021" w:rsidRPr="006F091D" w:rsidRDefault="00A31021" w:rsidP="00A31021">
            <w:pPr>
              <w:spacing w:before="0" w:after="0" w:line="240" w:lineRule="auto"/>
              <w:ind w:right="-60"/>
              <w:jc w:val="center"/>
              <w:rPr>
                <w:b/>
                <w:bCs/>
                <w:color w:val="000000"/>
                <w:szCs w:val="22"/>
              </w:rPr>
            </w:pPr>
            <w:r w:rsidRPr="006F091D">
              <w:rPr>
                <w:b/>
                <w:bCs/>
                <w:color w:val="000000"/>
                <w:sz w:val="22"/>
                <w:szCs w:val="22"/>
              </w:rPr>
              <w:t>10%</w:t>
            </w:r>
          </w:p>
        </w:tc>
      </w:tr>
    </w:tbl>
    <w:p w:rsidR="00F25EE8" w:rsidRPr="006F091D" w:rsidRDefault="00F25EE8" w:rsidP="00F25EE8">
      <w:pPr>
        <w:spacing w:before="0" w:after="0" w:line="240" w:lineRule="auto"/>
        <w:jc w:val="left"/>
        <w:rPr>
          <w:sz w:val="20"/>
        </w:rPr>
      </w:pPr>
      <w:r w:rsidRPr="006F091D">
        <w:rPr>
          <w:i/>
          <w:sz w:val="20"/>
        </w:rPr>
        <w:t>Źródło: opracowanie własne</w:t>
      </w:r>
    </w:p>
    <w:p w:rsidR="00F25EE8" w:rsidRPr="006F091D" w:rsidRDefault="00A31021" w:rsidP="00F25EE8">
      <w:pPr>
        <w:keepNext/>
        <w:spacing w:before="0" w:after="0"/>
        <w:jc w:val="center"/>
        <w:rPr>
          <w:sz w:val="20"/>
        </w:rPr>
      </w:pPr>
      <w:r w:rsidRPr="006F091D">
        <w:rPr>
          <w:noProof/>
        </w:rPr>
        <w:lastRenderedPageBreak/>
        <w:drawing>
          <wp:inline distT="0" distB="0" distL="0" distR="0">
            <wp:extent cx="5141494" cy="2743200"/>
            <wp:effectExtent l="0" t="0" r="254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25EE8" w:rsidRPr="006F091D" w:rsidRDefault="00F25EE8" w:rsidP="00F25EE8">
      <w:pPr>
        <w:pStyle w:val="Legenda"/>
        <w:spacing w:after="0"/>
        <w:jc w:val="center"/>
        <w:rPr>
          <w:color w:val="auto"/>
          <w:sz w:val="20"/>
          <w:szCs w:val="20"/>
        </w:rPr>
      </w:pPr>
      <w:bookmarkStart w:id="321" w:name="_Toc421010877"/>
      <w:bookmarkStart w:id="322" w:name="_Toc436595094"/>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46</w:t>
      </w:r>
      <w:r w:rsidR="007A0091" w:rsidRPr="006F091D">
        <w:rPr>
          <w:color w:val="auto"/>
          <w:sz w:val="20"/>
          <w:szCs w:val="20"/>
        </w:rPr>
        <w:fldChar w:fldCharType="end"/>
      </w:r>
      <w:r w:rsidRPr="006F091D">
        <w:rPr>
          <w:color w:val="auto"/>
          <w:sz w:val="20"/>
          <w:szCs w:val="20"/>
        </w:rPr>
        <w:t xml:space="preserve"> Struktura emisji CO2 w gminie Panki w 2020 r.</w:t>
      </w:r>
      <w:bookmarkEnd w:id="321"/>
      <w:bookmarkEnd w:id="322"/>
    </w:p>
    <w:p w:rsidR="00F25EE8" w:rsidRPr="006F091D" w:rsidRDefault="00F25EE8" w:rsidP="00F25EE8">
      <w:pPr>
        <w:spacing w:before="0" w:after="0" w:line="240" w:lineRule="auto"/>
        <w:jc w:val="center"/>
        <w:rPr>
          <w:sz w:val="20"/>
        </w:rPr>
      </w:pPr>
      <w:r w:rsidRPr="006F091D">
        <w:rPr>
          <w:i/>
          <w:sz w:val="20"/>
        </w:rPr>
        <w:t>Źródło: opracowanie własne</w:t>
      </w:r>
    </w:p>
    <w:p w:rsidR="00F25EE8" w:rsidRPr="006F091D" w:rsidRDefault="00F25EE8" w:rsidP="00F25EE8">
      <w:pPr>
        <w:jc w:val="left"/>
      </w:pPr>
      <w:r w:rsidRPr="006F091D">
        <w:t>W 2020 roku sektorem charakteryzującym się najwyższą emisją CO</w:t>
      </w:r>
      <w:r w:rsidRPr="006F091D">
        <w:rPr>
          <w:vertAlign w:val="subscript"/>
        </w:rPr>
        <w:t>2</w:t>
      </w:r>
      <w:r w:rsidRPr="006F091D">
        <w:t xml:space="preserve"> będzie sektor obiektów mieszkalnych oraz sektor usług, handlu i przemysłu</w:t>
      </w:r>
      <w:r w:rsidR="00A31021" w:rsidRPr="006F091D">
        <w:t>, transportu oraz obiektów publicznych</w:t>
      </w:r>
      <w:r w:rsidRPr="006F091D">
        <w:t xml:space="preserve">.  </w:t>
      </w:r>
    </w:p>
    <w:p w:rsidR="00F25EE8" w:rsidRPr="006F091D" w:rsidRDefault="00A31021" w:rsidP="00F25EE8">
      <w:pPr>
        <w:keepNext/>
        <w:spacing w:before="0" w:after="0" w:line="240" w:lineRule="auto"/>
        <w:jc w:val="center"/>
        <w:rPr>
          <w:sz w:val="20"/>
        </w:rPr>
      </w:pPr>
      <w:r w:rsidRPr="006F091D">
        <w:rPr>
          <w:noProof/>
        </w:rPr>
        <w:drawing>
          <wp:inline distT="0" distB="0" distL="0" distR="0">
            <wp:extent cx="5760720" cy="1913255"/>
            <wp:effectExtent l="0" t="0" r="11430" b="10795"/>
            <wp:docPr id="2052" name="Wykres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25EE8" w:rsidRPr="006F091D" w:rsidRDefault="00F25EE8" w:rsidP="00F25EE8">
      <w:pPr>
        <w:pStyle w:val="Legenda"/>
        <w:spacing w:after="0"/>
        <w:jc w:val="center"/>
        <w:rPr>
          <w:color w:val="auto"/>
          <w:sz w:val="20"/>
          <w:szCs w:val="20"/>
        </w:rPr>
      </w:pPr>
      <w:bookmarkStart w:id="323" w:name="_Toc421010878"/>
      <w:bookmarkStart w:id="324" w:name="_Toc436595095"/>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47</w:t>
      </w:r>
      <w:r w:rsidR="007A0091" w:rsidRPr="006F091D">
        <w:rPr>
          <w:color w:val="auto"/>
          <w:sz w:val="20"/>
          <w:szCs w:val="20"/>
        </w:rPr>
        <w:fldChar w:fldCharType="end"/>
      </w:r>
      <w:r w:rsidRPr="006F091D">
        <w:rPr>
          <w:color w:val="auto"/>
          <w:sz w:val="20"/>
          <w:szCs w:val="20"/>
        </w:rPr>
        <w:t xml:space="preserve"> Struktura zmian emisji CO2 do 2020 r.</w:t>
      </w:r>
      <w:bookmarkEnd w:id="323"/>
      <w:bookmarkEnd w:id="324"/>
    </w:p>
    <w:p w:rsidR="00F25EE8" w:rsidRPr="006F091D" w:rsidRDefault="00F25EE8" w:rsidP="00F25EE8">
      <w:pPr>
        <w:spacing w:before="0" w:after="0" w:line="240" w:lineRule="auto"/>
        <w:jc w:val="center"/>
        <w:rPr>
          <w:sz w:val="20"/>
        </w:rPr>
      </w:pPr>
      <w:r w:rsidRPr="006F091D">
        <w:rPr>
          <w:i/>
          <w:sz w:val="20"/>
        </w:rPr>
        <w:t>Źródło: opracowanie własne</w:t>
      </w:r>
    </w:p>
    <w:p w:rsidR="00F25EE8" w:rsidRPr="006F091D" w:rsidRDefault="00F25EE8" w:rsidP="00F25EE8">
      <w:r w:rsidRPr="006F091D">
        <w:t>W ciągu 10 lat emisja z sektora transportu wzrośnie o </w:t>
      </w:r>
      <w:r w:rsidR="00A31021" w:rsidRPr="006F091D">
        <w:t>10</w:t>
      </w:r>
      <w:r w:rsidRPr="006F091D">
        <w:t xml:space="preserve">%. </w:t>
      </w:r>
    </w:p>
    <w:p w:rsidR="00F25EE8" w:rsidRPr="006F091D" w:rsidRDefault="00A31021" w:rsidP="00F25EE8">
      <w:pPr>
        <w:keepNext/>
        <w:spacing w:before="0" w:line="240" w:lineRule="auto"/>
        <w:jc w:val="center"/>
      </w:pPr>
      <w:r w:rsidRPr="006F091D">
        <w:rPr>
          <w:noProof/>
        </w:rPr>
        <w:lastRenderedPageBreak/>
        <w:drawing>
          <wp:inline distT="0" distB="0" distL="0" distR="0">
            <wp:extent cx="5760720" cy="3276600"/>
            <wp:effectExtent l="0" t="0" r="11430" b="0"/>
            <wp:docPr id="2053" name="Wykres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25EE8" w:rsidRPr="006F091D" w:rsidRDefault="00F25EE8" w:rsidP="00F25EE8">
      <w:pPr>
        <w:pStyle w:val="Legenda"/>
        <w:spacing w:after="0"/>
        <w:jc w:val="center"/>
        <w:rPr>
          <w:color w:val="auto"/>
          <w:sz w:val="20"/>
          <w:szCs w:val="20"/>
        </w:rPr>
      </w:pPr>
      <w:bookmarkStart w:id="325" w:name="_Toc421010879"/>
      <w:bookmarkStart w:id="326" w:name="_Toc436595096"/>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48</w:t>
      </w:r>
      <w:r w:rsidR="007A0091" w:rsidRPr="006F091D">
        <w:rPr>
          <w:color w:val="auto"/>
          <w:sz w:val="20"/>
          <w:szCs w:val="20"/>
        </w:rPr>
        <w:fldChar w:fldCharType="end"/>
      </w:r>
      <w:r w:rsidRPr="006F091D">
        <w:rPr>
          <w:color w:val="auto"/>
          <w:sz w:val="20"/>
          <w:szCs w:val="20"/>
        </w:rPr>
        <w:t xml:space="preserve"> Procentowa struktura zmian emisji CO</w:t>
      </w:r>
      <w:r w:rsidRPr="006F091D">
        <w:rPr>
          <w:color w:val="auto"/>
          <w:sz w:val="20"/>
          <w:szCs w:val="20"/>
          <w:vertAlign w:val="subscript"/>
        </w:rPr>
        <w:t>2</w:t>
      </w:r>
      <w:r w:rsidRPr="006F091D">
        <w:rPr>
          <w:color w:val="auto"/>
          <w:sz w:val="20"/>
          <w:szCs w:val="20"/>
        </w:rPr>
        <w:t xml:space="preserve"> w 2020 </w:t>
      </w:r>
      <w:proofErr w:type="spellStart"/>
      <w:r w:rsidRPr="006F091D">
        <w:rPr>
          <w:color w:val="auto"/>
          <w:sz w:val="20"/>
          <w:szCs w:val="20"/>
        </w:rPr>
        <w:t>r</w:t>
      </w:r>
      <w:proofErr w:type="spellEnd"/>
      <w:r w:rsidRPr="006F091D">
        <w:rPr>
          <w:color w:val="auto"/>
          <w:sz w:val="20"/>
          <w:szCs w:val="20"/>
        </w:rPr>
        <w:t xml:space="preserve"> w stosunku do 2010 r.</w:t>
      </w:r>
      <w:bookmarkEnd w:id="325"/>
      <w:bookmarkEnd w:id="326"/>
    </w:p>
    <w:p w:rsidR="00F25EE8" w:rsidRPr="006F091D" w:rsidRDefault="00F25EE8" w:rsidP="00F25EE8">
      <w:pPr>
        <w:pStyle w:val="Normalny0"/>
        <w:spacing w:before="0" w:line="240" w:lineRule="auto"/>
        <w:jc w:val="center"/>
        <w:rPr>
          <w:i/>
          <w:sz w:val="20"/>
          <w:szCs w:val="20"/>
        </w:rPr>
      </w:pPr>
      <w:r w:rsidRPr="006F091D">
        <w:rPr>
          <w:i/>
          <w:sz w:val="20"/>
          <w:szCs w:val="20"/>
        </w:rPr>
        <w:t>Źródło: opracowanie własne</w:t>
      </w:r>
    </w:p>
    <w:p w:rsidR="00F25EE8" w:rsidRPr="006F091D" w:rsidRDefault="00F25EE8" w:rsidP="00F25EE8">
      <w:pPr>
        <w:pStyle w:val="Normalny0"/>
        <w:rPr>
          <w:b/>
        </w:rPr>
      </w:pPr>
      <w:r w:rsidRPr="006F091D">
        <w:rPr>
          <w:b/>
        </w:rPr>
        <w:t>Odnawialne źródła energii</w:t>
      </w:r>
    </w:p>
    <w:p w:rsidR="00F25EE8" w:rsidRPr="006F091D" w:rsidRDefault="00F25EE8" w:rsidP="00F25EE8">
      <w:pPr>
        <w:pStyle w:val="Normalny0"/>
      </w:pPr>
      <w:r w:rsidRPr="006F091D">
        <w:t>W 2010 roku w Pankach znajdowało nie było instalacji wykorzystujących odnawialne źródła energii.</w:t>
      </w:r>
    </w:p>
    <w:p w:rsidR="00F25EE8" w:rsidRPr="006F091D" w:rsidRDefault="00F25EE8" w:rsidP="00F25EE8">
      <w:pPr>
        <w:pStyle w:val="Normalny0"/>
      </w:pPr>
      <w:r w:rsidRPr="006F091D">
        <w:t xml:space="preserve">Zgodnie z planem działania do 2020 roku ilość instalacji OZE ulegnie zwiększeniu, </w:t>
      </w:r>
      <w:r w:rsidR="00A31021" w:rsidRPr="006F091D">
        <w:t>, co wynika z faktu wzrastającego zainteresowania tematyką odnawialnych źródeł energii i wzrostu gospodarczego.</w:t>
      </w: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181DB7" w:rsidRPr="006F091D" w:rsidRDefault="00181DB7" w:rsidP="00F25EE8">
      <w:pPr>
        <w:pStyle w:val="Normalny0"/>
      </w:pPr>
    </w:p>
    <w:p w:rsidR="00F25EE8" w:rsidRPr="006F091D" w:rsidRDefault="00F25EE8" w:rsidP="00F25EE8">
      <w:pPr>
        <w:pStyle w:val="Legenda"/>
        <w:keepNext/>
        <w:spacing w:after="0"/>
        <w:rPr>
          <w:color w:val="auto"/>
          <w:sz w:val="20"/>
          <w:szCs w:val="20"/>
        </w:rPr>
      </w:pPr>
      <w:bookmarkStart w:id="327" w:name="_Toc430246793"/>
      <w:bookmarkStart w:id="328" w:name="_Toc433366885"/>
      <w:bookmarkStart w:id="329" w:name="_Toc436595040"/>
      <w:r w:rsidRPr="006F091D">
        <w:rPr>
          <w:color w:val="auto"/>
          <w:sz w:val="20"/>
          <w:szCs w:val="20"/>
        </w:rPr>
        <w:lastRenderedPageBreak/>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32</w:t>
      </w:r>
      <w:r w:rsidR="007A0091" w:rsidRPr="006F091D">
        <w:rPr>
          <w:color w:val="auto"/>
          <w:sz w:val="20"/>
          <w:szCs w:val="20"/>
        </w:rPr>
        <w:fldChar w:fldCharType="end"/>
      </w:r>
      <w:r w:rsidRPr="006F091D">
        <w:rPr>
          <w:color w:val="auto"/>
          <w:sz w:val="20"/>
          <w:szCs w:val="20"/>
        </w:rPr>
        <w:t xml:space="preserve"> Prognoza wykorzystania energii z odnawialnych źródeł do 2020 r.</w:t>
      </w:r>
      <w:bookmarkEnd w:id="327"/>
      <w:bookmarkEnd w:id="328"/>
      <w:bookmarkEnd w:id="329"/>
    </w:p>
    <w:p w:rsidR="00F25EE8" w:rsidRPr="006F091D" w:rsidRDefault="00F25EE8" w:rsidP="00F25EE8">
      <w:pPr>
        <w:pStyle w:val="Normalny0"/>
        <w:spacing w:before="0" w:line="240" w:lineRule="auto"/>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1"/>
        <w:gridCol w:w="1190"/>
        <w:gridCol w:w="795"/>
        <w:gridCol w:w="1190"/>
        <w:gridCol w:w="1361"/>
        <w:gridCol w:w="1701"/>
        <w:gridCol w:w="1701"/>
      </w:tblGrid>
      <w:tr w:rsidR="00181DB7" w:rsidRPr="006F091D" w:rsidTr="00181DB7">
        <w:trPr>
          <w:trHeight w:val="288"/>
        </w:trPr>
        <w:tc>
          <w:tcPr>
            <w:tcW w:w="1271" w:type="dxa"/>
            <w:vMerge w:val="restart"/>
            <w:shd w:val="clear" w:color="000000" w:fill="D8E4BC"/>
            <w:noWrap/>
            <w:vAlign w:val="center"/>
            <w:hideMark/>
          </w:tcPr>
          <w:p w:rsidR="00A31021" w:rsidRPr="006F091D" w:rsidRDefault="00A31021" w:rsidP="00A31021">
            <w:pPr>
              <w:spacing w:before="0" w:after="0" w:line="240" w:lineRule="auto"/>
              <w:jc w:val="center"/>
              <w:rPr>
                <w:b/>
                <w:bCs/>
                <w:color w:val="000000"/>
                <w:szCs w:val="22"/>
              </w:rPr>
            </w:pPr>
            <w:r w:rsidRPr="006F091D">
              <w:rPr>
                <w:b/>
                <w:bCs/>
                <w:color w:val="000000"/>
                <w:sz w:val="22"/>
                <w:szCs w:val="22"/>
              </w:rPr>
              <w:t> </w:t>
            </w:r>
          </w:p>
        </w:tc>
        <w:tc>
          <w:tcPr>
            <w:tcW w:w="7938" w:type="dxa"/>
            <w:gridSpan w:val="6"/>
            <w:shd w:val="clear" w:color="000000" w:fill="D8E4BC"/>
            <w:noWrap/>
            <w:vAlign w:val="center"/>
            <w:hideMark/>
          </w:tcPr>
          <w:p w:rsidR="00A31021" w:rsidRPr="006F091D" w:rsidRDefault="00A31021" w:rsidP="00A31021">
            <w:pPr>
              <w:spacing w:before="0" w:after="0" w:line="240" w:lineRule="auto"/>
              <w:jc w:val="center"/>
              <w:rPr>
                <w:b/>
                <w:bCs/>
                <w:color w:val="000000"/>
                <w:szCs w:val="22"/>
              </w:rPr>
            </w:pPr>
            <w:r w:rsidRPr="006F091D">
              <w:rPr>
                <w:b/>
                <w:bCs/>
                <w:color w:val="000000"/>
                <w:sz w:val="22"/>
                <w:szCs w:val="22"/>
              </w:rPr>
              <w:t>Produkcja energii z OZE</w:t>
            </w:r>
          </w:p>
        </w:tc>
      </w:tr>
      <w:tr w:rsidR="00181DB7" w:rsidRPr="006F091D" w:rsidTr="00181DB7">
        <w:trPr>
          <w:trHeight w:val="288"/>
        </w:trPr>
        <w:tc>
          <w:tcPr>
            <w:tcW w:w="1271" w:type="dxa"/>
            <w:vMerge/>
            <w:vAlign w:val="center"/>
            <w:hideMark/>
          </w:tcPr>
          <w:p w:rsidR="00181DB7" w:rsidRPr="006F091D" w:rsidRDefault="00181DB7" w:rsidP="00A31021">
            <w:pPr>
              <w:spacing w:before="0" w:after="0" w:line="240" w:lineRule="auto"/>
              <w:jc w:val="left"/>
              <w:rPr>
                <w:b/>
                <w:bCs/>
                <w:color w:val="000000"/>
                <w:szCs w:val="22"/>
              </w:rPr>
            </w:pPr>
          </w:p>
        </w:tc>
        <w:tc>
          <w:tcPr>
            <w:tcW w:w="1190"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t>
            </w:r>
            <w:proofErr w:type="spellStart"/>
            <w:r w:rsidRPr="006F091D">
              <w:rPr>
                <w:b/>
                <w:bCs/>
                <w:color w:val="000000"/>
                <w:sz w:val="22"/>
                <w:szCs w:val="22"/>
              </w:rPr>
              <w:t>MWh</w:t>
            </w:r>
            <w:proofErr w:type="spellEnd"/>
            <w:r w:rsidRPr="006F091D">
              <w:rPr>
                <w:b/>
                <w:bCs/>
                <w:color w:val="000000"/>
                <w:sz w:val="22"/>
                <w:szCs w:val="22"/>
              </w:rPr>
              <w:t>/rok]</w:t>
            </w:r>
          </w:p>
        </w:tc>
        <w:tc>
          <w:tcPr>
            <w:tcW w:w="795"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t>
            </w:r>
          </w:p>
        </w:tc>
        <w:tc>
          <w:tcPr>
            <w:tcW w:w="1190"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t>
            </w:r>
            <w:proofErr w:type="spellStart"/>
            <w:r w:rsidRPr="006F091D">
              <w:rPr>
                <w:b/>
                <w:bCs/>
                <w:color w:val="000000"/>
                <w:sz w:val="22"/>
                <w:szCs w:val="22"/>
              </w:rPr>
              <w:t>MWh</w:t>
            </w:r>
            <w:proofErr w:type="spellEnd"/>
            <w:r w:rsidRPr="006F091D">
              <w:rPr>
                <w:b/>
                <w:bCs/>
                <w:color w:val="000000"/>
                <w:sz w:val="22"/>
                <w:szCs w:val="22"/>
              </w:rPr>
              <w:t>/rok]</w:t>
            </w:r>
          </w:p>
        </w:tc>
        <w:tc>
          <w:tcPr>
            <w:tcW w:w="1361"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t>
            </w:r>
            <w:proofErr w:type="spellStart"/>
            <w:r w:rsidRPr="006F091D">
              <w:rPr>
                <w:b/>
                <w:bCs/>
                <w:color w:val="000000"/>
                <w:sz w:val="22"/>
                <w:szCs w:val="22"/>
              </w:rPr>
              <w:t>MWh</w:t>
            </w:r>
            <w:proofErr w:type="spellEnd"/>
            <w:r w:rsidRPr="006F091D">
              <w:rPr>
                <w:b/>
                <w:bCs/>
                <w:color w:val="000000"/>
                <w:sz w:val="22"/>
                <w:szCs w:val="22"/>
              </w:rPr>
              <w:t>/rok]</w:t>
            </w:r>
          </w:p>
        </w:tc>
        <w:tc>
          <w:tcPr>
            <w:tcW w:w="1701"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t>
            </w:r>
          </w:p>
        </w:tc>
        <w:tc>
          <w:tcPr>
            <w:tcW w:w="1701"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t>
            </w:r>
          </w:p>
        </w:tc>
      </w:tr>
      <w:tr w:rsidR="00181DB7" w:rsidRPr="006F091D" w:rsidTr="00181DB7">
        <w:trPr>
          <w:trHeight w:val="1728"/>
        </w:trPr>
        <w:tc>
          <w:tcPr>
            <w:tcW w:w="1271" w:type="dxa"/>
            <w:vMerge/>
            <w:vAlign w:val="center"/>
            <w:hideMark/>
          </w:tcPr>
          <w:p w:rsidR="00181DB7" w:rsidRPr="006F091D" w:rsidRDefault="00181DB7" w:rsidP="00A31021">
            <w:pPr>
              <w:spacing w:before="0" w:after="0" w:line="240" w:lineRule="auto"/>
              <w:jc w:val="left"/>
              <w:rPr>
                <w:b/>
                <w:bCs/>
                <w:color w:val="000000"/>
                <w:szCs w:val="22"/>
              </w:rPr>
            </w:pPr>
          </w:p>
        </w:tc>
        <w:tc>
          <w:tcPr>
            <w:tcW w:w="1985" w:type="dxa"/>
            <w:gridSpan w:val="2"/>
            <w:shd w:val="clear" w:color="000000" w:fill="D8E4BC"/>
            <w:noWrap/>
            <w:vAlign w:val="center"/>
            <w:hideMark/>
          </w:tcPr>
          <w:p w:rsidR="00181DB7" w:rsidRPr="006F091D" w:rsidRDefault="00181DB7" w:rsidP="00A31021">
            <w:pPr>
              <w:spacing w:before="0" w:after="0" w:line="240" w:lineRule="auto"/>
              <w:jc w:val="center"/>
              <w:rPr>
                <w:b/>
                <w:bCs/>
                <w:szCs w:val="22"/>
              </w:rPr>
            </w:pPr>
            <w:r w:rsidRPr="006F091D">
              <w:rPr>
                <w:b/>
                <w:bCs/>
                <w:sz w:val="22"/>
                <w:szCs w:val="22"/>
              </w:rPr>
              <w:t>2010</w:t>
            </w:r>
          </w:p>
        </w:tc>
        <w:tc>
          <w:tcPr>
            <w:tcW w:w="1190"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2014</w:t>
            </w:r>
          </w:p>
        </w:tc>
        <w:tc>
          <w:tcPr>
            <w:tcW w:w="3062" w:type="dxa"/>
            <w:gridSpan w:val="2"/>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 xml:space="preserve">2020- wariant bazowy </w:t>
            </w:r>
            <w:proofErr w:type="spellStart"/>
            <w:r w:rsidRPr="006F091D">
              <w:rPr>
                <w:b/>
                <w:bCs/>
                <w:color w:val="000000"/>
                <w:sz w:val="22"/>
                <w:szCs w:val="22"/>
              </w:rPr>
              <w:t>BaU</w:t>
            </w:r>
            <w:proofErr w:type="spellEnd"/>
            <w:r w:rsidRPr="006F091D">
              <w:rPr>
                <w:b/>
                <w:bCs/>
                <w:color w:val="000000"/>
                <w:sz w:val="22"/>
                <w:szCs w:val="22"/>
              </w:rPr>
              <w:t xml:space="preserve"> bez podjęcia działań Planu</w:t>
            </w:r>
          </w:p>
        </w:tc>
        <w:tc>
          <w:tcPr>
            <w:tcW w:w="1701"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Wzrost/redukcja w stosunku do roku bazowego bez podjęcia działań Planu</w:t>
            </w:r>
          </w:p>
        </w:tc>
      </w:tr>
      <w:tr w:rsidR="00181DB7" w:rsidRPr="006F091D" w:rsidTr="00181DB7">
        <w:trPr>
          <w:trHeight w:val="288"/>
        </w:trPr>
        <w:tc>
          <w:tcPr>
            <w:tcW w:w="1271" w:type="dxa"/>
            <w:shd w:val="clear" w:color="000000" w:fill="D8E4BC"/>
            <w:noWrap/>
            <w:vAlign w:val="bottom"/>
            <w:hideMark/>
          </w:tcPr>
          <w:p w:rsidR="00181DB7" w:rsidRPr="006F091D" w:rsidRDefault="00181DB7" w:rsidP="00A31021">
            <w:pPr>
              <w:spacing w:before="0" w:after="0" w:line="240" w:lineRule="auto"/>
              <w:jc w:val="left"/>
              <w:rPr>
                <w:b/>
                <w:bCs/>
                <w:color w:val="000000"/>
                <w:szCs w:val="22"/>
              </w:rPr>
            </w:pPr>
            <w:r w:rsidRPr="006F091D">
              <w:rPr>
                <w:b/>
                <w:bCs/>
                <w:color w:val="000000"/>
                <w:sz w:val="22"/>
                <w:szCs w:val="22"/>
              </w:rPr>
              <w:t>Zużycie energii w Gminie:</w:t>
            </w:r>
          </w:p>
        </w:tc>
        <w:tc>
          <w:tcPr>
            <w:tcW w:w="1985" w:type="dxa"/>
            <w:gridSpan w:val="2"/>
            <w:shd w:val="clear" w:color="000000" w:fill="FFFFFF"/>
            <w:noWrap/>
            <w:vAlign w:val="center"/>
            <w:hideMark/>
          </w:tcPr>
          <w:p w:rsidR="00181DB7" w:rsidRPr="006F091D" w:rsidRDefault="00181DB7" w:rsidP="00A31021">
            <w:pPr>
              <w:spacing w:before="0" w:after="0" w:line="240" w:lineRule="auto"/>
              <w:jc w:val="center"/>
              <w:rPr>
                <w:color w:val="000000"/>
                <w:szCs w:val="22"/>
              </w:rPr>
            </w:pPr>
            <w:r w:rsidRPr="006F091D">
              <w:rPr>
                <w:color w:val="000000"/>
                <w:sz w:val="22"/>
                <w:szCs w:val="22"/>
              </w:rPr>
              <w:t>154 791,79</w:t>
            </w:r>
          </w:p>
        </w:tc>
        <w:tc>
          <w:tcPr>
            <w:tcW w:w="1190" w:type="dxa"/>
            <w:shd w:val="clear" w:color="000000" w:fill="FFFFFF"/>
            <w:noWrap/>
            <w:vAlign w:val="center"/>
            <w:hideMark/>
          </w:tcPr>
          <w:p w:rsidR="00181DB7" w:rsidRPr="006F091D" w:rsidRDefault="00181DB7" w:rsidP="00A31021">
            <w:pPr>
              <w:spacing w:before="0" w:after="0" w:line="240" w:lineRule="auto"/>
              <w:jc w:val="center"/>
              <w:rPr>
                <w:color w:val="000000"/>
                <w:szCs w:val="22"/>
              </w:rPr>
            </w:pPr>
            <w:r w:rsidRPr="006F091D">
              <w:rPr>
                <w:color w:val="000000"/>
                <w:sz w:val="22"/>
                <w:szCs w:val="22"/>
              </w:rPr>
              <w:t>157 953,54</w:t>
            </w:r>
          </w:p>
        </w:tc>
        <w:tc>
          <w:tcPr>
            <w:tcW w:w="3062" w:type="dxa"/>
            <w:gridSpan w:val="2"/>
            <w:shd w:val="clear" w:color="000000" w:fill="FFFFFF"/>
            <w:noWrap/>
            <w:vAlign w:val="center"/>
            <w:hideMark/>
          </w:tcPr>
          <w:p w:rsidR="00181DB7" w:rsidRPr="006F091D" w:rsidRDefault="00181DB7" w:rsidP="00A31021">
            <w:pPr>
              <w:spacing w:before="0" w:after="0" w:line="240" w:lineRule="auto"/>
              <w:jc w:val="center"/>
              <w:rPr>
                <w:color w:val="000000"/>
                <w:szCs w:val="22"/>
              </w:rPr>
            </w:pPr>
            <w:r w:rsidRPr="006F091D">
              <w:rPr>
                <w:color w:val="000000"/>
                <w:sz w:val="22"/>
                <w:szCs w:val="22"/>
              </w:rPr>
              <w:t>169 703,76</w:t>
            </w:r>
          </w:p>
        </w:tc>
        <w:tc>
          <w:tcPr>
            <w:tcW w:w="1701" w:type="dxa"/>
            <w:shd w:val="clear" w:color="000000" w:fill="FFFFFF"/>
            <w:noWrap/>
            <w:vAlign w:val="center"/>
            <w:hideMark/>
          </w:tcPr>
          <w:p w:rsidR="00181DB7" w:rsidRPr="006F091D" w:rsidRDefault="00181DB7" w:rsidP="00A31021">
            <w:pPr>
              <w:spacing w:before="0" w:after="0" w:line="240" w:lineRule="auto"/>
              <w:jc w:val="center"/>
              <w:rPr>
                <w:color w:val="000000"/>
                <w:szCs w:val="22"/>
              </w:rPr>
            </w:pPr>
            <w:r w:rsidRPr="006F091D">
              <w:rPr>
                <w:color w:val="000000"/>
                <w:sz w:val="22"/>
                <w:szCs w:val="22"/>
              </w:rPr>
              <w:t>10%</w:t>
            </w:r>
          </w:p>
        </w:tc>
      </w:tr>
      <w:tr w:rsidR="00181DB7" w:rsidRPr="006F091D" w:rsidTr="00181DB7">
        <w:trPr>
          <w:trHeight w:val="1440"/>
        </w:trPr>
        <w:tc>
          <w:tcPr>
            <w:tcW w:w="1271" w:type="dxa"/>
            <w:shd w:val="clear" w:color="000000" w:fill="D8E4BC"/>
            <w:noWrap/>
            <w:vAlign w:val="bottom"/>
            <w:hideMark/>
          </w:tcPr>
          <w:p w:rsidR="00181DB7" w:rsidRPr="006F091D" w:rsidRDefault="00181DB7" w:rsidP="00A31021">
            <w:pPr>
              <w:spacing w:before="0" w:after="0" w:line="240" w:lineRule="auto"/>
              <w:jc w:val="left"/>
              <w:rPr>
                <w:b/>
                <w:bCs/>
                <w:color w:val="000000"/>
                <w:szCs w:val="22"/>
              </w:rPr>
            </w:pPr>
            <w:r w:rsidRPr="006F091D">
              <w:rPr>
                <w:b/>
                <w:bCs/>
                <w:color w:val="000000"/>
                <w:sz w:val="22"/>
                <w:szCs w:val="22"/>
              </w:rPr>
              <w:t>Odnawialne źródło energii</w:t>
            </w:r>
          </w:p>
        </w:tc>
        <w:tc>
          <w:tcPr>
            <w:tcW w:w="1190"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Produkcja energii z OZE</w:t>
            </w:r>
          </w:p>
        </w:tc>
        <w:tc>
          <w:tcPr>
            <w:tcW w:w="795"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Udział OZE</w:t>
            </w:r>
          </w:p>
        </w:tc>
        <w:tc>
          <w:tcPr>
            <w:tcW w:w="1190"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Produkcja energii z OZE</w:t>
            </w:r>
          </w:p>
        </w:tc>
        <w:tc>
          <w:tcPr>
            <w:tcW w:w="1361"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Produkcja energii z OZE</w:t>
            </w:r>
          </w:p>
        </w:tc>
        <w:tc>
          <w:tcPr>
            <w:tcW w:w="1701"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Udział OZE w stosunku do roku 2020 bez podjęcia działań Planu</w:t>
            </w:r>
          </w:p>
        </w:tc>
        <w:tc>
          <w:tcPr>
            <w:tcW w:w="1701" w:type="dxa"/>
            <w:shd w:val="clear" w:color="000000" w:fill="D8E4BC"/>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Udział OZE</w:t>
            </w:r>
          </w:p>
        </w:tc>
      </w:tr>
      <w:tr w:rsidR="00181DB7" w:rsidRPr="006F091D" w:rsidTr="00181DB7">
        <w:trPr>
          <w:trHeight w:val="288"/>
        </w:trPr>
        <w:tc>
          <w:tcPr>
            <w:tcW w:w="1271" w:type="dxa"/>
            <w:shd w:val="clear" w:color="000000" w:fill="D8E4BC"/>
            <w:noWrap/>
            <w:vAlign w:val="bottom"/>
            <w:hideMark/>
          </w:tcPr>
          <w:p w:rsidR="00181DB7" w:rsidRPr="006F091D" w:rsidRDefault="00181DB7" w:rsidP="00A31021">
            <w:pPr>
              <w:spacing w:before="0" w:after="0" w:line="240" w:lineRule="auto"/>
              <w:jc w:val="left"/>
              <w:rPr>
                <w:b/>
                <w:bCs/>
                <w:color w:val="000000"/>
                <w:szCs w:val="22"/>
              </w:rPr>
            </w:pPr>
            <w:r w:rsidRPr="006F091D">
              <w:rPr>
                <w:b/>
                <w:bCs/>
                <w:color w:val="000000"/>
                <w:sz w:val="22"/>
                <w:szCs w:val="22"/>
              </w:rPr>
              <w:t>Obiekty publiczne</w:t>
            </w:r>
          </w:p>
        </w:tc>
        <w:tc>
          <w:tcPr>
            <w:tcW w:w="1190"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0,00</w:t>
            </w:r>
          </w:p>
        </w:tc>
        <w:tc>
          <w:tcPr>
            <w:tcW w:w="795"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0,00%</w:t>
            </w:r>
          </w:p>
        </w:tc>
        <w:tc>
          <w:tcPr>
            <w:tcW w:w="1190"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0,00</w:t>
            </w:r>
          </w:p>
        </w:tc>
        <w:tc>
          <w:tcPr>
            <w:tcW w:w="136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20,00</w:t>
            </w:r>
          </w:p>
        </w:tc>
        <w:tc>
          <w:tcPr>
            <w:tcW w:w="170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0,01%</w:t>
            </w:r>
          </w:p>
        </w:tc>
        <w:tc>
          <w:tcPr>
            <w:tcW w:w="170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2000%</w:t>
            </w:r>
          </w:p>
        </w:tc>
      </w:tr>
      <w:tr w:rsidR="00181DB7" w:rsidRPr="006F091D" w:rsidTr="00181DB7">
        <w:trPr>
          <w:trHeight w:val="288"/>
        </w:trPr>
        <w:tc>
          <w:tcPr>
            <w:tcW w:w="1271" w:type="dxa"/>
            <w:shd w:val="clear" w:color="000000" w:fill="D8E4BC"/>
            <w:noWrap/>
            <w:vAlign w:val="bottom"/>
            <w:hideMark/>
          </w:tcPr>
          <w:p w:rsidR="00181DB7" w:rsidRPr="006F091D" w:rsidRDefault="00181DB7" w:rsidP="00A31021">
            <w:pPr>
              <w:spacing w:before="0" w:after="0" w:line="240" w:lineRule="auto"/>
              <w:jc w:val="left"/>
              <w:rPr>
                <w:b/>
                <w:bCs/>
                <w:color w:val="000000"/>
                <w:szCs w:val="22"/>
              </w:rPr>
            </w:pPr>
            <w:r w:rsidRPr="006F091D">
              <w:rPr>
                <w:b/>
                <w:bCs/>
                <w:color w:val="000000"/>
                <w:sz w:val="22"/>
                <w:szCs w:val="22"/>
              </w:rPr>
              <w:t>Obiekty mieszkalne</w:t>
            </w:r>
          </w:p>
        </w:tc>
        <w:tc>
          <w:tcPr>
            <w:tcW w:w="1190"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0,10</w:t>
            </w:r>
          </w:p>
        </w:tc>
        <w:tc>
          <w:tcPr>
            <w:tcW w:w="795"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0,00%</w:t>
            </w:r>
          </w:p>
        </w:tc>
        <w:tc>
          <w:tcPr>
            <w:tcW w:w="1190"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0,15</w:t>
            </w:r>
          </w:p>
        </w:tc>
        <w:tc>
          <w:tcPr>
            <w:tcW w:w="136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20,00</w:t>
            </w:r>
          </w:p>
        </w:tc>
        <w:tc>
          <w:tcPr>
            <w:tcW w:w="170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0,01%</w:t>
            </w:r>
          </w:p>
        </w:tc>
        <w:tc>
          <w:tcPr>
            <w:tcW w:w="170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19900%</w:t>
            </w:r>
          </w:p>
        </w:tc>
      </w:tr>
      <w:tr w:rsidR="00181DB7" w:rsidRPr="006F091D" w:rsidTr="00181DB7">
        <w:trPr>
          <w:trHeight w:val="288"/>
        </w:trPr>
        <w:tc>
          <w:tcPr>
            <w:tcW w:w="1271" w:type="dxa"/>
            <w:shd w:val="clear" w:color="000000" w:fill="D8E4BC"/>
            <w:noWrap/>
            <w:vAlign w:val="bottom"/>
            <w:hideMark/>
          </w:tcPr>
          <w:p w:rsidR="00181DB7" w:rsidRPr="006F091D" w:rsidRDefault="00181DB7" w:rsidP="00A31021">
            <w:pPr>
              <w:spacing w:before="0" w:after="0" w:line="240" w:lineRule="auto"/>
              <w:jc w:val="left"/>
              <w:rPr>
                <w:b/>
                <w:bCs/>
                <w:color w:val="000000"/>
                <w:szCs w:val="22"/>
              </w:rPr>
            </w:pPr>
            <w:r w:rsidRPr="006F091D">
              <w:rPr>
                <w:b/>
                <w:bCs/>
                <w:color w:val="000000"/>
                <w:sz w:val="22"/>
                <w:szCs w:val="22"/>
              </w:rPr>
              <w:t>Usługi, handel, przemysł</w:t>
            </w:r>
          </w:p>
        </w:tc>
        <w:tc>
          <w:tcPr>
            <w:tcW w:w="1190"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0,05</w:t>
            </w:r>
          </w:p>
        </w:tc>
        <w:tc>
          <w:tcPr>
            <w:tcW w:w="795"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0,00%</w:t>
            </w:r>
          </w:p>
        </w:tc>
        <w:tc>
          <w:tcPr>
            <w:tcW w:w="1190" w:type="dxa"/>
            <w:shd w:val="clear" w:color="auto" w:fill="auto"/>
            <w:noWrap/>
            <w:vAlign w:val="center"/>
            <w:hideMark/>
          </w:tcPr>
          <w:p w:rsidR="00181DB7" w:rsidRPr="006F091D" w:rsidRDefault="00181DB7" w:rsidP="00A31021">
            <w:pPr>
              <w:spacing w:before="0" w:after="0" w:line="240" w:lineRule="auto"/>
              <w:jc w:val="center"/>
              <w:rPr>
                <w:szCs w:val="22"/>
              </w:rPr>
            </w:pPr>
            <w:r w:rsidRPr="006F091D">
              <w:rPr>
                <w:sz w:val="22"/>
                <w:szCs w:val="22"/>
              </w:rPr>
              <w:t>0,05</w:t>
            </w:r>
          </w:p>
        </w:tc>
        <w:tc>
          <w:tcPr>
            <w:tcW w:w="136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10,00</w:t>
            </w:r>
          </w:p>
        </w:tc>
        <w:tc>
          <w:tcPr>
            <w:tcW w:w="170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0,01%</w:t>
            </w:r>
          </w:p>
        </w:tc>
        <w:tc>
          <w:tcPr>
            <w:tcW w:w="1701" w:type="dxa"/>
            <w:shd w:val="clear" w:color="000000" w:fill="FFFFFF"/>
            <w:noWrap/>
            <w:vAlign w:val="center"/>
            <w:hideMark/>
          </w:tcPr>
          <w:p w:rsidR="00181DB7" w:rsidRPr="006F091D" w:rsidRDefault="00181DB7" w:rsidP="00A31021">
            <w:pPr>
              <w:spacing w:before="0" w:after="0" w:line="240" w:lineRule="auto"/>
              <w:jc w:val="center"/>
              <w:rPr>
                <w:szCs w:val="22"/>
              </w:rPr>
            </w:pPr>
            <w:r w:rsidRPr="006F091D">
              <w:rPr>
                <w:sz w:val="22"/>
                <w:szCs w:val="22"/>
              </w:rPr>
              <w:t>19900%</w:t>
            </w:r>
          </w:p>
        </w:tc>
      </w:tr>
      <w:tr w:rsidR="00181DB7" w:rsidRPr="006F091D" w:rsidTr="00181DB7">
        <w:trPr>
          <w:trHeight w:val="288"/>
        </w:trPr>
        <w:tc>
          <w:tcPr>
            <w:tcW w:w="1271" w:type="dxa"/>
            <w:shd w:val="clear" w:color="000000" w:fill="D8E4BC"/>
            <w:noWrap/>
            <w:vAlign w:val="bottom"/>
            <w:hideMark/>
          </w:tcPr>
          <w:p w:rsidR="00181DB7" w:rsidRPr="006F091D" w:rsidRDefault="00181DB7" w:rsidP="00A31021">
            <w:pPr>
              <w:spacing w:before="0" w:after="0" w:line="240" w:lineRule="auto"/>
              <w:jc w:val="left"/>
              <w:rPr>
                <w:b/>
                <w:bCs/>
                <w:color w:val="000000"/>
                <w:szCs w:val="22"/>
              </w:rPr>
            </w:pPr>
            <w:r w:rsidRPr="006F091D">
              <w:rPr>
                <w:b/>
                <w:bCs/>
                <w:color w:val="000000"/>
                <w:sz w:val="22"/>
                <w:szCs w:val="22"/>
              </w:rPr>
              <w:t>Udział OZE:</w:t>
            </w:r>
          </w:p>
        </w:tc>
        <w:tc>
          <w:tcPr>
            <w:tcW w:w="1190"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0,15</w:t>
            </w:r>
          </w:p>
        </w:tc>
        <w:tc>
          <w:tcPr>
            <w:tcW w:w="795"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0,00%</w:t>
            </w:r>
          </w:p>
        </w:tc>
        <w:tc>
          <w:tcPr>
            <w:tcW w:w="1190"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0,20</w:t>
            </w:r>
          </w:p>
        </w:tc>
        <w:tc>
          <w:tcPr>
            <w:tcW w:w="1361"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50,00</w:t>
            </w:r>
          </w:p>
        </w:tc>
        <w:tc>
          <w:tcPr>
            <w:tcW w:w="1701" w:type="dxa"/>
            <w:shd w:val="clear" w:color="000000" w:fill="D8E4BC"/>
            <w:noWrap/>
            <w:vAlign w:val="center"/>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0,03%</w:t>
            </w:r>
          </w:p>
        </w:tc>
        <w:tc>
          <w:tcPr>
            <w:tcW w:w="1701" w:type="dxa"/>
            <w:shd w:val="clear" w:color="000000" w:fill="D8E4BC"/>
            <w:noWrap/>
            <w:vAlign w:val="bottom"/>
            <w:hideMark/>
          </w:tcPr>
          <w:p w:rsidR="00181DB7" w:rsidRPr="006F091D" w:rsidRDefault="00181DB7" w:rsidP="00A31021">
            <w:pPr>
              <w:spacing w:before="0" w:after="0" w:line="240" w:lineRule="auto"/>
              <w:jc w:val="center"/>
              <w:rPr>
                <w:b/>
                <w:bCs/>
                <w:color w:val="000000"/>
                <w:szCs w:val="22"/>
              </w:rPr>
            </w:pPr>
            <w:r w:rsidRPr="006F091D">
              <w:rPr>
                <w:b/>
                <w:bCs/>
                <w:color w:val="000000"/>
                <w:sz w:val="22"/>
                <w:szCs w:val="22"/>
              </w:rPr>
              <w:t>33013%</w:t>
            </w:r>
          </w:p>
        </w:tc>
      </w:tr>
    </w:tbl>
    <w:p w:rsidR="00181DB7" w:rsidRPr="006F091D" w:rsidRDefault="00F25EE8" w:rsidP="00181DB7">
      <w:pPr>
        <w:pStyle w:val="Normalny0"/>
        <w:spacing w:before="0" w:line="240" w:lineRule="auto"/>
        <w:jc w:val="center"/>
        <w:rPr>
          <w:i/>
          <w:sz w:val="20"/>
          <w:szCs w:val="20"/>
        </w:rPr>
      </w:pPr>
      <w:r w:rsidRPr="006F091D">
        <w:rPr>
          <w:i/>
          <w:sz w:val="20"/>
          <w:szCs w:val="20"/>
        </w:rPr>
        <w:t>Źródło: opracowanie własne</w:t>
      </w:r>
    </w:p>
    <w:p w:rsidR="00181DB7" w:rsidRPr="006F091D" w:rsidRDefault="00181DB7" w:rsidP="00181DB7">
      <w:pPr>
        <w:rPr>
          <w:sz w:val="20"/>
        </w:rPr>
      </w:pPr>
      <w:r w:rsidRPr="006F091D">
        <w:t xml:space="preserve">W przypadku niepodejmowania działań poprawiających efektywność energetyczną i zwiększających udział ekologicznych źródeł emisji w bilansie energetycznym Gminy, struktura nośników energii kształtować się zgodnie z trendami wzrostowymi.  </w:t>
      </w:r>
    </w:p>
    <w:p w:rsidR="00181DB7" w:rsidRPr="006F091D" w:rsidRDefault="00181DB7" w:rsidP="00181DB7">
      <w:pPr>
        <w:pStyle w:val="Nagwek1"/>
        <w:spacing w:before="480"/>
        <w:rPr>
          <w:rFonts w:cs="Times New Roman"/>
        </w:rPr>
      </w:pPr>
      <w:bookmarkStart w:id="330" w:name="_Toc436128513"/>
      <w:bookmarkStart w:id="331" w:name="_Toc436594662"/>
      <w:r w:rsidRPr="006F091D">
        <w:rPr>
          <w:rFonts w:cs="Times New Roman"/>
        </w:rPr>
        <w:t>ANALIZA RYZYK REALIZACJI PLANU</w:t>
      </w:r>
      <w:bookmarkEnd w:id="330"/>
      <w:bookmarkEnd w:id="331"/>
    </w:p>
    <w:p w:rsidR="00181DB7" w:rsidRPr="006F091D" w:rsidRDefault="00181DB7" w:rsidP="00181DB7">
      <w:r w:rsidRPr="006F091D">
        <w:t>Analiza ryzyka związana z realizacją Planu opiera się na ocenie mocnych i słabych stron gminy oraz szans i zagrożeń, mogących mieć znaczący wpływ na realizację zadania.</w:t>
      </w:r>
    </w:p>
    <w:p w:rsidR="00181DB7" w:rsidRPr="006F091D" w:rsidRDefault="00181DB7" w:rsidP="00181DB7">
      <w:pPr>
        <w:pStyle w:val="Legenda"/>
        <w:keepNext/>
        <w:spacing w:after="0"/>
        <w:rPr>
          <w:color w:val="auto"/>
          <w:sz w:val="20"/>
          <w:szCs w:val="20"/>
        </w:rPr>
      </w:pPr>
      <w:bookmarkStart w:id="332" w:name="_Toc431208216"/>
      <w:bookmarkStart w:id="333" w:name="_Toc436595041"/>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25</w:t>
      </w:r>
      <w:r w:rsidR="007A0091" w:rsidRPr="006F091D">
        <w:rPr>
          <w:color w:val="auto"/>
          <w:sz w:val="20"/>
          <w:szCs w:val="20"/>
        </w:rPr>
        <w:fldChar w:fldCharType="end"/>
      </w:r>
      <w:r w:rsidRPr="006F091D">
        <w:rPr>
          <w:color w:val="auto"/>
          <w:sz w:val="20"/>
          <w:szCs w:val="20"/>
        </w:rPr>
        <w:t xml:space="preserve"> Mocne i słabe strony gminy</w:t>
      </w:r>
      <w:bookmarkEnd w:id="332"/>
      <w:bookmarkEnd w:id="333"/>
    </w:p>
    <w:tbl>
      <w:tblPr>
        <w:tblStyle w:val="redniasiatka1akcent3"/>
        <w:tblW w:w="5000" w:type="pct"/>
        <w:tblLook w:val="04A0"/>
      </w:tblPr>
      <w:tblGrid>
        <w:gridCol w:w="4644"/>
        <w:gridCol w:w="4644"/>
      </w:tblGrid>
      <w:tr w:rsidR="00181DB7" w:rsidRPr="006F091D" w:rsidTr="00181DB7">
        <w:trPr>
          <w:cnfStyle w:val="100000000000"/>
        </w:trPr>
        <w:tc>
          <w:tcPr>
            <w:cnfStyle w:val="001000000000"/>
            <w:tcW w:w="2500" w:type="pct"/>
            <w:vAlign w:val="center"/>
          </w:tcPr>
          <w:p w:rsidR="00181DB7" w:rsidRPr="006F091D" w:rsidRDefault="00181DB7" w:rsidP="00181DB7">
            <w:pPr>
              <w:spacing w:before="0" w:after="0"/>
              <w:jc w:val="center"/>
            </w:pPr>
            <w:r w:rsidRPr="006F091D">
              <w:t>Mocne strony</w:t>
            </w:r>
          </w:p>
        </w:tc>
        <w:tc>
          <w:tcPr>
            <w:tcW w:w="2500" w:type="pct"/>
            <w:vAlign w:val="center"/>
          </w:tcPr>
          <w:p w:rsidR="00181DB7" w:rsidRPr="006F091D" w:rsidRDefault="00181DB7" w:rsidP="00181DB7">
            <w:pPr>
              <w:spacing w:before="0" w:after="0"/>
              <w:jc w:val="center"/>
              <w:cnfStyle w:val="100000000000"/>
            </w:pPr>
            <w:r w:rsidRPr="006F091D">
              <w:t>Słabe strony</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b w:val="0"/>
              </w:rPr>
            </w:pPr>
            <w:r w:rsidRPr="006F091D">
              <w:rPr>
                <w:b w:val="0"/>
              </w:rPr>
              <w:t xml:space="preserve">Doświadczenie gminy w zakresie działań podnoszących efektywność energetyczną i zmniejszających zużycie energii </w:t>
            </w:r>
          </w:p>
        </w:tc>
        <w:tc>
          <w:tcPr>
            <w:tcW w:w="2500" w:type="pct"/>
            <w:vAlign w:val="center"/>
          </w:tcPr>
          <w:p w:rsidR="00181DB7" w:rsidRPr="006F091D" w:rsidRDefault="00181DB7" w:rsidP="00181DB7">
            <w:pPr>
              <w:spacing w:before="0" w:after="0" w:line="276" w:lineRule="auto"/>
              <w:jc w:val="left"/>
              <w:cnfStyle w:val="000000100000"/>
            </w:pPr>
            <w:r w:rsidRPr="006F091D">
              <w:t>Niewystarczające środki finansowe w budżecie gminy na realizację zadań</w:t>
            </w:r>
          </w:p>
        </w:tc>
      </w:tr>
      <w:tr w:rsidR="00181DB7" w:rsidRPr="006F091D" w:rsidTr="00181DB7">
        <w:tc>
          <w:tcPr>
            <w:cnfStyle w:val="001000000000"/>
            <w:tcW w:w="2500" w:type="pct"/>
            <w:vAlign w:val="center"/>
          </w:tcPr>
          <w:p w:rsidR="00181DB7" w:rsidRPr="006F091D" w:rsidRDefault="00181DB7" w:rsidP="00181DB7">
            <w:pPr>
              <w:spacing w:before="0" w:after="0"/>
              <w:jc w:val="left"/>
              <w:rPr>
                <w:b w:val="0"/>
              </w:rPr>
            </w:pPr>
            <w:r w:rsidRPr="006F091D">
              <w:rPr>
                <w:b w:val="0"/>
              </w:rPr>
              <w:lastRenderedPageBreak/>
              <w:t>Planowanie energetyczne w zakresie oszczędnego gospodarowania energią</w:t>
            </w:r>
          </w:p>
        </w:tc>
        <w:tc>
          <w:tcPr>
            <w:tcW w:w="2500" w:type="pct"/>
            <w:vAlign w:val="center"/>
          </w:tcPr>
          <w:p w:rsidR="00181DB7" w:rsidRPr="006F091D" w:rsidRDefault="00181DB7" w:rsidP="00181DB7">
            <w:pPr>
              <w:spacing w:before="0" w:after="0" w:line="276" w:lineRule="auto"/>
              <w:jc w:val="left"/>
              <w:cnfStyle w:val="000000000000"/>
            </w:pPr>
            <w:r w:rsidRPr="006F091D">
              <w:t>Brak szczegółowych danych nt. zużycia nośników energii</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b w:val="0"/>
              </w:rPr>
            </w:pPr>
            <w:r w:rsidRPr="006F091D">
              <w:rPr>
                <w:b w:val="0"/>
              </w:rPr>
              <w:t>Determinacja gminy w zakresie realizacji zadań ujętych w Planie</w:t>
            </w:r>
          </w:p>
        </w:tc>
        <w:tc>
          <w:tcPr>
            <w:tcW w:w="2500" w:type="pct"/>
            <w:vAlign w:val="center"/>
          </w:tcPr>
          <w:p w:rsidR="00181DB7" w:rsidRPr="006F091D" w:rsidRDefault="00181DB7" w:rsidP="00181DB7">
            <w:pPr>
              <w:spacing w:before="0" w:after="0" w:line="276" w:lineRule="auto"/>
              <w:jc w:val="left"/>
              <w:cnfStyle w:val="000000100000"/>
            </w:pPr>
            <w:r w:rsidRPr="006F091D">
              <w:t>Znaczne wykorzystanie węgla kamiennego w obiektach prywatnych, brak bodźców do zmiany sytuacji</w:t>
            </w:r>
          </w:p>
        </w:tc>
      </w:tr>
      <w:tr w:rsidR="00181DB7" w:rsidRPr="006F091D" w:rsidTr="00181DB7">
        <w:tc>
          <w:tcPr>
            <w:cnfStyle w:val="001000000000"/>
            <w:tcW w:w="2500" w:type="pct"/>
            <w:vAlign w:val="center"/>
          </w:tcPr>
          <w:p w:rsidR="00181DB7" w:rsidRPr="006F091D" w:rsidRDefault="00181DB7" w:rsidP="00181DB7">
            <w:pPr>
              <w:spacing w:before="0" w:after="0"/>
              <w:jc w:val="left"/>
              <w:rPr>
                <w:b w:val="0"/>
              </w:rPr>
            </w:pPr>
            <w:r w:rsidRPr="006F091D">
              <w:rPr>
                <w:b w:val="0"/>
              </w:rPr>
              <w:t xml:space="preserve">Podnoszenie świadomości lokalnej społeczności </w:t>
            </w:r>
          </w:p>
        </w:tc>
        <w:tc>
          <w:tcPr>
            <w:tcW w:w="2500" w:type="pct"/>
            <w:vAlign w:val="center"/>
          </w:tcPr>
          <w:p w:rsidR="00181DB7" w:rsidRPr="006F091D" w:rsidRDefault="00181DB7" w:rsidP="00181DB7">
            <w:pPr>
              <w:spacing w:before="0" w:after="0" w:line="276" w:lineRule="auto"/>
              <w:jc w:val="left"/>
              <w:cnfStyle w:val="000000000000"/>
            </w:pPr>
            <w:r w:rsidRPr="006F091D">
              <w:t>Niski procent wykorzystania odnawialnych źródeł energii w gminie</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b w:val="0"/>
              </w:rPr>
            </w:pPr>
            <w:r w:rsidRPr="006F091D">
              <w:rPr>
                <w:b w:val="0"/>
              </w:rPr>
              <w:t>Zainteresowanie lokalnych przedsiębiorców działaniami związanymi z oszczędzaniem energii, wykorzystaniem OZE</w:t>
            </w:r>
          </w:p>
        </w:tc>
        <w:tc>
          <w:tcPr>
            <w:tcW w:w="2500" w:type="pct"/>
            <w:vAlign w:val="center"/>
          </w:tcPr>
          <w:p w:rsidR="00181DB7" w:rsidRPr="006F091D" w:rsidRDefault="00181DB7" w:rsidP="00181DB7">
            <w:pPr>
              <w:spacing w:before="0" w:after="0" w:line="276" w:lineRule="auto"/>
              <w:jc w:val="left"/>
              <w:cnfStyle w:val="000000100000"/>
            </w:pPr>
            <w:r w:rsidRPr="006F091D">
              <w:t>Brak ciepła sieciowego</w:t>
            </w:r>
          </w:p>
        </w:tc>
      </w:tr>
      <w:tr w:rsidR="00181DB7" w:rsidRPr="006F091D" w:rsidTr="00181DB7">
        <w:tc>
          <w:tcPr>
            <w:cnfStyle w:val="001000000000"/>
            <w:tcW w:w="2500" w:type="pct"/>
            <w:vAlign w:val="center"/>
          </w:tcPr>
          <w:p w:rsidR="00181DB7" w:rsidRPr="006F091D" w:rsidRDefault="00181DB7" w:rsidP="00181DB7">
            <w:pPr>
              <w:spacing w:before="0" w:after="0"/>
              <w:jc w:val="left"/>
              <w:rPr>
                <w:b w:val="0"/>
              </w:rPr>
            </w:pPr>
            <w:r w:rsidRPr="006F091D">
              <w:rPr>
                <w:b w:val="0"/>
              </w:rPr>
              <w:t>Rosnące zainteresowanie wykorzystaniem odnawialnych źródeł energii w poszczególnych grupach odbiorców</w:t>
            </w:r>
          </w:p>
        </w:tc>
        <w:tc>
          <w:tcPr>
            <w:tcW w:w="2500" w:type="pct"/>
            <w:vAlign w:val="center"/>
          </w:tcPr>
          <w:p w:rsidR="00181DB7" w:rsidRPr="006F091D" w:rsidRDefault="00181DB7" w:rsidP="00181DB7">
            <w:pPr>
              <w:spacing w:before="0" w:after="0" w:line="276" w:lineRule="auto"/>
              <w:jc w:val="left"/>
              <w:cnfStyle w:val="000000000000"/>
            </w:pPr>
            <w:r w:rsidRPr="006F091D">
              <w:t xml:space="preserve">Bariery ekonomiczne uniemożliwiające inwestycje w innowacyjne rozwiązania </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i/>
              </w:rPr>
            </w:pPr>
            <w:r w:rsidRPr="006F091D">
              <w:rPr>
                <w:b w:val="0"/>
              </w:rPr>
              <w:t>Korzystne warunki dla rozwoju energetyki wodnej</w:t>
            </w:r>
          </w:p>
        </w:tc>
        <w:tc>
          <w:tcPr>
            <w:tcW w:w="2500" w:type="pct"/>
            <w:vAlign w:val="center"/>
          </w:tcPr>
          <w:p w:rsidR="00181DB7" w:rsidRPr="006F091D" w:rsidRDefault="00181DB7" w:rsidP="00181DB7">
            <w:pPr>
              <w:spacing w:before="0" w:after="0" w:line="276" w:lineRule="auto"/>
              <w:jc w:val="left"/>
              <w:cnfStyle w:val="000000100000"/>
            </w:pPr>
            <w:r w:rsidRPr="006F091D">
              <w:t>Niski procent ekologicznych kotłowni, wykorzystujących olej opałowy, gaz ziemny, biomasę</w:t>
            </w:r>
          </w:p>
        </w:tc>
      </w:tr>
      <w:tr w:rsidR="00181DB7" w:rsidRPr="006F091D" w:rsidTr="00181DB7">
        <w:tc>
          <w:tcPr>
            <w:cnfStyle w:val="001000000000"/>
            <w:tcW w:w="2500" w:type="pct"/>
            <w:vAlign w:val="center"/>
          </w:tcPr>
          <w:p w:rsidR="00181DB7" w:rsidRPr="006F091D" w:rsidRDefault="00181DB7" w:rsidP="00181DB7">
            <w:pPr>
              <w:spacing w:before="0" w:after="0"/>
              <w:jc w:val="left"/>
              <w:rPr>
                <w:b w:val="0"/>
              </w:rPr>
            </w:pPr>
            <w:r w:rsidRPr="006F091D">
              <w:rPr>
                <w:b w:val="0"/>
              </w:rPr>
              <w:t>Korzystne warunki do wykorzystania biomasy leśnej i rolnej, znaczny udział użytków rolnych i leśnych</w:t>
            </w:r>
          </w:p>
        </w:tc>
        <w:tc>
          <w:tcPr>
            <w:tcW w:w="2500" w:type="pct"/>
            <w:vAlign w:val="center"/>
          </w:tcPr>
          <w:p w:rsidR="00181DB7" w:rsidRPr="006F091D" w:rsidRDefault="00181DB7" w:rsidP="00181DB7">
            <w:pPr>
              <w:spacing w:before="0" w:after="0" w:line="276" w:lineRule="auto"/>
              <w:jc w:val="left"/>
              <w:cnfStyle w:val="000000000000"/>
            </w:pPr>
            <w:r w:rsidRPr="006F091D">
              <w:t>Brak gazu sieciowego</w:t>
            </w:r>
          </w:p>
        </w:tc>
      </w:tr>
    </w:tbl>
    <w:p w:rsidR="00181DB7" w:rsidRPr="006F091D" w:rsidRDefault="00181DB7" w:rsidP="00181DB7">
      <w:pPr>
        <w:spacing w:before="0"/>
        <w:rPr>
          <w:i/>
          <w:sz w:val="20"/>
        </w:rPr>
      </w:pPr>
      <w:r w:rsidRPr="006F091D">
        <w:rPr>
          <w:i/>
          <w:sz w:val="20"/>
        </w:rPr>
        <w:t>Źródło: opracowanie własne</w:t>
      </w:r>
    </w:p>
    <w:p w:rsidR="00181DB7" w:rsidRPr="006F091D" w:rsidRDefault="00181DB7" w:rsidP="00181DB7">
      <w:pPr>
        <w:pStyle w:val="Legenda"/>
        <w:keepNext/>
        <w:spacing w:after="0"/>
        <w:rPr>
          <w:color w:val="auto"/>
          <w:sz w:val="20"/>
          <w:szCs w:val="20"/>
        </w:rPr>
      </w:pPr>
      <w:bookmarkStart w:id="334" w:name="_Toc431208217"/>
      <w:bookmarkStart w:id="335" w:name="_Toc436595042"/>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26</w:t>
      </w:r>
      <w:r w:rsidR="007A0091" w:rsidRPr="006F091D">
        <w:rPr>
          <w:color w:val="auto"/>
          <w:sz w:val="20"/>
          <w:szCs w:val="20"/>
        </w:rPr>
        <w:fldChar w:fldCharType="end"/>
      </w:r>
      <w:r w:rsidRPr="006F091D">
        <w:rPr>
          <w:color w:val="auto"/>
          <w:sz w:val="20"/>
          <w:szCs w:val="20"/>
        </w:rPr>
        <w:t xml:space="preserve"> Szanse i zagrożenia związane z realizacją Planu</w:t>
      </w:r>
      <w:bookmarkEnd w:id="334"/>
      <w:bookmarkEnd w:id="335"/>
    </w:p>
    <w:tbl>
      <w:tblPr>
        <w:tblStyle w:val="redniasiatka1akcent3"/>
        <w:tblW w:w="5000" w:type="pct"/>
        <w:tblLook w:val="04A0"/>
      </w:tblPr>
      <w:tblGrid>
        <w:gridCol w:w="4644"/>
        <w:gridCol w:w="4644"/>
      </w:tblGrid>
      <w:tr w:rsidR="00181DB7" w:rsidRPr="006F091D" w:rsidTr="00181DB7">
        <w:trPr>
          <w:cnfStyle w:val="100000000000"/>
        </w:trPr>
        <w:tc>
          <w:tcPr>
            <w:cnfStyle w:val="001000000000"/>
            <w:tcW w:w="2500" w:type="pct"/>
            <w:vAlign w:val="center"/>
          </w:tcPr>
          <w:p w:rsidR="00181DB7" w:rsidRPr="006F091D" w:rsidRDefault="00181DB7" w:rsidP="00181DB7">
            <w:pPr>
              <w:spacing w:before="0" w:after="0"/>
              <w:jc w:val="center"/>
            </w:pPr>
            <w:r w:rsidRPr="006F091D">
              <w:t>Szanse</w:t>
            </w:r>
          </w:p>
        </w:tc>
        <w:tc>
          <w:tcPr>
            <w:tcW w:w="2500" w:type="pct"/>
            <w:vAlign w:val="center"/>
          </w:tcPr>
          <w:p w:rsidR="00181DB7" w:rsidRPr="006F091D" w:rsidRDefault="00181DB7" w:rsidP="00181DB7">
            <w:pPr>
              <w:spacing w:before="0" w:after="0"/>
              <w:jc w:val="center"/>
              <w:cnfStyle w:val="100000000000"/>
            </w:pPr>
            <w:r w:rsidRPr="006F091D">
              <w:t>Zagrożenia</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b w:val="0"/>
              </w:rPr>
            </w:pPr>
            <w:r w:rsidRPr="006F091D">
              <w:rPr>
                <w:b w:val="0"/>
              </w:rPr>
              <w:t>Nacisk UE na ograniczenie zużycia energii i większe wykorzystanie OZE</w:t>
            </w:r>
          </w:p>
        </w:tc>
        <w:tc>
          <w:tcPr>
            <w:tcW w:w="2500" w:type="pct"/>
            <w:vAlign w:val="center"/>
          </w:tcPr>
          <w:p w:rsidR="00181DB7" w:rsidRPr="006F091D" w:rsidRDefault="00181DB7" w:rsidP="00181DB7">
            <w:pPr>
              <w:spacing w:before="0" w:after="0" w:line="276" w:lineRule="auto"/>
              <w:jc w:val="left"/>
              <w:cnfStyle w:val="000000100000"/>
            </w:pPr>
            <w:r w:rsidRPr="006F091D">
              <w:t>Brak środków zewnętrznych na realizację zadań</w:t>
            </w:r>
          </w:p>
        </w:tc>
      </w:tr>
      <w:tr w:rsidR="00181DB7" w:rsidRPr="006F091D" w:rsidTr="00181DB7">
        <w:tc>
          <w:tcPr>
            <w:cnfStyle w:val="001000000000"/>
            <w:tcW w:w="2500" w:type="pct"/>
            <w:vAlign w:val="center"/>
          </w:tcPr>
          <w:p w:rsidR="00181DB7" w:rsidRPr="006F091D" w:rsidRDefault="00181DB7" w:rsidP="00181DB7">
            <w:pPr>
              <w:spacing w:before="0" w:after="0"/>
              <w:jc w:val="left"/>
              <w:rPr>
                <w:b w:val="0"/>
              </w:rPr>
            </w:pPr>
            <w:r w:rsidRPr="006F091D">
              <w:rPr>
                <w:b w:val="0"/>
              </w:rPr>
              <w:t>Możliwość pozyskania funduszy na zadania związane z realizacją gospodarki niskoemisyjnej</w:t>
            </w:r>
          </w:p>
        </w:tc>
        <w:tc>
          <w:tcPr>
            <w:tcW w:w="2500" w:type="pct"/>
            <w:vAlign w:val="center"/>
          </w:tcPr>
          <w:p w:rsidR="00181DB7" w:rsidRPr="006F091D" w:rsidRDefault="00181DB7" w:rsidP="00181DB7">
            <w:pPr>
              <w:spacing w:before="0" w:after="0" w:line="276" w:lineRule="auto"/>
              <w:jc w:val="left"/>
              <w:cnfStyle w:val="000000000000"/>
            </w:pPr>
            <w:r w:rsidRPr="006F091D">
              <w:t>Konkurencja w zakresie pozyskania środków zewnętrznych</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b w:val="0"/>
              </w:rPr>
            </w:pPr>
            <w:r w:rsidRPr="006F091D">
              <w:rPr>
                <w:b w:val="0"/>
              </w:rPr>
              <w:t>Opracowany Plan i zaplanowane działania na rzecz poprawy efektywności energetycznej i ograniczenia zużycia energii</w:t>
            </w:r>
          </w:p>
        </w:tc>
        <w:tc>
          <w:tcPr>
            <w:tcW w:w="2500" w:type="pct"/>
            <w:vAlign w:val="center"/>
          </w:tcPr>
          <w:p w:rsidR="00181DB7" w:rsidRPr="006F091D" w:rsidRDefault="00181DB7" w:rsidP="00181DB7">
            <w:pPr>
              <w:spacing w:before="0" w:after="0" w:line="276" w:lineRule="auto"/>
              <w:jc w:val="left"/>
              <w:cnfStyle w:val="000000100000"/>
            </w:pPr>
            <w:r w:rsidRPr="006F091D">
              <w:t>Wysokie ceny ekologicznych nośników energii</w:t>
            </w:r>
          </w:p>
        </w:tc>
      </w:tr>
      <w:tr w:rsidR="00181DB7" w:rsidRPr="006F091D" w:rsidTr="00181DB7">
        <w:tc>
          <w:tcPr>
            <w:cnfStyle w:val="001000000000"/>
            <w:tcW w:w="2500" w:type="pct"/>
            <w:vAlign w:val="center"/>
          </w:tcPr>
          <w:p w:rsidR="00181DB7" w:rsidRPr="006F091D" w:rsidRDefault="00181DB7" w:rsidP="00181DB7">
            <w:pPr>
              <w:spacing w:before="0" w:after="0"/>
              <w:jc w:val="left"/>
              <w:rPr>
                <w:b w:val="0"/>
              </w:rPr>
            </w:pPr>
            <w:r w:rsidRPr="006F091D">
              <w:rPr>
                <w:b w:val="0"/>
              </w:rPr>
              <w:t>Rosnące koszty energii motywujące do oszczędnego gospodarowania</w:t>
            </w:r>
          </w:p>
        </w:tc>
        <w:tc>
          <w:tcPr>
            <w:tcW w:w="2500" w:type="pct"/>
            <w:vAlign w:val="center"/>
          </w:tcPr>
          <w:p w:rsidR="00181DB7" w:rsidRPr="006F091D" w:rsidRDefault="00181DB7" w:rsidP="00181DB7">
            <w:pPr>
              <w:spacing w:before="0" w:after="0" w:line="276" w:lineRule="auto"/>
              <w:jc w:val="left"/>
              <w:cnfStyle w:val="000000000000"/>
            </w:pPr>
            <w:r w:rsidRPr="006F091D">
              <w:t>Wykorzystanie paliwa niskiej jakości</w:t>
            </w:r>
          </w:p>
        </w:tc>
      </w:tr>
      <w:tr w:rsidR="00181DB7" w:rsidRPr="006F091D" w:rsidTr="00181DB7">
        <w:trPr>
          <w:cnfStyle w:val="000000100000"/>
        </w:trPr>
        <w:tc>
          <w:tcPr>
            <w:cnfStyle w:val="001000000000"/>
            <w:tcW w:w="2500" w:type="pct"/>
            <w:vAlign w:val="center"/>
          </w:tcPr>
          <w:p w:rsidR="00181DB7" w:rsidRPr="006F091D" w:rsidRDefault="00181DB7" w:rsidP="00181DB7">
            <w:pPr>
              <w:spacing w:before="0" w:after="0"/>
              <w:jc w:val="left"/>
              <w:rPr>
                <w:b w:val="0"/>
              </w:rPr>
            </w:pPr>
            <w:r w:rsidRPr="006F091D">
              <w:rPr>
                <w:b w:val="0"/>
              </w:rPr>
              <w:t>Rosnąca świadomość odbiorców w zakresie oszczędnego gospodarowania</w:t>
            </w:r>
          </w:p>
        </w:tc>
        <w:tc>
          <w:tcPr>
            <w:tcW w:w="2500" w:type="pct"/>
            <w:vAlign w:val="center"/>
          </w:tcPr>
          <w:p w:rsidR="00181DB7" w:rsidRPr="006F091D" w:rsidRDefault="00181DB7" w:rsidP="00181DB7">
            <w:pPr>
              <w:spacing w:before="0" w:after="0" w:line="276" w:lineRule="auto"/>
              <w:jc w:val="left"/>
              <w:cnfStyle w:val="000000100000"/>
            </w:pPr>
            <w:r w:rsidRPr="006F091D">
              <w:t>Rezygnacja z wykorzystania OZE ze względu na wysokie koszty inwestycyjne</w:t>
            </w:r>
          </w:p>
        </w:tc>
      </w:tr>
    </w:tbl>
    <w:p w:rsidR="00181DB7" w:rsidRPr="006F091D" w:rsidRDefault="00181DB7" w:rsidP="00181DB7">
      <w:pPr>
        <w:spacing w:before="0"/>
        <w:rPr>
          <w:i/>
          <w:sz w:val="20"/>
        </w:rPr>
      </w:pPr>
      <w:r w:rsidRPr="006F091D">
        <w:rPr>
          <w:i/>
          <w:sz w:val="20"/>
        </w:rPr>
        <w:t>Źródło: opracowanie własne</w:t>
      </w:r>
    </w:p>
    <w:p w:rsidR="00181DB7" w:rsidRPr="006F091D" w:rsidRDefault="00181DB7" w:rsidP="00181DB7">
      <w:pPr>
        <w:pStyle w:val="Nagwek1"/>
        <w:spacing w:before="480"/>
        <w:rPr>
          <w:rFonts w:cs="Times New Roman"/>
        </w:rPr>
      </w:pPr>
      <w:bookmarkStart w:id="336" w:name="_Toc435352027"/>
      <w:bookmarkStart w:id="337" w:name="_Toc436128514"/>
      <w:bookmarkStart w:id="338" w:name="_Toc436594663"/>
      <w:r w:rsidRPr="006F091D">
        <w:rPr>
          <w:rFonts w:cs="Times New Roman"/>
        </w:rPr>
        <w:lastRenderedPageBreak/>
        <w:t>IDENTYFIKACJA OBSZARÓW PROBLEMOWYCH</w:t>
      </w:r>
      <w:bookmarkEnd w:id="336"/>
      <w:bookmarkEnd w:id="337"/>
      <w:bookmarkEnd w:id="338"/>
    </w:p>
    <w:p w:rsidR="00181DB7" w:rsidRPr="006F091D" w:rsidRDefault="00181DB7" w:rsidP="00181DB7">
      <w:r w:rsidRPr="006F091D">
        <w:t xml:space="preserve">Inwentaryzacja źródeł i wielkości emisji oraz przeprowadzona analiza SWOT pozwoliła na zdefiniowanie obszarów problemowych, czyli aspektów o największej uciążliwości dla Gminy. W związku z wynikami bazowej inwentaryzacji stwierdzić należy, że: </w:t>
      </w:r>
    </w:p>
    <w:p w:rsidR="00181DB7" w:rsidRPr="006F091D" w:rsidRDefault="00181DB7" w:rsidP="00181DB7">
      <w:r w:rsidRPr="006F091D">
        <w:sym w:font="Symbol" w:char="F0B7"/>
      </w:r>
      <w:r w:rsidRPr="006F091D">
        <w:t xml:space="preserve"> Głównym emitentem CO</w:t>
      </w:r>
      <w:r w:rsidRPr="006F091D">
        <w:rPr>
          <w:vertAlign w:val="subscript"/>
        </w:rPr>
        <w:t>2</w:t>
      </w:r>
      <w:r w:rsidRPr="006F091D">
        <w:t xml:space="preserve"> w Gminie Panki jest tzw. niska emisja lokalna;</w:t>
      </w:r>
    </w:p>
    <w:p w:rsidR="00181DB7" w:rsidRPr="006F091D" w:rsidRDefault="00181DB7" w:rsidP="00181DB7">
      <w:r w:rsidRPr="006F091D">
        <w:sym w:font="Symbol" w:char="F0B7"/>
      </w:r>
      <w:r w:rsidRPr="006F091D">
        <w:t xml:space="preserve"> Znaczą emisję CO</w:t>
      </w:r>
      <w:r w:rsidRPr="006F091D">
        <w:rPr>
          <w:vertAlign w:val="subscript"/>
        </w:rPr>
        <w:t>2</w:t>
      </w:r>
      <w:r w:rsidRPr="006F091D">
        <w:t xml:space="preserve"> generuje mieszkalnictwo prywatne; </w:t>
      </w:r>
    </w:p>
    <w:p w:rsidR="00181DB7" w:rsidRPr="006F091D" w:rsidRDefault="00181DB7" w:rsidP="00181DB7">
      <w:r w:rsidRPr="006F091D">
        <w:sym w:font="Symbol" w:char="F0B7"/>
      </w:r>
      <w:r w:rsidRPr="006F091D">
        <w:t xml:space="preserve"> Znaczna część mieszkań ogrzewanych jest węglem – najbardziej emisyjnym nośnikiem energii; </w:t>
      </w:r>
    </w:p>
    <w:p w:rsidR="00181DB7" w:rsidRPr="006F091D" w:rsidRDefault="00181DB7" w:rsidP="00181DB7">
      <w:r w:rsidRPr="006F091D">
        <w:sym w:font="Symbol" w:char="F0B7"/>
      </w:r>
      <w:r w:rsidRPr="006F091D">
        <w:t xml:space="preserve"> Największy prognozowany wzrost zużycia energii oraz emisji CO</w:t>
      </w:r>
      <w:r w:rsidRPr="006F091D">
        <w:rPr>
          <w:vertAlign w:val="subscript"/>
        </w:rPr>
        <w:t>2</w:t>
      </w:r>
      <w:r w:rsidRPr="006F091D">
        <w:t xml:space="preserve"> nastąpi w sektorze mieszkalnictwa oraz transportu; </w:t>
      </w:r>
    </w:p>
    <w:p w:rsidR="00181DB7" w:rsidRPr="006F091D" w:rsidRDefault="00181DB7" w:rsidP="00181DB7">
      <w:r w:rsidRPr="006F091D">
        <w:t>Głównym paliwem stosowanym w lokalnych kotłowniach jest węgiel. Uwarunkowania geograficzne sprawiają, iż przez gminę przebiegają drogi wojewódzkie o znaczeniu tranzytowym. Ruch samochodowy na drogach jest znaczny i według prognozy do roku 2020 będzie rósł. Położenie sprawia również, iż gmina jest chętnie wybierana jako miejsce do życia i pracy, a także do prowadzenia działalności gospodarczej. W związku z tym emisja z tytułu mieszkalnictwa oraz z sektora przemysłu i usług ma znaczący udział w bilansie Gminy.</w:t>
      </w:r>
    </w:p>
    <w:p w:rsidR="00181DB7" w:rsidRPr="006F091D" w:rsidRDefault="00181DB7" w:rsidP="00181DB7">
      <w:pPr>
        <w:pStyle w:val="Nagwek1"/>
        <w:spacing w:before="480"/>
        <w:rPr>
          <w:rFonts w:cs="Times New Roman"/>
        </w:rPr>
      </w:pPr>
      <w:bookmarkStart w:id="339" w:name="_Toc435352028"/>
      <w:bookmarkStart w:id="340" w:name="_Toc436128515"/>
      <w:bookmarkStart w:id="341" w:name="_Toc436594664"/>
      <w:r w:rsidRPr="006F091D">
        <w:rPr>
          <w:rFonts w:cs="Times New Roman"/>
        </w:rPr>
        <w:t>STRATEGIA DO ROKU 2020</w:t>
      </w:r>
      <w:bookmarkEnd w:id="339"/>
      <w:bookmarkEnd w:id="340"/>
      <w:bookmarkEnd w:id="341"/>
    </w:p>
    <w:p w:rsidR="00181DB7" w:rsidRPr="006F091D" w:rsidRDefault="00181DB7" w:rsidP="00181DB7">
      <w:pPr>
        <w:pStyle w:val="Nagwek2"/>
        <w:spacing w:before="120" w:after="120"/>
      </w:pPr>
      <w:bookmarkStart w:id="342" w:name="_Toc418598864"/>
      <w:bookmarkStart w:id="343" w:name="_Toc419449989"/>
      <w:bookmarkStart w:id="344" w:name="_Toc436128516"/>
      <w:bookmarkStart w:id="345" w:name="_Toc436594665"/>
      <w:r w:rsidRPr="006F091D">
        <w:t>Strategia długoterminowa</w:t>
      </w:r>
      <w:bookmarkEnd w:id="342"/>
      <w:bookmarkEnd w:id="343"/>
      <w:bookmarkEnd w:id="344"/>
      <w:bookmarkEnd w:id="345"/>
    </w:p>
    <w:p w:rsidR="00181DB7" w:rsidRPr="006F091D" w:rsidRDefault="00181DB7" w:rsidP="00181DB7">
      <w:pPr>
        <w:rPr>
          <w:lang w:eastAsia="zh-CN" w:bidi="hi-IN"/>
        </w:rPr>
      </w:pPr>
      <w:r w:rsidRPr="006F091D">
        <w:rPr>
          <w:lang w:eastAsia="zh-CN" w:bidi="hi-IN"/>
        </w:rPr>
        <w:t>Długoterminowa strategia gminy uwzględnia zapisy określone w pakiecie klimatyczno-energetycznym do roku 2020, tj.:</w:t>
      </w:r>
    </w:p>
    <w:p w:rsidR="00181DB7" w:rsidRPr="006F091D" w:rsidRDefault="00181DB7" w:rsidP="00181DB7">
      <w:pPr>
        <w:pStyle w:val="Akapitzlist"/>
        <w:numPr>
          <w:ilvl w:val="0"/>
          <w:numId w:val="59"/>
        </w:numPr>
        <w:rPr>
          <w:lang w:eastAsia="zh-CN" w:bidi="hi-IN"/>
        </w:rPr>
      </w:pPr>
      <w:r w:rsidRPr="006F091D">
        <w:rPr>
          <w:lang w:eastAsia="zh-CN" w:bidi="hi-IN"/>
        </w:rPr>
        <w:t>redukcja emisji gazów cieplarnianych,</w:t>
      </w:r>
    </w:p>
    <w:p w:rsidR="00181DB7" w:rsidRPr="006F091D" w:rsidRDefault="00181DB7" w:rsidP="00181DB7">
      <w:pPr>
        <w:pStyle w:val="Akapitzlist"/>
        <w:numPr>
          <w:ilvl w:val="0"/>
          <w:numId w:val="59"/>
        </w:numPr>
        <w:rPr>
          <w:lang w:eastAsia="zh-CN" w:bidi="hi-IN"/>
        </w:rPr>
      </w:pPr>
      <w:r w:rsidRPr="006F091D">
        <w:rPr>
          <w:lang w:eastAsia="zh-CN" w:bidi="hi-IN"/>
        </w:rPr>
        <w:t>zwiększenie udziału energii pochodzącej z źródeł odnawialnych,</w:t>
      </w:r>
    </w:p>
    <w:p w:rsidR="00181DB7" w:rsidRPr="006F091D" w:rsidRDefault="00181DB7" w:rsidP="00181DB7">
      <w:pPr>
        <w:pStyle w:val="Akapitzlist"/>
        <w:numPr>
          <w:ilvl w:val="0"/>
          <w:numId w:val="59"/>
        </w:numPr>
        <w:rPr>
          <w:lang w:eastAsia="zh-CN" w:bidi="hi-IN"/>
        </w:rPr>
      </w:pPr>
      <w:r w:rsidRPr="006F091D">
        <w:rPr>
          <w:lang w:eastAsia="zh-CN" w:bidi="hi-IN"/>
        </w:rPr>
        <w:t xml:space="preserve">redukcja zużycia energii finalnej, co ma zostać zrealizowane poprzez podniesienie efektywności energetycznej, </w:t>
      </w:r>
    </w:p>
    <w:p w:rsidR="00181DB7" w:rsidRPr="006F091D" w:rsidRDefault="00181DB7" w:rsidP="00181DB7">
      <w:pPr>
        <w:rPr>
          <w:lang w:eastAsia="zh-CN" w:bidi="hi-IN"/>
        </w:rPr>
      </w:pPr>
      <w:r w:rsidRPr="006F091D">
        <w:rPr>
          <w:lang w:eastAsia="zh-CN" w:bidi="hi-IN"/>
        </w:rPr>
        <w:t xml:space="preserve">Cele i zobowiązania strategii długoterminowej opierają się zarówno na czynnikach zewnętrznych jak również wewnętrznych. Realizacja wyznaczonego celu redukcji wiąże się </w:t>
      </w:r>
      <w:r w:rsidRPr="006F091D">
        <w:rPr>
          <w:lang w:eastAsia="zh-CN" w:bidi="hi-IN"/>
        </w:rPr>
        <w:br/>
        <w:t xml:space="preserve">z aktywną postawą gminy w tematyce zarządzania energią. Z drugiej strony istnieją poważne </w:t>
      </w:r>
      <w:r w:rsidRPr="006F091D">
        <w:rPr>
          <w:lang w:eastAsia="zh-CN" w:bidi="hi-IN"/>
        </w:rPr>
        <w:lastRenderedPageBreak/>
        <w:t xml:space="preserve">ograniczenia które utrudniają, bądź uniemożliwiają podjęcie reakcji ze strony władz samorządowych. Ograniczenia te wynikają z braku właściwych kompetencji, lub możliwości finansowych, gdyż działania związane z ograniczeniem szkodliwej emisji do atmosfery wiążą się zazwyczaj z dużymi nakładami finansowymi, które często przekraczają możliwości gminy. Stąd też niektóre z przewidzianych działań mają charakter warunkowy, możliwych do realizacji w sytuacji pozyskania dodatkowych środków finansowych, m.in. z nowego rozdania środków pochodzących z Unii Europejskiej na lata 2014-2020. </w:t>
      </w:r>
    </w:p>
    <w:p w:rsidR="00216C99" w:rsidRPr="006F091D" w:rsidRDefault="00216C99" w:rsidP="00EA0BE3">
      <w:pPr>
        <w:pStyle w:val="Nagwek2"/>
      </w:pPr>
      <w:bookmarkStart w:id="346" w:name="_Toc418598865"/>
      <w:bookmarkStart w:id="347" w:name="_Toc419449990"/>
      <w:bookmarkStart w:id="348" w:name="_Toc436594666"/>
      <w:r w:rsidRPr="006F091D">
        <w:t>Planowane działania długo i krótkoterminowe</w:t>
      </w:r>
      <w:bookmarkEnd w:id="346"/>
      <w:bookmarkEnd w:id="347"/>
      <w:bookmarkEnd w:id="348"/>
    </w:p>
    <w:p w:rsidR="00216C99" w:rsidRPr="006F091D" w:rsidRDefault="00216C99" w:rsidP="00216C99">
      <w:pPr>
        <w:rPr>
          <w:lang w:eastAsia="zh-CN" w:bidi="hi-IN"/>
        </w:rPr>
      </w:pPr>
      <w:r w:rsidRPr="006F091D">
        <w:rPr>
          <w:lang w:eastAsia="zh-CN" w:bidi="hi-IN"/>
        </w:rPr>
        <w:t xml:space="preserve">W ramach Planu zostały przeanalizowane uwarunkowania i możliwości redukcji zużycia energii, wraz z oceną ich efektywności ekologiczno – ekonomicznej. Jako podstawę doboru działań PGN wykorzystuje wyniki przeprowadzonej inwentaryzacji emisji gazów cieplarnianych dla </w:t>
      </w:r>
      <w:r w:rsidR="002356C5" w:rsidRPr="006F091D">
        <w:rPr>
          <w:lang w:eastAsia="zh-CN" w:bidi="hi-IN"/>
        </w:rPr>
        <w:t>g</w:t>
      </w:r>
      <w:r w:rsidRPr="006F091D">
        <w:rPr>
          <w:lang w:eastAsia="zh-CN" w:bidi="hi-IN"/>
        </w:rPr>
        <w:t xml:space="preserve">miny </w:t>
      </w:r>
      <w:r w:rsidR="006B5D48" w:rsidRPr="006F091D">
        <w:rPr>
          <w:lang w:eastAsia="zh-CN" w:bidi="hi-IN"/>
        </w:rPr>
        <w:t>Panki</w:t>
      </w:r>
      <w:r w:rsidRPr="006F091D">
        <w:rPr>
          <w:lang w:eastAsia="zh-CN" w:bidi="hi-IN"/>
        </w:rPr>
        <w:t xml:space="preserve"> w zakresie potencjału ekologicznego. Przeprowadzona inwentaryzacja pozwoliła zidentyfikować kluczowe obszary wysokiej emisji. Są to miejsca gdzie działania zmierzające do ograniczenia emisji dwutlenku węgla są szczególnie potrzebne.</w:t>
      </w:r>
    </w:p>
    <w:p w:rsidR="00216C99" w:rsidRPr="006F091D" w:rsidRDefault="00216C99" w:rsidP="00216C99">
      <w:pPr>
        <w:rPr>
          <w:lang w:eastAsia="zh-CN" w:bidi="hi-IN"/>
        </w:rPr>
      </w:pPr>
      <w:r w:rsidRPr="006F091D">
        <w:rPr>
          <w:lang w:eastAsia="zh-CN" w:bidi="hi-IN"/>
        </w:rPr>
        <w:t xml:space="preserve">Planowane działania obejmują okres 2015-2020. W ramach zaplanowanych działań określono: </w:t>
      </w:r>
    </w:p>
    <w:p w:rsidR="00216C99" w:rsidRPr="006F091D" w:rsidRDefault="00216C99" w:rsidP="00920EE4">
      <w:pPr>
        <w:pStyle w:val="Akapitzlist"/>
        <w:numPr>
          <w:ilvl w:val="0"/>
          <w:numId w:val="60"/>
        </w:numPr>
        <w:rPr>
          <w:lang w:eastAsia="zh-CN" w:bidi="hi-IN"/>
        </w:rPr>
      </w:pPr>
      <w:r w:rsidRPr="006F091D">
        <w:rPr>
          <w:lang w:eastAsia="zh-CN" w:bidi="hi-IN"/>
        </w:rPr>
        <w:t xml:space="preserve">zakres działania, </w:t>
      </w:r>
    </w:p>
    <w:p w:rsidR="00216C99" w:rsidRPr="006F091D" w:rsidRDefault="00216C99" w:rsidP="00920EE4">
      <w:pPr>
        <w:pStyle w:val="Akapitzlist"/>
        <w:numPr>
          <w:ilvl w:val="0"/>
          <w:numId w:val="60"/>
        </w:numPr>
        <w:rPr>
          <w:lang w:eastAsia="zh-CN" w:bidi="hi-IN"/>
        </w:rPr>
      </w:pPr>
      <w:r w:rsidRPr="006F091D">
        <w:rPr>
          <w:lang w:eastAsia="zh-CN" w:bidi="hi-IN"/>
        </w:rPr>
        <w:t xml:space="preserve">podmioty odpowiedzialne za realizację, </w:t>
      </w:r>
    </w:p>
    <w:p w:rsidR="00216C99" w:rsidRPr="006F091D" w:rsidRDefault="00216C99" w:rsidP="00920EE4">
      <w:pPr>
        <w:pStyle w:val="Akapitzlist"/>
        <w:numPr>
          <w:ilvl w:val="0"/>
          <w:numId w:val="60"/>
        </w:numPr>
        <w:rPr>
          <w:lang w:eastAsia="zh-CN" w:bidi="hi-IN"/>
        </w:rPr>
      </w:pPr>
      <w:r w:rsidRPr="006F091D">
        <w:rPr>
          <w:lang w:eastAsia="zh-CN" w:bidi="hi-IN"/>
        </w:rPr>
        <w:t xml:space="preserve">harmonogram uwzględniający terminy realizacji, </w:t>
      </w:r>
    </w:p>
    <w:p w:rsidR="00216C99" w:rsidRPr="006F091D" w:rsidRDefault="00216C99" w:rsidP="00920EE4">
      <w:pPr>
        <w:pStyle w:val="Akapitzlist"/>
        <w:numPr>
          <w:ilvl w:val="0"/>
          <w:numId w:val="60"/>
        </w:numPr>
        <w:rPr>
          <w:lang w:eastAsia="zh-CN" w:bidi="hi-IN"/>
        </w:rPr>
      </w:pPr>
      <w:r w:rsidRPr="006F091D">
        <w:rPr>
          <w:lang w:eastAsia="zh-CN" w:bidi="hi-IN"/>
        </w:rPr>
        <w:t xml:space="preserve">szacowane koszty realizacji inwestycji, </w:t>
      </w:r>
    </w:p>
    <w:p w:rsidR="00216C99" w:rsidRPr="006F091D" w:rsidRDefault="00216C99" w:rsidP="00920EE4">
      <w:pPr>
        <w:pStyle w:val="Akapitzlist"/>
        <w:numPr>
          <w:ilvl w:val="0"/>
          <w:numId w:val="60"/>
        </w:numPr>
        <w:rPr>
          <w:lang w:eastAsia="zh-CN" w:bidi="hi-IN"/>
        </w:rPr>
      </w:pPr>
      <w:r w:rsidRPr="006F091D">
        <w:rPr>
          <w:lang w:eastAsia="zh-CN" w:bidi="hi-IN"/>
        </w:rPr>
        <w:t xml:space="preserve">oszczędności energii finalnej, </w:t>
      </w:r>
    </w:p>
    <w:p w:rsidR="00216C99" w:rsidRPr="006F091D" w:rsidRDefault="00216C99" w:rsidP="00920EE4">
      <w:pPr>
        <w:pStyle w:val="Akapitzlist"/>
        <w:numPr>
          <w:ilvl w:val="0"/>
          <w:numId w:val="60"/>
        </w:numPr>
        <w:rPr>
          <w:lang w:eastAsia="zh-CN" w:bidi="hi-IN"/>
        </w:rPr>
      </w:pPr>
      <w:r w:rsidRPr="006F091D">
        <w:rPr>
          <w:lang w:eastAsia="zh-CN" w:bidi="hi-IN"/>
        </w:rPr>
        <w:t>redukcję emisji CO</w:t>
      </w:r>
      <w:r w:rsidRPr="006F091D">
        <w:rPr>
          <w:vertAlign w:val="subscript"/>
          <w:lang w:eastAsia="zh-CN" w:bidi="hi-IN"/>
        </w:rPr>
        <w:t>2</w:t>
      </w:r>
      <w:r w:rsidRPr="006F091D">
        <w:rPr>
          <w:lang w:eastAsia="zh-CN" w:bidi="hi-IN"/>
        </w:rPr>
        <w:t xml:space="preserve"> , </w:t>
      </w:r>
    </w:p>
    <w:p w:rsidR="00216C99" w:rsidRPr="006F091D" w:rsidRDefault="00216C99" w:rsidP="00920EE4">
      <w:pPr>
        <w:pStyle w:val="Akapitzlist"/>
        <w:numPr>
          <w:ilvl w:val="0"/>
          <w:numId w:val="60"/>
        </w:numPr>
        <w:rPr>
          <w:lang w:eastAsia="zh-CN" w:bidi="hi-IN"/>
        </w:rPr>
      </w:pPr>
      <w:r w:rsidRPr="006F091D">
        <w:rPr>
          <w:lang w:eastAsia="zh-CN" w:bidi="hi-IN"/>
        </w:rPr>
        <w:t>wzrost produkcji energii ze źródeł odnawialnych.</w:t>
      </w:r>
    </w:p>
    <w:p w:rsidR="00181DB7" w:rsidRPr="006F091D" w:rsidRDefault="00181DB7" w:rsidP="00181DB7">
      <w:pPr>
        <w:rPr>
          <w:lang w:eastAsia="zh-CN" w:bidi="hi-IN"/>
        </w:rPr>
      </w:pPr>
    </w:p>
    <w:p w:rsidR="00181DB7" w:rsidRPr="006F091D" w:rsidRDefault="00181DB7" w:rsidP="00181DB7">
      <w:pPr>
        <w:spacing w:after="0"/>
        <w:rPr>
          <w:szCs w:val="24"/>
        </w:rPr>
      </w:pPr>
      <w:r w:rsidRPr="006F091D">
        <w:rPr>
          <w:szCs w:val="24"/>
        </w:rPr>
        <w:t>Długoterminowa strategia Gminy Panki do 2020 r. będzie obejmować działania inwestycyjne polegające na:</w:t>
      </w:r>
    </w:p>
    <w:p w:rsidR="00181DB7" w:rsidRPr="006F091D" w:rsidRDefault="00181DB7" w:rsidP="00920EE4">
      <w:pPr>
        <w:pStyle w:val="Akapitzlist"/>
        <w:numPr>
          <w:ilvl w:val="0"/>
          <w:numId w:val="78"/>
        </w:numPr>
        <w:suppressAutoHyphens/>
        <w:spacing w:before="0" w:after="0"/>
        <w:rPr>
          <w:szCs w:val="24"/>
        </w:rPr>
      </w:pPr>
      <w:r w:rsidRPr="006F091D">
        <w:rPr>
          <w:szCs w:val="24"/>
        </w:rPr>
        <w:t>termomodernizacji budynków, przede wszystkim budynków użyteczności publicznej,</w:t>
      </w:r>
    </w:p>
    <w:p w:rsidR="00181DB7" w:rsidRPr="006F091D" w:rsidRDefault="00181DB7" w:rsidP="00920EE4">
      <w:pPr>
        <w:pStyle w:val="Akapitzlist"/>
        <w:numPr>
          <w:ilvl w:val="0"/>
          <w:numId w:val="78"/>
        </w:numPr>
        <w:suppressAutoHyphens/>
        <w:spacing w:before="0" w:after="240"/>
        <w:rPr>
          <w:szCs w:val="24"/>
        </w:rPr>
      </w:pPr>
      <w:r w:rsidRPr="006F091D">
        <w:rPr>
          <w:szCs w:val="24"/>
        </w:rPr>
        <w:lastRenderedPageBreak/>
        <w:t>ograniczenie zużycia energii finalnej w obiektach użyteczności publicznej i mieszkaniowym,</w:t>
      </w:r>
    </w:p>
    <w:p w:rsidR="00181DB7" w:rsidRPr="006F091D" w:rsidRDefault="00181DB7" w:rsidP="00920EE4">
      <w:pPr>
        <w:pStyle w:val="Akapitzlist"/>
        <w:numPr>
          <w:ilvl w:val="0"/>
          <w:numId w:val="78"/>
        </w:numPr>
        <w:suppressAutoHyphens/>
        <w:spacing w:before="0" w:after="240"/>
        <w:rPr>
          <w:szCs w:val="24"/>
        </w:rPr>
      </w:pPr>
      <w:r w:rsidRPr="006F091D">
        <w:rPr>
          <w:szCs w:val="24"/>
        </w:rPr>
        <w:t>zwiększenie efektywności energetycznej,</w:t>
      </w:r>
    </w:p>
    <w:p w:rsidR="00181DB7" w:rsidRPr="006F091D" w:rsidRDefault="00181DB7" w:rsidP="00920EE4">
      <w:pPr>
        <w:pStyle w:val="Akapitzlist"/>
        <w:numPr>
          <w:ilvl w:val="0"/>
          <w:numId w:val="78"/>
        </w:numPr>
        <w:suppressAutoHyphens/>
        <w:spacing w:before="0" w:after="240"/>
        <w:rPr>
          <w:szCs w:val="24"/>
        </w:rPr>
      </w:pPr>
      <w:r w:rsidRPr="006F091D">
        <w:rPr>
          <w:szCs w:val="24"/>
        </w:rPr>
        <w:t>wzrost udziału energii pochodzącej z OZE,</w:t>
      </w:r>
    </w:p>
    <w:p w:rsidR="00181DB7" w:rsidRPr="006F091D" w:rsidRDefault="00181DB7" w:rsidP="00181DB7">
      <w:pPr>
        <w:suppressAutoHyphens/>
        <w:spacing w:before="0" w:after="0"/>
        <w:rPr>
          <w:szCs w:val="24"/>
        </w:rPr>
      </w:pPr>
      <w:r w:rsidRPr="006F091D">
        <w:rPr>
          <w:szCs w:val="24"/>
        </w:rPr>
        <w:t xml:space="preserve">oraz działania </w:t>
      </w:r>
      <w:proofErr w:type="spellStart"/>
      <w:r w:rsidRPr="006F091D">
        <w:rPr>
          <w:szCs w:val="24"/>
        </w:rPr>
        <w:t>nieinwestycyjne</w:t>
      </w:r>
      <w:proofErr w:type="spellEnd"/>
      <w:r w:rsidRPr="006F091D">
        <w:rPr>
          <w:szCs w:val="24"/>
        </w:rPr>
        <w:t xml:space="preserve"> takie jak:</w:t>
      </w:r>
    </w:p>
    <w:p w:rsidR="00181DB7" w:rsidRPr="006F091D" w:rsidRDefault="00181DB7" w:rsidP="00920EE4">
      <w:pPr>
        <w:pStyle w:val="Akapitzlist"/>
        <w:numPr>
          <w:ilvl w:val="0"/>
          <w:numId w:val="78"/>
        </w:numPr>
        <w:suppressAutoHyphens/>
        <w:spacing w:before="0" w:after="240"/>
        <w:rPr>
          <w:szCs w:val="24"/>
        </w:rPr>
      </w:pPr>
      <w:r w:rsidRPr="006F091D">
        <w:rPr>
          <w:szCs w:val="24"/>
        </w:rPr>
        <w:t>kształtowanie świadomości lokalnej społeczności w zakresie poszanowania energii i środowiska,</w:t>
      </w:r>
    </w:p>
    <w:p w:rsidR="00181DB7" w:rsidRPr="006F091D" w:rsidRDefault="00181DB7" w:rsidP="00920EE4">
      <w:pPr>
        <w:pStyle w:val="Akapitzlist"/>
        <w:numPr>
          <w:ilvl w:val="0"/>
          <w:numId w:val="78"/>
        </w:numPr>
        <w:suppressAutoHyphens/>
        <w:spacing w:before="0" w:after="240"/>
        <w:rPr>
          <w:szCs w:val="24"/>
        </w:rPr>
      </w:pPr>
      <w:r w:rsidRPr="006F091D">
        <w:rPr>
          <w:szCs w:val="24"/>
        </w:rPr>
        <w:t>współpraca z mieszkańcami oraz przedsiębiorstwami– prowadzenie kampanii informacyjnych i promocyjnych w zakresie efektywności energetycznej oraz zrównoważonego rozwoju,</w:t>
      </w:r>
    </w:p>
    <w:p w:rsidR="00181DB7" w:rsidRPr="006F091D" w:rsidRDefault="00181DB7" w:rsidP="00920EE4">
      <w:pPr>
        <w:pStyle w:val="Akapitzlist"/>
        <w:numPr>
          <w:ilvl w:val="0"/>
          <w:numId w:val="78"/>
        </w:numPr>
        <w:spacing w:before="0" w:after="0"/>
        <w:rPr>
          <w:szCs w:val="24"/>
        </w:rPr>
      </w:pPr>
      <w:r w:rsidRPr="006F091D">
        <w:rPr>
          <w:szCs w:val="24"/>
        </w:rPr>
        <w:t>podejmowanie działań promujących wszelkie sposoby redukcji emisji CO</w:t>
      </w:r>
      <w:r w:rsidRPr="006F091D">
        <w:rPr>
          <w:szCs w:val="24"/>
          <w:vertAlign w:val="subscript"/>
        </w:rPr>
        <w:t>2</w:t>
      </w:r>
      <w:r w:rsidRPr="006F091D">
        <w:rPr>
          <w:szCs w:val="24"/>
        </w:rPr>
        <w:t xml:space="preserve"> oraz podniesienie efektywności energetycznej,</w:t>
      </w:r>
    </w:p>
    <w:p w:rsidR="00181DB7" w:rsidRPr="006F091D" w:rsidRDefault="00181DB7" w:rsidP="00181DB7">
      <w:pPr>
        <w:spacing w:after="0"/>
        <w:rPr>
          <w:szCs w:val="24"/>
        </w:rPr>
      </w:pPr>
      <w:r w:rsidRPr="006F091D">
        <w:rPr>
          <w:szCs w:val="24"/>
        </w:rPr>
        <w:t>Działania będą realizowane poprzez:</w:t>
      </w:r>
    </w:p>
    <w:p w:rsidR="00181DB7" w:rsidRPr="006F091D" w:rsidRDefault="00181DB7" w:rsidP="00920EE4">
      <w:pPr>
        <w:pStyle w:val="Akapitzlist"/>
        <w:numPr>
          <w:ilvl w:val="0"/>
          <w:numId w:val="80"/>
        </w:numPr>
        <w:spacing w:before="0" w:after="0"/>
        <w:rPr>
          <w:szCs w:val="24"/>
        </w:rPr>
      </w:pPr>
      <w:r w:rsidRPr="006F091D">
        <w:rPr>
          <w:szCs w:val="24"/>
        </w:rPr>
        <w:t>określenie obszarów problemowych,</w:t>
      </w:r>
    </w:p>
    <w:p w:rsidR="00181DB7" w:rsidRPr="006F091D" w:rsidRDefault="00181DB7" w:rsidP="00920EE4">
      <w:pPr>
        <w:pStyle w:val="Akapitzlist"/>
        <w:numPr>
          <w:ilvl w:val="0"/>
          <w:numId w:val="80"/>
        </w:numPr>
        <w:spacing w:before="0" w:after="0"/>
        <w:rPr>
          <w:szCs w:val="24"/>
        </w:rPr>
      </w:pPr>
      <w:r w:rsidRPr="006F091D">
        <w:rPr>
          <w:szCs w:val="24"/>
        </w:rPr>
        <w:t>wykorzystanie otwartego rynku energii elektrycznej,</w:t>
      </w:r>
    </w:p>
    <w:p w:rsidR="00181DB7" w:rsidRPr="006F091D" w:rsidRDefault="00181DB7" w:rsidP="00920EE4">
      <w:pPr>
        <w:pStyle w:val="Akapitzlist"/>
        <w:numPr>
          <w:ilvl w:val="0"/>
          <w:numId w:val="79"/>
        </w:numPr>
        <w:suppressAutoHyphens/>
        <w:spacing w:before="0" w:after="0"/>
        <w:rPr>
          <w:szCs w:val="24"/>
        </w:rPr>
      </w:pPr>
      <w:r w:rsidRPr="006F091D">
        <w:rPr>
          <w:szCs w:val="24"/>
        </w:rPr>
        <w:t>zapisy prawa lokalnego,</w:t>
      </w:r>
    </w:p>
    <w:p w:rsidR="00181DB7" w:rsidRPr="006F091D" w:rsidRDefault="00181DB7" w:rsidP="00920EE4">
      <w:pPr>
        <w:pStyle w:val="Akapitzlist"/>
        <w:numPr>
          <w:ilvl w:val="0"/>
          <w:numId w:val="79"/>
        </w:numPr>
        <w:suppressAutoHyphens/>
        <w:spacing w:before="0" w:after="0"/>
      </w:pPr>
      <w:r w:rsidRPr="006F091D">
        <w:rPr>
          <w:szCs w:val="24"/>
        </w:rPr>
        <w:t>promocję,</w:t>
      </w:r>
    </w:p>
    <w:p w:rsidR="00181DB7" w:rsidRPr="006F091D" w:rsidRDefault="00181DB7" w:rsidP="00920EE4">
      <w:pPr>
        <w:pStyle w:val="Akapitzlist"/>
        <w:numPr>
          <w:ilvl w:val="0"/>
          <w:numId w:val="79"/>
        </w:numPr>
        <w:suppressAutoHyphens/>
        <w:spacing w:before="0" w:after="0"/>
      </w:pPr>
      <w:r w:rsidRPr="006F091D">
        <w:rPr>
          <w:szCs w:val="24"/>
        </w:rPr>
        <w:t>uwzględnianie celów i zobowiązań w dokumentach strategicznych i planistycznych.</w:t>
      </w:r>
    </w:p>
    <w:p w:rsidR="00181DB7" w:rsidRPr="006F091D" w:rsidRDefault="00181DB7" w:rsidP="00181DB7">
      <w:r w:rsidRPr="006F091D">
        <w:t xml:space="preserve">Konieczne jest, aby wszelkie zaplanowane do realizacji działania były odpowiednio skoordynowane. Powinna zostać także zachowana spójność i ciągłość procesu wdrażania celów, co pozostaje w gestii przedstawicieli władz samorządu terytorialnego. Ponadto w realizację poszczególnych założeń powinni być zaangażowani wszyscy </w:t>
      </w:r>
      <w:proofErr w:type="spellStart"/>
      <w:r w:rsidRPr="006F091D">
        <w:t>interesariusze</w:t>
      </w:r>
      <w:proofErr w:type="spellEnd"/>
      <w:r w:rsidRPr="006F091D">
        <w:t xml:space="preserve"> Planu Gospodarki Niskoemisyjnej, a w szczególności:</w:t>
      </w:r>
    </w:p>
    <w:p w:rsidR="00181DB7" w:rsidRPr="006F091D" w:rsidRDefault="00181DB7" w:rsidP="00920EE4">
      <w:pPr>
        <w:pStyle w:val="Akapitzlist"/>
        <w:numPr>
          <w:ilvl w:val="0"/>
          <w:numId w:val="81"/>
        </w:numPr>
        <w:rPr>
          <w:lang w:eastAsia="zh-CN" w:bidi="hi-IN"/>
        </w:rPr>
      </w:pPr>
      <w:r w:rsidRPr="006F091D">
        <w:t xml:space="preserve">Mieszkańcy Gminy Panki, </w:t>
      </w:r>
    </w:p>
    <w:p w:rsidR="00181DB7" w:rsidRPr="006F091D" w:rsidRDefault="00181DB7" w:rsidP="00920EE4">
      <w:pPr>
        <w:pStyle w:val="Akapitzlist"/>
        <w:numPr>
          <w:ilvl w:val="0"/>
          <w:numId w:val="81"/>
        </w:numPr>
        <w:rPr>
          <w:lang w:eastAsia="zh-CN" w:bidi="hi-IN"/>
        </w:rPr>
      </w:pPr>
      <w:r w:rsidRPr="006F091D">
        <w:t xml:space="preserve">Przedsiębiorstwa funkcjonujące na terenie gminy, w tym przede wszystkim przedsiębiorstwa energetyczne, komunalne, wodno-kanalizacyjne etc; </w:t>
      </w:r>
    </w:p>
    <w:p w:rsidR="00181DB7" w:rsidRPr="006F091D" w:rsidRDefault="00181DB7" w:rsidP="00920EE4">
      <w:pPr>
        <w:pStyle w:val="Akapitzlist"/>
        <w:numPr>
          <w:ilvl w:val="0"/>
          <w:numId w:val="81"/>
        </w:numPr>
        <w:rPr>
          <w:lang w:eastAsia="zh-CN" w:bidi="hi-IN"/>
        </w:rPr>
      </w:pPr>
      <w:r w:rsidRPr="006F091D">
        <w:t xml:space="preserve">Instytucje oświatowe, kulturalne i zdrowotne; </w:t>
      </w:r>
    </w:p>
    <w:p w:rsidR="00181DB7" w:rsidRPr="006F091D" w:rsidRDefault="00181DB7" w:rsidP="00920EE4">
      <w:pPr>
        <w:pStyle w:val="Akapitzlist"/>
        <w:numPr>
          <w:ilvl w:val="0"/>
          <w:numId w:val="81"/>
        </w:numPr>
        <w:rPr>
          <w:lang w:eastAsia="zh-CN" w:bidi="hi-IN"/>
        </w:rPr>
      </w:pPr>
      <w:r w:rsidRPr="006F091D">
        <w:t>Budynki użyteczności publicznej;</w:t>
      </w:r>
    </w:p>
    <w:p w:rsidR="00181DB7" w:rsidRPr="006F091D" w:rsidRDefault="00181DB7" w:rsidP="00920EE4">
      <w:pPr>
        <w:pStyle w:val="Akapitzlist"/>
        <w:numPr>
          <w:ilvl w:val="0"/>
          <w:numId w:val="81"/>
        </w:numPr>
        <w:rPr>
          <w:lang w:eastAsia="zh-CN" w:bidi="hi-IN"/>
        </w:rPr>
      </w:pPr>
      <w:r w:rsidRPr="006F091D">
        <w:t>Organizacje pozarządowe;</w:t>
      </w:r>
    </w:p>
    <w:p w:rsidR="00181DB7" w:rsidRPr="006F091D" w:rsidRDefault="00181DB7" w:rsidP="00181DB7">
      <w:pPr>
        <w:pStyle w:val="Nagwek3"/>
        <w:spacing w:before="200"/>
      </w:pPr>
      <w:bookmarkStart w:id="349" w:name="_Toc435352030"/>
      <w:bookmarkStart w:id="350" w:name="_Toc436128518"/>
      <w:bookmarkStart w:id="351" w:name="_Toc436594667"/>
      <w:r w:rsidRPr="006F091D">
        <w:lastRenderedPageBreak/>
        <w:t>Cel strategiczny</w:t>
      </w:r>
      <w:bookmarkEnd w:id="349"/>
      <w:bookmarkEnd w:id="350"/>
      <w:bookmarkEnd w:id="351"/>
    </w:p>
    <w:p w:rsidR="00181DB7" w:rsidRPr="006F091D" w:rsidRDefault="00181DB7" w:rsidP="00181DB7">
      <w:r w:rsidRPr="006F091D">
        <w:t xml:space="preserve">Fundamentem procesu formułowania celów było założenie, iż powinny być one zgodne z koncepcją SMART – cele powinny być sprecyzowane, mierzalne, osiągalne, realistyczne i ograniczone czasowo. Cele zostały zhierarchizowane na dwóch poziomach: strategicznym (cel strategiczny) i operacyjnym (cele szczegółowe). </w:t>
      </w:r>
    </w:p>
    <w:p w:rsidR="00181DB7" w:rsidRPr="006F091D" w:rsidRDefault="00181DB7" w:rsidP="00181DB7">
      <w:r w:rsidRPr="006F091D">
        <w:t xml:space="preserve">Cel strategiczny określa długoterminowe kierunki działania, natomiast cele szczegółowe stanowią jego uzupełnienie. Priorytetem Gminy Panki w kontekście ochrony powietrza jest redukcja emisji dwutlenku węgla do 2020 roku i ograniczenie zużycia energii do roku 2020, w tym wzrost udziału energii z OZE. Według dostępnych prognoz Gmina </w:t>
      </w:r>
      <w:proofErr w:type="spellStart"/>
      <w:r w:rsidRPr="006F091D">
        <w:t>panki</w:t>
      </w:r>
      <w:proofErr w:type="spellEnd"/>
      <w:r w:rsidRPr="006F091D">
        <w:t xml:space="preserve"> w najbliższych latach będzie kontynuować trend rozwojowy. </w:t>
      </w:r>
    </w:p>
    <w:p w:rsidR="00181DB7" w:rsidRPr="006F091D" w:rsidRDefault="00181DB7" w:rsidP="00181DB7">
      <w:r w:rsidRPr="006F091D">
        <w:t>Stopień redukcji emisji CO</w:t>
      </w:r>
      <w:r w:rsidRPr="006F091D">
        <w:rPr>
          <w:vertAlign w:val="subscript"/>
        </w:rPr>
        <w:t>2</w:t>
      </w:r>
      <w:r w:rsidRPr="006F091D">
        <w:t xml:space="preserve"> oraz zużycia energii finalnej w stosunku do roku bazowego został określony w oparciu o prognozę na rok 2020, która stanowi wariant podstawowy/bazowy przy niepodejmowaniu działań z zakresu gospodarki niskoemisyjnej. Wariant docelowy określa możliwą wielkość redukcji emisji i zużycia energii w stosunku do roku bazowego.</w:t>
      </w:r>
    </w:p>
    <w:p w:rsidR="00181DB7" w:rsidRPr="006F091D" w:rsidRDefault="00181DB7" w:rsidP="00181DB7">
      <w:pPr>
        <w:jc w:val="center"/>
      </w:pPr>
      <w:r w:rsidRPr="006F091D">
        <w:rPr>
          <w:bdr w:val="single" w:sz="4" w:space="0" w:color="auto"/>
        </w:rPr>
        <w:t xml:space="preserve">Celem strategicznym jest ograniczenie zużycia energii o </w:t>
      </w:r>
      <w:r w:rsidRPr="006F091D">
        <w:rPr>
          <w:b/>
          <w:bdr w:val="single" w:sz="4" w:space="0" w:color="auto"/>
        </w:rPr>
        <w:t>2 %</w:t>
      </w:r>
      <w:r w:rsidRPr="006F091D">
        <w:rPr>
          <w:bdr w:val="single" w:sz="4" w:space="0" w:color="auto"/>
        </w:rPr>
        <w:t xml:space="preserve"> w stosunku roku bazowego</w:t>
      </w:r>
      <w:r w:rsidRPr="006F091D">
        <w:rPr>
          <w:u w:val="single"/>
          <w:bdr w:val="single" w:sz="4" w:space="0" w:color="auto"/>
        </w:rPr>
        <w:t>.</w:t>
      </w:r>
    </w:p>
    <w:p w:rsidR="00181DB7" w:rsidRPr="006F091D" w:rsidRDefault="00181DB7" w:rsidP="00181DB7">
      <w:r w:rsidRPr="006F091D">
        <w:t xml:space="preserve">Zakładana redukcja wyniesie </w:t>
      </w:r>
      <w:r w:rsidR="00896732" w:rsidRPr="006F091D">
        <w:t>2 656,82</w:t>
      </w:r>
      <w:r w:rsidRPr="006F091D">
        <w:t xml:space="preserve"> </w:t>
      </w:r>
      <w:proofErr w:type="spellStart"/>
      <w:r w:rsidRPr="006F091D">
        <w:t>MWh</w:t>
      </w:r>
      <w:proofErr w:type="spellEnd"/>
      <w:r w:rsidRPr="006F091D">
        <w:t xml:space="preserve">, co pozwoli osiągnąć w 2020 poziom zużycia energii na poziomie </w:t>
      </w:r>
      <w:r w:rsidR="00896732" w:rsidRPr="006F091D">
        <w:t>167 046,94</w:t>
      </w:r>
      <w:r w:rsidRPr="006F091D">
        <w:t xml:space="preserve"> </w:t>
      </w:r>
      <w:proofErr w:type="spellStart"/>
      <w:r w:rsidRPr="006F091D">
        <w:t>MWh</w:t>
      </w:r>
      <w:proofErr w:type="spellEnd"/>
      <w:r w:rsidRPr="006F091D">
        <w:t>. Szczegółowe wyliczenia przedstawiono w poniższej tabeli:</w:t>
      </w:r>
    </w:p>
    <w:p w:rsidR="00896732" w:rsidRPr="006F091D" w:rsidRDefault="00896732" w:rsidP="00181DB7"/>
    <w:p w:rsidR="00896732" w:rsidRPr="006F091D" w:rsidRDefault="00896732" w:rsidP="00181DB7"/>
    <w:p w:rsidR="00896732" w:rsidRPr="006F091D" w:rsidRDefault="00896732" w:rsidP="00181DB7"/>
    <w:p w:rsidR="00896732" w:rsidRPr="006F091D" w:rsidRDefault="00896732" w:rsidP="00181DB7"/>
    <w:p w:rsidR="00896732" w:rsidRPr="006F091D" w:rsidRDefault="00896732" w:rsidP="00181DB7"/>
    <w:p w:rsidR="00896732" w:rsidRPr="006F091D" w:rsidRDefault="00896732" w:rsidP="00181DB7"/>
    <w:p w:rsidR="00896732" w:rsidRPr="006F091D" w:rsidRDefault="00896732" w:rsidP="00181DB7"/>
    <w:p w:rsidR="00896732" w:rsidRPr="006F091D" w:rsidRDefault="00896732" w:rsidP="00181DB7"/>
    <w:p w:rsidR="00181DB7" w:rsidRPr="006F091D" w:rsidRDefault="00181DB7" w:rsidP="00181DB7">
      <w:pPr>
        <w:pStyle w:val="Legenda"/>
        <w:rPr>
          <w:b w:val="0"/>
          <w:color w:val="000000" w:themeColor="text1"/>
          <w:lang w:eastAsia="zh-CN" w:bidi="hi-IN"/>
        </w:rPr>
      </w:pPr>
      <w:bookmarkStart w:id="352" w:name="_Toc436118125"/>
      <w:bookmarkStart w:id="353" w:name="_Toc436595043"/>
      <w:r w:rsidRPr="006F091D">
        <w:rPr>
          <w:color w:val="000000" w:themeColor="text1"/>
        </w:rPr>
        <w:t xml:space="preserve">Tabela </w:t>
      </w:r>
      <w:r w:rsidR="007A0091" w:rsidRPr="006F091D">
        <w:rPr>
          <w:color w:val="000000" w:themeColor="text1"/>
        </w:rPr>
        <w:fldChar w:fldCharType="begin"/>
      </w:r>
      <w:r w:rsidRPr="006F091D">
        <w:rPr>
          <w:color w:val="000000" w:themeColor="text1"/>
        </w:rPr>
        <w:instrText xml:space="preserve"> SEQ Tabela \* ARABIC </w:instrText>
      </w:r>
      <w:r w:rsidR="007A0091" w:rsidRPr="006F091D">
        <w:rPr>
          <w:color w:val="000000" w:themeColor="text1"/>
        </w:rPr>
        <w:fldChar w:fldCharType="separate"/>
      </w:r>
      <w:r w:rsidRPr="006F091D">
        <w:rPr>
          <w:noProof/>
          <w:color w:val="000000" w:themeColor="text1"/>
        </w:rPr>
        <w:t>32</w:t>
      </w:r>
      <w:r w:rsidR="007A0091" w:rsidRPr="006F091D">
        <w:rPr>
          <w:color w:val="000000" w:themeColor="text1"/>
        </w:rPr>
        <w:fldChar w:fldCharType="end"/>
      </w:r>
      <w:r w:rsidRPr="006F091D">
        <w:rPr>
          <w:color w:val="000000" w:themeColor="text1"/>
        </w:rPr>
        <w:t xml:space="preserve"> </w:t>
      </w:r>
      <w:r w:rsidRPr="006F091D">
        <w:rPr>
          <w:color w:val="000000" w:themeColor="text1"/>
          <w:sz w:val="20"/>
          <w:szCs w:val="20"/>
        </w:rPr>
        <w:t>Stopień ograniczenia zużycia energii finalnej do 2020 roku</w:t>
      </w:r>
      <w:bookmarkEnd w:id="352"/>
      <w:bookmarkEnd w:id="353"/>
    </w:p>
    <w:tbl>
      <w:tblPr>
        <w:tblW w:w="9485" w:type="dxa"/>
        <w:tblLayout w:type="fixed"/>
        <w:tblCellMar>
          <w:left w:w="70" w:type="dxa"/>
          <w:right w:w="70" w:type="dxa"/>
        </w:tblCellMar>
        <w:tblLook w:val="04A0"/>
      </w:tblPr>
      <w:tblGrid>
        <w:gridCol w:w="1413"/>
        <w:gridCol w:w="1134"/>
        <w:gridCol w:w="1134"/>
        <w:gridCol w:w="1128"/>
        <w:gridCol w:w="1140"/>
        <w:gridCol w:w="1190"/>
        <w:gridCol w:w="1156"/>
        <w:gridCol w:w="1190"/>
      </w:tblGrid>
      <w:tr w:rsidR="00181DB7" w:rsidRPr="006F091D" w:rsidTr="00181DB7">
        <w:trPr>
          <w:trHeight w:val="288"/>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lastRenderedPageBreak/>
              <w:t>Sektor</w:t>
            </w:r>
          </w:p>
        </w:tc>
        <w:tc>
          <w:tcPr>
            <w:tcW w:w="8072" w:type="dxa"/>
            <w:gridSpan w:val="7"/>
            <w:tcBorders>
              <w:top w:val="single" w:sz="4" w:space="0" w:color="auto"/>
              <w:left w:val="nil"/>
              <w:bottom w:val="single" w:sz="4" w:space="0" w:color="auto"/>
              <w:right w:val="single" w:sz="4" w:space="0" w:color="000000"/>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Zużycie energii</w:t>
            </w:r>
          </w:p>
        </w:tc>
      </w:tr>
      <w:tr w:rsidR="00181DB7" w:rsidRPr="006F091D" w:rsidTr="00181DB7">
        <w:trPr>
          <w:trHeight w:val="276"/>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81DB7" w:rsidRPr="006F091D" w:rsidRDefault="00181DB7" w:rsidP="00181DB7">
            <w:pPr>
              <w:spacing w:before="0" w:after="0" w:line="240" w:lineRule="auto"/>
              <w:jc w:val="left"/>
              <w:rPr>
                <w:b/>
                <w:bCs/>
                <w:color w:val="000000"/>
                <w:sz w:val="20"/>
              </w:rPr>
            </w:pPr>
          </w:p>
        </w:tc>
        <w:tc>
          <w:tcPr>
            <w:tcW w:w="3396"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140"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190"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156"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190"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r>
      <w:tr w:rsidR="00181DB7" w:rsidRPr="006F091D" w:rsidTr="00181DB7">
        <w:trPr>
          <w:trHeight w:val="1452"/>
        </w:trPr>
        <w:tc>
          <w:tcPr>
            <w:tcW w:w="1413" w:type="dxa"/>
            <w:tcBorders>
              <w:top w:val="nil"/>
              <w:left w:val="single" w:sz="4" w:space="0" w:color="auto"/>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 </w:t>
            </w:r>
          </w:p>
        </w:tc>
        <w:tc>
          <w:tcPr>
            <w:tcW w:w="1134"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2010 BEI</w:t>
            </w:r>
          </w:p>
        </w:tc>
        <w:tc>
          <w:tcPr>
            <w:tcW w:w="1134"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2014</w:t>
            </w:r>
          </w:p>
        </w:tc>
        <w:tc>
          <w:tcPr>
            <w:tcW w:w="1128"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 xml:space="preserve">2020- wariant bazowy </w:t>
            </w:r>
            <w:proofErr w:type="spellStart"/>
            <w:r w:rsidRPr="006F091D">
              <w:rPr>
                <w:b/>
                <w:bCs/>
                <w:color w:val="000000"/>
                <w:sz w:val="20"/>
              </w:rPr>
              <w:t>BaU</w:t>
            </w:r>
            <w:proofErr w:type="spellEnd"/>
            <w:r w:rsidRPr="006F091D">
              <w:rPr>
                <w:b/>
                <w:bCs/>
                <w:color w:val="000000"/>
                <w:sz w:val="20"/>
              </w:rPr>
              <w:t xml:space="preserve"> bez podjęcia działań Planu</w:t>
            </w:r>
          </w:p>
        </w:tc>
        <w:tc>
          <w:tcPr>
            <w:tcW w:w="1140"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Wzrost/redukcja w stosunku do roku bazowego bez podjęcia działań Planu</w:t>
            </w:r>
          </w:p>
        </w:tc>
        <w:tc>
          <w:tcPr>
            <w:tcW w:w="1190"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Planowana wartość redukcji</w:t>
            </w:r>
          </w:p>
        </w:tc>
        <w:tc>
          <w:tcPr>
            <w:tcW w:w="1156"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Planowana wartość redukcji</w:t>
            </w:r>
          </w:p>
        </w:tc>
        <w:tc>
          <w:tcPr>
            <w:tcW w:w="1190"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2020- wariant docelowy- cel redukcji Gminy</w:t>
            </w:r>
          </w:p>
        </w:tc>
      </w:tr>
      <w:tr w:rsidR="00896732" w:rsidRPr="006F091D" w:rsidTr="004038DE">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Obiekty publiczne</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940,53</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1 065,39</w:t>
            </w:r>
          </w:p>
        </w:tc>
        <w:tc>
          <w:tcPr>
            <w:tcW w:w="1128"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1 206,83</w:t>
            </w:r>
          </w:p>
        </w:tc>
        <w:tc>
          <w:tcPr>
            <w:tcW w:w="114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28%</w:t>
            </w:r>
          </w:p>
        </w:tc>
        <w:tc>
          <w:tcPr>
            <w:tcW w:w="119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373,62</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40%</w:t>
            </w:r>
          </w:p>
        </w:tc>
        <w:tc>
          <w:tcPr>
            <w:tcW w:w="119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833,21</w:t>
            </w:r>
          </w:p>
        </w:tc>
      </w:tr>
      <w:tr w:rsidR="00896732" w:rsidRPr="006F091D" w:rsidTr="004038DE">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Obiekty mieszkalne</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97 222,54</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99 357,82</w:t>
            </w:r>
          </w:p>
        </w:tc>
        <w:tc>
          <w:tcPr>
            <w:tcW w:w="1128"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107 589,41</w:t>
            </w:r>
          </w:p>
        </w:tc>
        <w:tc>
          <w:tcPr>
            <w:tcW w:w="114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11%</w:t>
            </w:r>
          </w:p>
        </w:tc>
        <w:tc>
          <w:tcPr>
            <w:tcW w:w="119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1 958,32</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w:t>
            </w:r>
          </w:p>
        </w:tc>
        <w:tc>
          <w:tcPr>
            <w:tcW w:w="119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105631,09</w:t>
            </w:r>
          </w:p>
        </w:tc>
      </w:tr>
      <w:tr w:rsidR="00896732" w:rsidRPr="006F091D" w:rsidTr="004038DE">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Transport</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8 703,75</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9 920,78</w:t>
            </w:r>
          </w:p>
        </w:tc>
        <w:tc>
          <w:tcPr>
            <w:tcW w:w="1128"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11 905,05</w:t>
            </w:r>
          </w:p>
        </w:tc>
        <w:tc>
          <w:tcPr>
            <w:tcW w:w="114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37%</w:t>
            </w:r>
          </w:p>
        </w:tc>
        <w:tc>
          <w:tcPr>
            <w:tcW w:w="119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0,00</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w:t>
            </w:r>
          </w:p>
        </w:tc>
        <w:tc>
          <w:tcPr>
            <w:tcW w:w="119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11905,05</w:t>
            </w:r>
          </w:p>
        </w:tc>
      </w:tr>
      <w:tr w:rsidR="00896732" w:rsidRPr="006F091D" w:rsidTr="004038DE">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Oświetlenie</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175,43</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175,43</w:t>
            </w:r>
          </w:p>
        </w:tc>
        <w:tc>
          <w:tcPr>
            <w:tcW w:w="1128"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175,43</w:t>
            </w:r>
          </w:p>
        </w:tc>
        <w:tc>
          <w:tcPr>
            <w:tcW w:w="114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w:t>
            </w:r>
          </w:p>
        </w:tc>
        <w:tc>
          <w:tcPr>
            <w:tcW w:w="119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87,71</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50%</w:t>
            </w:r>
          </w:p>
        </w:tc>
        <w:tc>
          <w:tcPr>
            <w:tcW w:w="119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87,71</w:t>
            </w:r>
          </w:p>
        </w:tc>
      </w:tr>
      <w:tr w:rsidR="00896732" w:rsidRPr="006F091D" w:rsidTr="004038DE">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Usługi, handel, przemysł</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47 749,54</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color w:val="000000"/>
                <w:sz w:val="20"/>
              </w:rPr>
            </w:pPr>
            <w:r w:rsidRPr="006F091D">
              <w:rPr>
                <w:color w:val="000000"/>
                <w:sz w:val="20"/>
              </w:rPr>
              <w:t>47 434,12</w:t>
            </w:r>
          </w:p>
        </w:tc>
        <w:tc>
          <w:tcPr>
            <w:tcW w:w="1128"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48 827,05</w:t>
            </w:r>
          </w:p>
        </w:tc>
        <w:tc>
          <w:tcPr>
            <w:tcW w:w="114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w:t>
            </w:r>
          </w:p>
        </w:tc>
        <w:tc>
          <w:tcPr>
            <w:tcW w:w="119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237,17</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w:t>
            </w:r>
          </w:p>
        </w:tc>
        <w:tc>
          <w:tcPr>
            <w:tcW w:w="119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48589,88</w:t>
            </w:r>
          </w:p>
        </w:tc>
      </w:tr>
      <w:tr w:rsidR="00896732" w:rsidRPr="006F091D" w:rsidTr="004038DE">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Suma</w:t>
            </w:r>
          </w:p>
        </w:tc>
        <w:tc>
          <w:tcPr>
            <w:tcW w:w="1134" w:type="dxa"/>
            <w:tcBorders>
              <w:top w:val="nil"/>
              <w:left w:val="nil"/>
              <w:bottom w:val="single" w:sz="4" w:space="0" w:color="auto"/>
              <w:right w:val="single" w:sz="4" w:space="0" w:color="auto"/>
            </w:tcBorders>
            <w:shd w:val="clear" w:color="000000" w:fill="FFFFFF"/>
            <w:noWrap/>
            <w:vAlign w:val="center"/>
            <w:hideMark/>
          </w:tcPr>
          <w:p w:rsidR="00896732" w:rsidRPr="006F091D" w:rsidRDefault="00896732" w:rsidP="00896732">
            <w:pPr>
              <w:jc w:val="center"/>
              <w:rPr>
                <w:b/>
                <w:bCs/>
                <w:color w:val="000000"/>
                <w:sz w:val="20"/>
              </w:rPr>
            </w:pPr>
            <w:r w:rsidRPr="006F091D">
              <w:rPr>
                <w:b/>
                <w:bCs/>
                <w:color w:val="000000"/>
                <w:sz w:val="20"/>
              </w:rPr>
              <w:t>154 791,79</w:t>
            </w:r>
          </w:p>
        </w:tc>
        <w:tc>
          <w:tcPr>
            <w:tcW w:w="1134"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b/>
                <w:bCs/>
                <w:color w:val="000000"/>
                <w:sz w:val="20"/>
              </w:rPr>
            </w:pPr>
            <w:r w:rsidRPr="006F091D">
              <w:rPr>
                <w:b/>
                <w:bCs/>
                <w:color w:val="000000"/>
                <w:sz w:val="20"/>
              </w:rPr>
              <w:t>157 953,54</w:t>
            </w:r>
          </w:p>
        </w:tc>
        <w:tc>
          <w:tcPr>
            <w:tcW w:w="1128"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b/>
                <w:bCs/>
                <w:color w:val="000000"/>
                <w:sz w:val="20"/>
              </w:rPr>
            </w:pPr>
            <w:r w:rsidRPr="006F091D">
              <w:rPr>
                <w:b/>
                <w:bCs/>
                <w:color w:val="000000"/>
                <w:sz w:val="20"/>
              </w:rPr>
              <w:t>169 703,76</w:t>
            </w:r>
          </w:p>
        </w:tc>
        <w:tc>
          <w:tcPr>
            <w:tcW w:w="114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b/>
                <w:bCs/>
                <w:color w:val="000000"/>
                <w:sz w:val="20"/>
              </w:rPr>
            </w:pPr>
            <w:r w:rsidRPr="006F091D">
              <w:rPr>
                <w:b/>
                <w:bCs/>
                <w:color w:val="000000"/>
                <w:sz w:val="20"/>
              </w:rPr>
              <w:t>10%</w:t>
            </w:r>
          </w:p>
        </w:tc>
        <w:tc>
          <w:tcPr>
            <w:tcW w:w="1190"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2 656,82</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2%</w:t>
            </w:r>
          </w:p>
        </w:tc>
        <w:tc>
          <w:tcPr>
            <w:tcW w:w="1190"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b/>
                <w:bCs/>
                <w:color w:val="000000"/>
                <w:sz w:val="20"/>
              </w:rPr>
            </w:pPr>
            <w:r w:rsidRPr="006F091D">
              <w:rPr>
                <w:b/>
                <w:bCs/>
                <w:color w:val="000000"/>
                <w:sz w:val="20"/>
              </w:rPr>
              <w:t>167046,94</w:t>
            </w:r>
          </w:p>
        </w:tc>
      </w:tr>
    </w:tbl>
    <w:p w:rsidR="00181DB7" w:rsidRPr="006F091D" w:rsidRDefault="00181DB7" w:rsidP="00181DB7">
      <w:pPr>
        <w:pStyle w:val="rdo"/>
        <w:rPr>
          <w:lang w:eastAsia="zh-CN" w:bidi="hi-IN"/>
        </w:rPr>
      </w:pPr>
      <w:r w:rsidRPr="006F091D">
        <w:rPr>
          <w:lang w:eastAsia="zh-CN" w:bidi="hi-IN"/>
        </w:rPr>
        <w:t>Źródło: Opracowanie własne</w:t>
      </w:r>
    </w:p>
    <w:p w:rsidR="00181DB7" w:rsidRPr="006F091D" w:rsidRDefault="00181DB7" w:rsidP="00181DB7">
      <w:pPr>
        <w:pStyle w:val="rdo"/>
        <w:spacing w:before="0"/>
        <w:rPr>
          <w:lang w:eastAsia="zh-CN" w:bidi="hi-IN"/>
        </w:rPr>
      </w:pPr>
    </w:p>
    <w:p w:rsidR="00181DB7" w:rsidRPr="006F091D" w:rsidRDefault="00181DB7" w:rsidP="00181DB7">
      <w:pPr>
        <w:pBdr>
          <w:top w:val="single" w:sz="4" w:space="1" w:color="auto"/>
          <w:left w:val="single" w:sz="4" w:space="4" w:color="auto"/>
          <w:bottom w:val="single" w:sz="4" w:space="1" w:color="auto"/>
          <w:right w:val="single" w:sz="4" w:space="4" w:color="auto"/>
        </w:pBdr>
        <w:jc w:val="center"/>
      </w:pPr>
      <w:r w:rsidRPr="006F091D">
        <w:rPr>
          <w:lang w:eastAsia="zh-CN" w:bidi="hi-IN"/>
        </w:rPr>
        <w:tab/>
      </w:r>
      <w:r w:rsidRPr="006F091D">
        <w:t>Celem strategicznym jest redukcja emisji CO</w:t>
      </w:r>
      <w:r w:rsidRPr="006F091D">
        <w:rPr>
          <w:vertAlign w:val="subscript"/>
        </w:rPr>
        <w:t>2</w:t>
      </w:r>
      <w:r w:rsidRPr="006F091D">
        <w:t xml:space="preserve"> o </w:t>
      </w:r>
      <w:r w:rsidR="00896732" w:rsidRPr="006F091D">
        <w:rPr>
          <w:b/>
        </w:rPr>
        <w:t>2</w:t>
      </w:r>
      <w:r w:rsidRPr="006F091D">
        <w:rPr>
          <w:b/>
        </w:rPr>
        <w:t xml:space="preserve"> % </w:t>
      </w:r>
      <w:r w:rsidRPr="006F091D">
        <w:t>w stosunku roku bazowego.</w:t>
      </w:r>
    </w:p>
    <w:p w:rsidR="00181DB7" w:rsidRDefault="00181DB7" w:rsidP="00181DB7">
      <w:r w:rsidRPr="006F091D">
        <w:t xml:space="preserve">Zakładana redukcja wyniesie </w:t>
      </w:r>
      <w:r w:rsidR="00896732" w:rsidRPr="006F091D">
        <w:t>1 430,51</w:t>
      </w:r>
      <w:r w:rsidRPr="006F091D">
        <w:t xml:space="preserve"> MgCO</w:t>
      </w:r>
      <w:r w:rsidRPr="006F091D">
        <w:rPr>
          <w:vertAlign w:val="subscript"/>
        </w:rPr>
        <w:t>2</w:t>
      </w:r>
      <w:r w:rsidRPr="006F091D">
        <w:t xml:space="preserve">, co pozwoli osiągnąć w 2020 poziom redukcji emisji do </w:t>
      </w:r>
      <w:r w:rsidR="00896732" w:rsidRPr="006F091D">
        <w:t>66 007,76</w:t>
      </w:r>
      <w:r w:rsidRPr="006F091D">
        <w:t xml:space="preserve"> MgCO</w:t>
      </w:r>
      <w:r w:rsidRPr="006F091D">
        <w:rPr>
          <w:vertAlign w:val="subscript"/>
        </w:rPr>
        <w:t>2</w:t>
      </w:r>
      <w:r w:rsidRPr="006F091D">
        <w:t>. Szczegółowe wyliczenia pr</w:t>
      </w:r>
      <w:r w:rsidR="00877D44">
        <w:t>zedstawiono w poniższej tabeli.</w:t>
      </w:r>
    </w:p>
    <w:p w:rsidR="00877D44" w:rsidRDefault="00877D44" w:rsidP="00181DB7"/>
    <w:p w:rsidR="00877D44" w:rsidRDefault="00877D44" w:rsidP="00181DB7"/>
    <w:p w:rsidR="00877D44" w:rsidRDefault="00877D44" w:rsidP="00181DB7"/>
    <w:p w:rsidR="00877D44" w:rsidRDefault="00877D44" w:rsidP="00181DB7"/>
    <w:p w:rsidR="00877D44" w:rsidRDefault="00877D44" w:rsidP="00181DB7"/>
    <w:p w:rsidR="00877D44" w:rsidRDefault="00877D44" w:rsidP="00181DB7"/>
    <w:p w:rsidR="00877D44" w:rsidRDefault="00877D44" w:rsidP="00181DB7"/>
    <w:p w:rsidR="00877D44" w:rsidRPr="006F091D" w:rsidRDefault="00877D44" w:rsidP="00181DB7"/>
    <w:p w:rsidR="00181DB7" w:rsidRPr="006F091D" w:rsidRDefault="00181DB7" w:rsidP="00181DB7">
      <w:pPr>
        <w:pStyle w:val="Legenda"/>
        <w:rPr>
          <w:color w:val="000000" w:themeColor="text1"/>
          <w:lang w:eastAsia="zh-CN" w:bidi="hi-IN"/>
        </w:rPr>
      </w:pPr>
      <w:bookmarkStart w:id="354" w:name="_Toc436118126"/>
      <w:bookmarkStart w:id="355" w:name="_Toc436595044"/>
      <w:r w:rsidRPr="006F091D">
        <w:rPr>
          <w:color w:val="000000" w:themeColor="text1"/>
        </w:rPr>
        <w:t xml:space="preserve">Tabela </w:t>
      </w:r>
      <w:r w:rsidR="007A0091" w:rsidRPr="006F091D">
        <w:rPr>
          <w:color w:val="000000" w:themeColor="text1"/>
        </w:rPr>
        <w:fldChar w:fldCharType="begin"/>
      </w:r>
      <w:r w:rsidRPr="006F091D">
        <w:rPr>
          <w:color w:val="000000" w:themeColor="text1"/>
        </w:rPr>
        <w:instrText xml:space="preserve"> SEQ Tabela \* ARABIC </w:instrText>
      </w:r>
      <w:r w:rsidR="007A0091" w:rsidRPr="006F091D">
        <w:rPr>
          <w:color w:val="000000" w:themeColor="text1"/>
        </w:rPr>
        <w:fldChar w:fldCharType="separate"/>
      </w:r>
      <w:r w:rsidRPr="006F091D">
        <w:rPr>
          <w:noProof/>
          <w:color w:val="000000" w:themeColor="text1"/>
        </w:rPr>
        <w:t>33</w:t>
      </w:r>
      <w:r w:rsidR="007A0091" w:rsidRPr="006F091D">
        <w:rPr>
          <w:color w:val="000000" w:themeColor="text1"/>
        </w:rPr>
        <w:fldChar w:fldCharType="end"/>
      </w:r>
      <w:r w:rsidRPr="006F091D">
        <w:rPr>
          <w:color w:val="000000" w:themeColor="text1"/>
        </w:rPr>
        <w:t xml:space="preserve"> </w:t>
      </w:r>
      <w:r w:rsidRPr="006F091D">
        <w:rPr>
          <w:color w:val="000000" w:themeColor="text1"/>
          <w:sz w:val="20"/>
          <w:szCs w:val="20"/>
        </w:rPr>
        <w:t>Stopień redukcji emisji CO</w:t>
      </w:r>
      <w:r w:rsidRPr="006F091D">
        <w:rPr>
          <w:color w:val="000000" w:themeColor="text1"/>
          <w:sz w:val="20"/>
          <w:szCs w:val="20"/>
          <w:vertAlign w:val="subscript"/>
        </w:rPr>
        <w:t>2</w:t>
      </w:r>
      <w:r w:rsidRPr="006F091D">
        <w:rPr>
          <w:color w:val="000000" w:themeColor="text1"/>
          <w:sz w:val="20"/>
          <w:szCs w:val="20"/>
        </w:rPr>
        <w:t xml:space="preserve"> do 2020 roku</w:t>
      </w:r>
      <w:bookmarkEnd w:id="354"/>
      <w:bookmarkEnd w:id="355"/>
    </w:p>
    <w:tbl>
      <w:tblPr>
        <w:tblW w:w="9971" w:type="dxa"/>
        <w:tblLayout w:type="fixed"/>
        <w:tblCellMar>
          <w:left w:w="70" w:type="dxa"/>
          <w:right w:w="70" w:type="dxa"/>
        </w:tblCellMar>
        <w:tblLook w:val="04A0"/>
      </w:tblPr>
      <w:tblGrid>
        <w:gridCol w:w="1271"/>
        <w:gridCol w:w="992"/>
        <w:gridCol w:w="1134"/>
        <w:gridCol w:w="993"/>
        <w:gridCol w:w="1275"/>
        <w:gridCol w:w="1156"/>
        <w:gridCol w:w="1156"/>
        <w:gridCol w:w="1994"/>
      </w:tblGrid>
      <w:tr w:rsidR="00181DB7" w:rsidRPr="006F091D" w:rsidTr="00181DB7">
        <w:trPr>
          <w:trHeight w:val="288"/>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lastRenderedPageBreak/>
              <w:t>Sektor</w:t>
            </w:r>
          </w:p>
        </w:tc>
        <w:tc>
          <w:tcPr>
            <w:tcW w:w="8700" w:type="dxa"/>
            <w:gridSpan w:val="7"/>
            <w:tcBorders>
              <w:top w:val="single" w:sz="4" w:space="0" w:color="auto"/>
              <w:left w:val="nil"/>
              <w:bottom w:val="single" w:sz="4" w:space="0" w:color="auto"/>
              <w:right w:val="single" w:sz="4" w:space="0" w:color="000000"/>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Emisja CO2</w:t>
            </w:r>
          </w:p>
        </w:tc>
      </w:tr>
      <w:tr w:rsidR="00181DB7" w:rsidRPr="006F091D" w:rsidTr="00181DB7">
        <w:trPr>
          <w:trHeight w:val="288"/>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181DB7" w:rsidRPr="006F091D" w:rsidRDefault="00181DB7" w:rsidP="00181DB7">
            <w:pPr>
              <w:spacing w:before="0" w:after="0" w:line="240" w:lineRule="auto"/>
              <w:jc w:val="left"/>
              <w:rPr>
                <w:b/>
                <w:bCs/>
                <w:color w:val="000000"/>
                <w:sz w:val="20"/>
              </w:rPr>
            </w:pPr>
          </w:p>
        </w:tc>
        <w:tc>
          <w:tcPr>
            <w:tcW w:w="3119"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Mg CO2</w:t>
            </w:r>
          </w:p>
        </w:tc>
        <w:tc>
          <w:tcPr>
            <w:tcW w:w="1275"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156"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Mg CO2</w:t>
            </w:r>
          </w:p>
        </w:tc>
        <w:tc>
          <w:tcPr>
            <w:tcW w:w="1156"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994"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Mg CO2</w:t>
            </w:r>
          </w:p>
        </w:tc>
      </w:tr>
      <w:tr w:rsidR="00181DB7" w:rsidRPr="006F091D" w:rsidTr="00181DB7">
        <w:trPr>
          <w:trHeight w:val="1644"/>
        </w:trPr>
        <w:tc>
          <w:tcPr>
            <w:tcW w:w="1271" w:type="dxa"/>
            <w:tcBorders>
              <w:top w:val="nil"/>
              <w:left w:val="single" w:sz="4" w:space="0" w:color="auto"/>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 </w:t>
            </w:r>
          </w:p>
        </w:tc>
        <w:tc>
          <w:tcPr>
            <w:tcW w:w="992"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2010</w:t>
            </w:r>
          </w:p>
        </w:tc>
        <w:tc>
          <w:tcPr>
            <w:tcW w:w="1134" w:type="dxa"/>
            <w:tcBorders>
              <w:top w:val="nil"/>
              <w:left w:val="nil"/>
              <w:bottom w:val="single" w:sz="4" w:space="0" w:color="auto"/>
              <w:right w:val="single" w:sz="4" w:space="0" w:color="auto"/>
            </w:tcBorders>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2014</w:t>
            </w:r>
          </w:p>
        </w:tc>
        <w:tc>
          <w:tcPr>
            <w:tcW w:w="993"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 xml:space="preserve">2020- wariant bazowy </w:t>
            </w:r>
            <w:proofErr w:type="spellStart"/>
            <w:r w:rsidRPr="006F091D">
              <w:rPr>
                <w:b/>
                <w:bCs/>
                <w:color w:val="000000"/>
                <w:sz w:val="20"/>
              </w:rPr>
              <w:t>BaU</w:t>
            </w:r>
            <w:proofErr w:type="spellEnd"/>
            <w:r w:rsidRPr="006F091D">
              <w:rPr>
                <w:b/>
                <w:bCs/>
                <w:color w:val="000000"/>
                <w:sz w:val="20"/>
              </w:rPr>
              <w:t xml:space="preserve"> bez podjęcia działań Planu</w:t>
            </w:r>
          </w:p>
        </w:tc>
        <w:tc>
          <w:tcPr>
            <w:tcW w:w="1275"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Wzrost/redukcja w stosunku do roku bazowego bez podjęcia działań Planu</w:t>
            </w:r>
          </w:p>
        </w:tc>
        <w:tc>
          <w:tcPr>
            <w:tcW w:w="1156"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Planowana wartość redukcji</w:t>
            </w:r>
          </w:p>
        </w:tc>
        <w:tc>
          <w:tcPr>
            <w:tcW w:w="1156"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Planowana wartość redukcji</w:t>
            </w:r>
          </w:p>
        </w:tc>
        <w:tc>
          <w:tcPr>
            <w:tcW w:w="1994" w:type="dxa"/>
            <w:tcBorders>
              <w:top w:val="nil"/>
              <w:left w:val="nil"/>
              <w:bottom w:val="single" w:sz="4" w:space="0" w:color="auto"/>
              <w:right w:val="single" w:sz="4" w:space="0" w:color="auto"/>
            </w:tcBorders>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2020- wariant docelowy- cel redukcji Gminy</w:t>
            </w:r>
          </w:p>
        </w:tc>
      </w:tr>
      <w:tr w:rsidR="00896732" w:rsidRPr="006F091D" w:rsidTr="00181DB7">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Obiekty publiczne</w:t>
            </w:r>
          </w:p>
        </w:tc>
        <w:tc>
          <w:tcPr>
            <w:tcW w:w="992"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spacing w:before="0" w:after="0" w:line="240" w:lineRule="auto"/>
              <w:jc w:val="center"/>
              <w:rPr>
                <w:color w:val="000000"/>
                <w:sz w:val="20"/>
              </w:rPr>
            </w:pPr>
            <w:r w:rsidRPr="006F091D">
              <w:rPr>
                <w:color w:val="000000"/>
                <w:sz w:val="20"/>
              </w:rPr>
              <w:t>377,60</w:t>
            </w:r>
          </w:p>
        </w:tc>
        <w:tc>
          <w:tcPr>
            <w:tcW w:w="1134"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426,07</w:t>
            </w:r>
          </w:p>
        </w:tc>
        <w:tc>
          <w:tcPr>
            <w:tcW w:w="993"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480,75</w:t>
            </w:r>
          </w:p>
        </w:tc>
        <w:tc>
          <w:tcPr>
            <w:tcW w:w="1275"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27%</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313,63</w:t>
            </w:r>
          </w:p>
        </w:tc>
        <w:tc>
          <w:tcPr>
            <w:tcW w:w="1156"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83%</w:t>
            </w:r>
          </w:p>
        </w:tc>
        <w:tc>
          <w:tcPr>
            <w:tcW w:w="199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167,12</w:t>
            </w:r>
          </w:p>
        </w:tc>
      </w:tr>
      <w:tr w:rsidR="00896732" w:rsidRPr="006F091D" w:rsidTr="004038DE">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Obiekty mieszkalne</w:t>
            </w:r>
          </w:p>
        </w:tc>
        <w:tc>
          <w:tcPr>
            <w:tcW w:w="992"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37 140,90</w:t>
            </w:r>
          </w:p>
        </w:tc>
        <w:tc>
          <w:tcPr>
            <w:tcW w:w="1134"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37 868,61</w:t>
            </w:r>
          </w:p>
        </w:tc>
        <w:tc>
          <w:tcPr>
            <w:tcW w:w="993"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40 787,49</w:t>
            </w:r>
          </w:p>
        </w:tc>
        <w:tc>
          <w:tcPr>
            <w:tcW w:w="1275"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10%</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729,94</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w:t>
            </w:r>
          </w:p>
        </w:tc>
        <w:tc>
          <w:tcPr>
            <w:tcW w:w="199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40057,55</w:t>
            </w:r>
          </w:p>
        </w:tc>
      </w:tr>
      <w:tr w:rsidR="00896732" w:rsidRPr="006F091D" w:rsidTr="004038DE">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Transport</w:t>
            </w:r>
          </w:p>
        </w:tc>
        <w:tc>
          <w:tcPr>
            <w:tcW w:w="992"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2 228,39</w:t>
            </w:r>
          </w:p>
        </w:tc>
        <w:tc>
          <w:tcPr>
            <w:tcW w:w="1134"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2 539,44</w:t>
            </w:r>
          </w:p>
        </w:tc>
        <w:tc>
          <w:tcPr>
            <w:tcW w:w="993"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3 046,50</w:t>
            </w:r>
          </w:p>
        </w:tc>
        <w:tc>
          <w:tcPr>
            <w:tcW w:w="1275"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37%</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0,00</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w:t>
            </w:r>
          </w:p>
        </w:tc>
        <w:tc>
          <w:tcPr>
            <w:tcW w:w="199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3046,50</w:t>
            </w:r>
          </w:p>
        </w:tc>
      </w:tr>
      <w:tr w:rsidR="00896732" w:rsidRPr="006F091D" w:rsidTr="004038DE">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Oświetlenie</w:t>
            </w:r>
          </w:p>
        </w:tc>
        <w:tc>
          <w:tcPr>
            <w:tcW w:w="992"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208,93</w:t>
            </w:r>
          </w:p>
        </w:tc>
        <w:tc>
          <w:tcPr>
            <w:tcW w:w="1134"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208,93</w:t>
            </w:r>
          </w:p>
        </w:tc>
        <w:tc>
          <w:tcPr>
            <w:tcW w:w="993"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208,93</w:t>
            </w:r>
          </w:p>
        </w:tc>
        <w:tc>
          <w:tcPr>
            <w:tcW w:w="1275"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0%</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104,47</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50%</w:t>
            </w:r>
          </w:p>
        </w:tc>
        <w:tc>
          <w:tcPr>
            <w:tcW w:w="199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104,47</w:t>
            </w:r>
          </w:p>
        </w:tc>
      </w:tr>
      <w:tr w:rsidR="00896732" w:rsidRPr="006F091D" w:rsidTr="004038DE">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Usługi, handel, przemysł</w:t>
            </w:r>
          </w:p>
        </w:tc>
        <w:tc>
          <w:tcPr>
            <w:tcW w:w="992"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21 531,06</w:t>
            </w:r>
          </w:p>
        </w:tc>
        <w:tc>
          <w:tcPr>
            <w:tcW w:w="1134"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color w:val="000000"/>
                <w:sz w:val="20"/>
              </w:rPr>
            </w:pPr>
            <w:r w:rsidRPr="006F091D">
              <w:rPr>
                <w:color w:val="000000"/>
                <w:sz w:val="20"/>
              </w:rPr>
              <w:t>22 260,90</w:t>
            </w:r>
          </w:p>
        </w:tc>
        <w:tc>
          <w:tcPr>
            <w:tcW w:w="993"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color w:val="000000"/>
                <w:sz w:val="20"/>
              </w:rPr>
            </w:pPr>
            <w:r w:rsidRPr="006F091D">
              <w:rPr>
                <w:color w:val="000000"/>
                <w:sz w:val="20"/>
              </w:rPr>
              <w:t>22 914,60</w:t>
            </w:r>
          </w:p>
        </w:tc>
        <w:tc>
          <w:tcPr>
            <w:tcW w:w="1275"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6%</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282,47</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1%</w:t>
            </w:r>
          </w:p>
        </w:tc>
        <w:tc>
          <w:tcPr>
            <w:tcW w:w="199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color w:val="000000"/>
                <w:sz w:val="20"/>
              </w:rPr>
            </w:pPr>
            <w:r w:rsidRPr="006F091D">
              <w:rPr>
                <w:color w:val="000000"/>
                <w:sz w:val="20"/>
              </w:rPr>
              <w:t>22632,13</w:t>
            </w:r>
          </w:p>
        </w:tc>
      </w:tr>
      <w:tr w:rsidR="00896732" w:rsidRPr="006F091D" w:rsidTr="004038DE">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Suma</w:t>
            </w:r>
          </w:p>
        </w:tc>
        <w:tc>
          <w:tcPr>
            <w:tcW w:w="992" w:type="dxa"/>
            <w:tcBorders>
              <w:top w:val="nil"/>
              <w:left w:val="nil"/>
              <w:bottom w:val="single" w:sz="4" w:space="0" w:color="auto"/>
              <w:right w:val="single" w:sz="4" w:space="0" w:color="auto"/>
            </w:tcBorders>
            <w:shd w:val="clear" w:color="000000" w:fill="FFFFFF"/>
            <w:noWrap/>
            <w:vAlign w:val="bottom"/>
            <w:hideMark/>
          </w:tcPr>
          <w:p w:rsidR="00896732" w:rsidRPr="006F091D" w:rsidRDefault="00896732" w:rsidP="00896732">
            <w:pPr>
              <w:jc w:val="center"/>
              <w:rPr>
                <w:b/>
                <w:bCs/>
                <w:color w:val="000000"/>
                <w:sz w:val="20"/>
              </w:rPr>
            </w:pPr>
            <w:r w:rsidRPr="006F091D">
              <w:rPr>
                <w:b/>
                <w:bCs/>
                <w:color w:val="000000"/>
                <w:sz w:val="20"/>
              </w:rPr>
              <w:t>61 486,89</w:t>
            </w:r>
          </w:p>
        </w:tc>
        <w:tc>
          <w:tcPr>
            <w:tcW w:w="113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63 303,95</w:t>
            </w:r>
          </w:p>
        </w:tc>
        <w:tc>
          <w:tcPr>
            <w:tcW w:w="993" w:type="dxa"/>
            <w:tcBorders>
              <w:top w:val="nil"/>
              <w:left w:val="nil"/>
              <w:bottom w:val="single" w:sz="4" w:space="0" w:color="auto"/>
              <w:right w:val="single" w:sz="4" w:space="0" w:color="auto"/>
            </w:tcBorders>
            <w:shd w:val="clear" w:color="auto" w:fill="auto"/>
            <w:noWrap/>
            <w:vAlign w:val="center"/>
            <w:hideMark/>
          </w:tcPr>
          <w:p w:rsidR="00896732" w:rsidRPr="006F091D" w:rsidRDefault="00896732" w:rsidP="00896732">
            <w:pPr>
              <w:jc w:val="center"/>
              <w:rPr>
                <w:b/>
                <w:bCs/>
                <w:color w:val="000000"/>
                <w:sz w:val="20"/>
              </w:rPr>
            </w:pPr>
            <w:r w:rsidRPr="006F091D">
              <w:rPr>
                <w:b/>
                <w:bCs/>
                <w:color w:val="000000"/>
                <w:sz w:val="20"/>
              </w:rPr>
              <w:t>67 438,27</w:t>
            </w:r>
          </w:p>
        </w:tc>
        <w:tc>
          <w:tcPr>
            <w:tcW w:w="1275"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10%</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1 430,51</w:t>
            </w:r>
          </w:p>
        </w:tc>
        <w:tc>
          <w:tcPr>
            <w:tcW w:w="1156"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2%</w:t>
            </w:r>
          </w:p>
        </w:tc>
        <w:tc>
          <w:tcPr>
            <w:tcW w:w="1994" w:type="dxa"/>
            <w:tcBorders>
              <w:top w:val="nil"/>
              <w:left w:val="nil"/>
              <w:bottom w:val="single" w:sz="4" w:space="0" w:color="auto"/>
              <w:right w:val="single" w:sz="4" w:space="0" w:color="auto"/>
            </w:tcBorders>
            <w:shd w:val="clear" w:color="auto" w:fill="auto"/>
            <w:noWrap/>
            <w:vAlign w:val="bottom"/>
            <w:hideMark/>
          </w:tcPr>
          <w:p w:rsidR="00896732" w:rsidRPr="006F091D" w:rsidRDefault="00896732" w:rsidP="00896732">
            <w:pPr>
              <w:jc w:val="center"/>
              <w:rPr>
                <w:b/>
                <w:bCs/>
                <w:color w:val="000000"/>
                <w:sz w:val="20"/>
              </w:rPr>
            </w:pPr>
            <w:r w:rsidRPr="006F091D">
              <w:rPr>
                <w:b/>
                <w:bCs/>
                <w:color w:val="000000"/>
                <w:sz w:val="20"/>
              </w:rPr>
              <w:t>66007,76</w:t>
            </w:r>
          </w:p>
        </w:tc>
      </w:tr>
    </w:tbl>
    <w:p w:rsidR="00181DB7" w:rsidRPr="006F091D" w:rsidRDefault="00181DB7" w:rsidP="00181DB7">
      <w:pPr>
        <w:pStyle w:val="rdo"/>
        <w:rPr>
          <w:lang w:eastAsia="zh-CN" w:bidi="hi-IN"/>
        </w:rPr>
      </w:pPr>
      <w:r w:rsidRPr="006F091D">
        <w:rPr>
          <w:lang w:eastAsia="zh-CN" w:bidi="hi-IN"/>
        </w:rPr>
        <w:tab/>
        <w:t>Źródło: Opracowanie własne</w:t>
      </w:r>
    </w:p>
    <w:p w:rsidR="00181DB7" w:rsidRPr="006F091D" w:rsidRDefault="00181DB7" w:rsidP="00181DB7">
      <w:pPr>
        <w:pStyle w:val="Normalny0"/>
      </w:pPr>
      <w:r w:rsidRPr="006F091D">
        <w:t>Osiągnięcie założonego celu redukcji zużycia energii i emisji CO</w:t>
      </w:r>
      <w:r w:rsidRPr="006F091D">
        <w:rPr>
          <w:vertAlign w:val="subscript"/>
        </w:rPr>
        <w:t>2</w:t>
      </w:r>
      <w:r w:rsidRPr="006F091D">
        <w:t xml:space="preserve"> będzie możliwe jedynie dzięki systemowym działaniom władz samorządowym w zakresie zwiększenia efektywności energii, wykorzystania odnawialnych źródeł energii oraz edukacji społecznej.</w:t>
      </w:r>
    </w:p>
    <w:p w:rsidR="00181DB7" w:rsidRPr="006F091D" w:rsidRDefault="00181DB7" w:rsidP="00181DB7">
      <w:pPr>
        <w:pBdr>
          <w:top w:val="single" w:sz="4" w:space="1" w:color="auto"/>
          <w:left w:val="single" w:sz="4" w:space="4" w:color="auto"/>
          <w:bottom w:val="single" w:sz="4" w:space="1" w:color="auto"/>
          <w:right w:val="single" w:sz="4" w:space="4" w:color="auto"/>
        </w:pBdr>
        <w:jc w:val="center"/>
      </w:pPr>
      <w:r w:rsidRPr="006F091D">
        <w:t xml:space="preserve">Celem strategicznym jest wzrost udziału energii pochodzącej z OZE o </w:t>
      </w:r>
      <w:r w:rsidR="00896732" w:rsidRPr="006F091D">
        <w:rPr>
          <w:b/>
        </w:rPr>
        <w:t>0,68</w:t>
      </w:r>
      <w:r w:rsidRPr="006F091D">
        <w:rPr>
          <w:b/>
        </w:rPr>
        <w:t>%</w:t>
      </w:r>
      <w:r w:rsidR="00896732" w:rsidRPr="006F091D">
        <w:t xml:space="preserve"> w całkowitym bilansie energetycznym w roku 2020</w:t>
      </w:r>
    </w:p>
    <w:p w:rsidR="00181DB7" w:rsidRDefault="00181DB7" w:rsidP="00181DB7">
      <w:r w:rsidRPr="006F091D">
        <w:t xml:space="preserve">Zakładany udział energii z OZE w roku 2020 wyniesie 2 130 </w:t>
      </w:r>
      <w:proofErr w:type="spellStart"/>
      <w:r w:rsidRPr="006F091D">
        <w:t>MWh</w:t>
      </w:r>
      <w:proofErr w:type="spellEnd"/>
      <w:r w:rsidRPr="006F091D">
        <w:t>, tj. 1,28% w stosunku do roku bazowego.</w:t>
      </w:r>
    </w:p>
    <w:p w:rsidR="00877D44" w:rsidRDefault="00877D44" w:rsidP="00181DB7"/>
    <w:p w:rsidR="00877D44" w:rsidRDefault="00877D44" w:rsidP="00181DB7"/>
    <w:p w:rsidR="00877D44" w:rsidRDefault="00877D44" w:rsidP="00181DB7"/>
    <w:p w:rsidR="00877D44" w:rsidRDefault="00877D44" w:rsidP="00181DB7"/>
    <w:p w:rsidR="00877D44" w:rsidRDefault="00877D44" w:rsidP="00181DB7"/>
    <w:p w:rsidR="00877D44" w:rsidRPr="006F091D" w:rsidRDefault="00877D44" w:rsidP="00181DB7"/>
    <w:p w:rsidR="00181DB7" w:rsidRPr="006F091D" w:rsidRDefault="00181DB7" w:rsidP="00181DB7">
      <w:pPr>
        <w:pStyle w:val="Legenda"/>
        <w:rPr>
          <w:color w:val="auto"/>
        </w:rPr>
      </w:pPr>
      <w:bookmarkStart w:id="356" w:name="_Toc436118127"/>
      <w:bookmarkStart w:id="357" w:name="_Toc436595045"/>
      <w:r w:rsidRPr="006F091D">
        <w:rPr>
          <w:color w:val="auto"/>
        </w:rPr>
        <w:t xml:space="preserve">Tabela </w:t>
      </w:r>
      <w:r w:rsidR="007A0091" w:rsidRPr="006F091D">
        <w:rPr>
          <w:color w:val="auto"/>
        </w:rPr>
        <w:fldChar w:fldCharType="begin"/>
      </w:r>
      <w:r w:rsidRPr="006F091D">
        <w:rPr>
          <w:color w:val="auto"/>
        </w:rPr>
        <w:instrText xml:space="preserve"> SEQ Tabela \* ARABIC </w:instrText>
      </w:r>
      <w:r w:rsidR="007A0091" w:rsidRPr="006F091D">
        <w:rPr>
          <w:color w:val="auto"/>
        </w:rPr>
        <w:fldChar w:fldCharType="separate"/>
      </w:r>
      <w:r w:rsidRPr="006F091D">
        <w:rPr>
          <w:noProof/>
          <w:color w:val="auto"/>
        </w:rPr>
        <w:t>34</w:t>
      </w:r>
      <w:r w:rsidR="007A0091" w:rsidRPr="006F091D">
        <w:rPr>
          <w:color w:val="auto"/>
        </w:rPr>
        <w:fldChar w:fldCharType="end"/>
      </w:r>
      <w:r w:rsidRPr="006F091D">
        <w:rPr>
          <w:color w:val="auto"/>
        </w:rPr>
        <w:t xml:space="preserve"> produkcja energii z OZE</w:t>
      </w:r>
      <w:bookmarkEnd w:id="356"/>
      <w:bookmarkEnd w:id="35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29"/>
        <w:gridCol w:w="851"/>
        <w:gridCol w:w="1134"/>
        <w:gridCol w:w="1190"/>
        <w:gridCol w:w="936"/>
        <w:gridCol w:w="709"/>
        <w:gridCol w:w="850"/>
        <w:gridCol w:w="1134"/>
        <w:gridCol w:w="993"/>
        <w:gridCol w:w="1275"/>
      </w:tblGrid>
      <w:tr w:rsidR="00181DB7" w:rsidRPr="006F091D" w:rsidTr="00181DB7">
        <w:trPr>
          <w:trHeight w:val="288"/>
        </w:trPr>
        <w:tc>
          <w:tcPr>
            <w:tcW w:w="1129" w:type="dxa"/>
            <w:vMerge w:val="restart"/>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lastRenderedPageBreak/>
              <w:t>Odnawialne źródło energii</w:t>
            </w:r>
          </w:p>
        </w:tc>
        <w:tc>
          <w:tcPr>
            <w:tcW w:w="9072" w:type="dxa"/>
            <w:gridSpan w:val="9"/>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Produkcja energii z OZE</w:t>
            </w:r>
          </w:p>
        </w:tc>
      </w:tr>
      <w:tr w:rsidR="00181DB7" w:rsidRPr="006F091D" w:rsidTr="00181DB7">
        <w:trPr>
          <w:trHeight w:val="288"/>
        </w:trPr>
        <w:tc>
          <w:tcPr>
            <w:tcW w:w="1129" w:type="dxa"/>
            <w:vMerge/>
            <w:vAlign w:val="center"/>
            <w:hideMark/>
          </w:tcPr>
          <w:p w:rsidR="00181DB7" w:rsidRPr="006F091D" w:rsidRDefault="00181DB7" w:rsidP="00181DB7">
            <w:pPr>
              <w:spacing w:before="0" w:after="0" w:line="240" w:lineRule="auto"/>
              <w:jc w:val="left"/>
              <w:rPr>
                <w:b/>
                <w:bCs/>
                <w:color w:val="000000"/>
                <w:sz w:val="20"/>
              </w:rPr>
            </w:pPr>
          </w:p>
        </w:tc>
        <w:tc>
          <w:tcPr>
            <w:tcW w:w="851"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134"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190"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936"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709"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850"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134"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993"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
        </w:tc>
        <w:tc>
          <w:tcPr>
            <w:tcW w:w="1275"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r>
      <w:tr w:rsidR="00181DB7" w:rsidRPr="006F091D" w:rsidTr="00181DB7">
        <w:trPr>
          <w:trHeight w:val="1728"/>
        </w:trPr>
        <w:tc>
          <w:tcPr>
            <w:tcW w:w="1129" w:type="dxa"/>
            <w:vMerge/>
            <w:vAlign w:val="center"/>
            <w:hideMark/>
          </w:tcPr>
          <w:p w:rsidR="00181DB7" w:rsidRPr="006F091D" w:rsidRDefault="00181DB7" w:rsidP="00181DB7">
            <w:pPr>
              <w:spacing w:before="0" w:after="0" w:line="240" w:lineRule="auto"/>
              <w:jc w:val="left"/>
              <w:rPr>
                <w:b/>
                <w:bCs/>
                <w:color w:val="000000"/>
                <w:sz w:val="20"/>
              </w:rPr>
            </w:pPr>
          </w:p>
        </w:tc>
        <w:tc>
          <w:tcPr>
            <w:tcW w:w="1985" w:type="dxa"/>
            <w:gridSpan w:val="2"/>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2010  BEI</w:t>
            </w:r>
          </w:p>
        </w:tc>
        <w:tc>
          <w:tcPr>
            <w:tcW w:w="1190" w:type="dxa"/>
            <w:shd w:val="clear" w:color="000000" w:fill="D8E4BC"/>
            <w:noWrap/>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2014</w:t>
            </w:r>
          </w:p>
        </w:tc>
        <w:tc>
          <w:tcPr>
            <w:tcW w:w="1645" w:type="dxa"/>
            <w:gridSpan w:val="2"/>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 xml:space="preserve">2020- wariant bazowy </w:t>
            </w:r>
            <w:proofErr w:type="spellStart"/>
            <w:r w:rsidRPr="006F091D">
              <w:rPr>
                <w:b/>
                <w:bCs/>
                <w:color w:val="000000"/>
                <w:sz w:val="20"/>
              </w:rPr>
              <w:t>BaU</w:t>
            </w:r>
            <w:proofErr w:type="spellEnd"/>
            <w:r w:rsidRPr="006F091D">
              <w:rPr>
                <w:b/>
                <w:bCs/>
                <w:color w:val="000000"/>
                <w:sz w:val="20"/>
              </w:rPr>
              <w:t xml:space="preserve"> bez podjęcia działań Planu</w:t>
            </w:r>
          </w:p>
        </w:tc>
        <w:tc>
          <w:tcPr>
            <w:tcW w:w="850"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Wzrost/redukcja w stosunku do roku bazowego bez podjęcia działań Planu</w:t>
            </w:r>
          </w:p>
        </w:tc>
        <w:tc>
          <w:tcPr>
            <w:tcW w:w="1134"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Planowana wartość wzrostu udziału z OZE</w:t>
            </w:r>
          </w:p>
        </w:tc>
        <w:tc>
          <w:tcPr>
            <w:tcW w:w="993"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Cel główny realizacji Planu</w:t>
            </w:r>
          </w:p>
        </w:tc>
        <w:tc>
          <w:tcPr>
            <w:tcW w:w="1275"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2020- wariant docelowy</w:t>
            </w:r>
          </w:p>
        </w:tc>
      </w:tr>
      <w:tr w:rsidR="00896732" w:rsidRPr="006F091D" w:rsidTr="00181DB7">
        <w:trPr>
          <w:trHeight w:val="288"/>
        </w:trPr>
        <w:tc>
          <w:tcPr>
            <w:tcW w:w="1129" w:type="dxa"/>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Zużycie energii w Gminie:</w:t>
            </w:r>
          </w:p>
        </w:tc>
        <w:tc>
          <w:tcPr>
            <w:tcW w:w="1985" w:type="dxa"/>
            <w:gridSpan w:val="2"/>
            <w:shd w:val="clear" w:color="000000" w:fill="FFFFFF"/>
            <w:noWrap/>
            <w:vAlign w:val="center"/>
            <w:hideMark/>
          </w:tcPr>
          <w:p w:rsidR="00896732" w:rsidRPr="006F091D" w:rsidRDefault="00896732" w:rsidP="00896732">
            <w:pPr>
              <w:spacing w:before="0" w:after="0" w:line="240" w:lineRule="auto"/>
              <w:jc w:val="center"/>
              <w:rPr>
                <w:color w:val="000000"/>
                <w:szCs w:val="22"/>
              </w:rPr>
            </w:pPr>
            <w:r w:rsidRPr="006F091D">
              <w:rPr>
                <w:color w:val="000000"/>
                <w:sz w:val="22"/>
                <w:szCs w:val="22"/>
              </w:rPr>
              <w:t>154 791,79</w:t>
            </w:r>
          </w:p>
        </w:tc>
        <w:tc>
          <w:tcPr>
            <w:tcW w:w="1190" w:type="dxa"/>
            <w:shd w:val="clear" w:color="000000" w:fill="FFFFFF"/>
            <w:noWrap/>
            <w:vAlign w:val="center"/>
            <w:hideMark/>
          </w:tcPr>
          <w:p w:rsidR="00896732" w:rsidRPr="006F091D" w:rsidRDefault="00896732" w:rsidP="00896732">
            <w:pPr>
              <w:jc w:val="center"/>
              <w:rPr>
                <w:color w:val="000000"/>
                <w:szCs w:val="22"/>
              </w:rPr>
            </w:pPr>
            <w:r w:rsidRPr="006F091D">
              <w:rPr>
                <w:color w:val="000000"/>
                <w:sz w:val="22"/>
                <w:szCs w:val="22"/>
              </w:rPr>
              <w:t>157 953,54</w:t>
            </w:r>
          </w:p>
        </w:tc>
        <w:tc>
          <w:tcPr>
            <w:tcW w:w="1645" w:type="dxa"/>
            <w:gridSpan w:val="2"/>
            <w:shd w:val="clear" w:color="000000" w:fill="FFFFFF"/>
            <w:noWrap/>
            <w:vAlign w:val="center"/>
            <w:hideMark/>
          </w:tcPr>
          <w:p w:rsidR="00896732" w:rsidRPr="006F091D" w:rsidRDefault="00896732" w:rsidP="00896732">
            <w:pPr>
              <w:jc w:val="center"/>
              <w:rPr>
                <w:color w:val="000000"/>
                <w:szCs w:val="22"/>
              </w:rPr>
            </w:pPr>
            <w:r w:rsidRPr="006F091D">
              <w:rPr>
                <w:color w:val="000000"/>
                <w:sz w:val="22"/>
                <w:szCs w:val="22"/>
              </w:rPr>
              <w:t>169 703,76</w:t>
            </w:r>
          </w:p>
        </w:tc>
        <w:tc>
          <w:tcPr>
            <w:tcW w:w="850" w:type="dxa"/>
            <w:shd w:val="clear" w:color="000000" w:fill="FFFFFF"/>
            <w:noWrap/>
            <w:vAlign w:val="center"/>
            <w:hideMark/>
          </w:tcPr>
          <w:p w:rsidR="00896732" w:rsidRPr="006F091D" w:rsidRDefault="00896732" w:rsidP="00896732">
            <w:pPr>
              <w:jc w:val="center"/>
              <w:rPr>
                <w:color w:val="000000"/>
                <w:szCs w:val="22"/>
              </w:rPr>
            </w:pPr>
            <w:r w:rsidRPr="006F091D">
              <w:rPr>
                <w:color w:val="000000"/>
                <w:sz w:val="22"/>
                <w:szCs w:val="22"/>
              </w:rPr>
              <w:t>10%</w:t>
            </w:r>
          </w:p>
        </w:tc>
        <w:tc>
          <w:tcPr>
            <w:tcW w:w="1134" w:type="dxa"/>
            <w:shd w:val="clear" w:color="000000" w:fill="FFFFFF"/>
            <w:noWrap/>
            <w:vAlign w:val="center"/>
            <w:hideMark/>
          </w:tcPr>
          <w:p w:rsidR="00896732" w:rsidRPr="006F091D" w:rsidRDefault="00896732" w:rsidP="00896732">
            <w:pPr>
              <w:jc w:val="center"/>
              <w:rPr>
                <w:color w:val="000000"/>
                <w:szCs w:val="22"/>
              </w:rPr>
            </w:pPr>
            <w:r w:rsidRPr="006F091D">
              <w:rPr>
                <w:color w:val="000000"/>
                <w:sz w:val="22"/>
                <w:szCs w:val="22"/>
              </w:rPr>
              <w:t>2 656,82</w:t>
            </w:r>
          </w:p>
        </w:tc>
        <w:tc>
          <w:tcPr>
            <w:tcW w:w="993" w:type="dxa"/>
            <w:shd w:val="clear" w:color="000000" w:fill="D8E4BC"/>
            <w:noWrap/>
            <w:vAlign w:val="center"/>
            <w:hideMark/>
          </w:tcPr>
          <w:p w:rsidR="00896732" w:rsidRPr="006F091D" w:rsidRDefault="00896732" w:rsidP="00896732">
            <w:pPr>
              <w:jc w:val="center"/>
              <w:rPr>
                <w:b/>
                <w:bCs/>
                <w:color w:val="000000"/>
                <w:szCs w:val="22"/>
              </w:rPr>
            </w:pPr>
            <w:r w:rsidRPr="006F091D">
              <w:rPr>
                <w:b/>
                <w:bCs/>
                <w:color w:val="000000"/>
                <w:sz w:val="22"/>
                <w:szCs w:val="22"/>
              </w:rPr>
              <w:t>2%</w:t>
            </w:r>
          </w:p>
        </w:tc>
        <w:tc>
          <w:tcPr>
            <w:tcW w:w="1275" w:type="dxa"/>
            <w:shd w:val="clear" w:color="000000" w:fill="D8E4BC"/>
            <w:noWrap/>
            <w:vAlign w:val="center"/>
            <w:hideMark/>
          </w:tcPr>
          <w:p w:rsidR="00896732" w:rsidRPr="006F091D" w:rsidRDefault="00896732" w:rsidP="00896732">
            <w:pPr>
              <w:jc w:val="center"/>
              <w:rPr>
                <w:b/>
                <w:bCs/>
                <w:color w:val="000000"/>
                <w:szCs w:val="22"/>
              </w:rPr>
            </w:pPr>
            <w:r w:rsidRPr="006F091D">
              <w:rPr>
                <w:b/>
                <w:bCs/>
                <w:color w:val="000000"/>
                <w:sz w:val="22"/>
                <w:szCs w:val="22"/>
              </w:rPr>
              <w:t>167 046,94</w:t>
            </w:r>
          </w:p>
        </w:tc>
      </w:tr>
      <w:tr w:rsidR="00181DB7" w:rsidRPr="006F091D" w:rsidTr="00181DB7">
        <w:trPr>
          <w:trHeight w:val="864"/>
        </w:trPr>
        <w:tc>
          <w:tcPr>
            <w:tcW w:w="1129" w:type="dxa"/>
            <w:shd w:val="clear" w:color="000000" w:fill="D8E4BC"/>
            <w:noWrap/>
            <w:vAlign w:val="bottom"/>
            <w:hideMark/>
          </w:tcPr>
          <w:p w:rsidR="00181DB7" w:rsidRPr="006F091D" w:rsidRDefault="00181DB7" w:rsidP="00181DB7">
            <w:pPr>
              <w:spacing w:before="0" w:after="0" w:line="240" w:lineRule="auto"/>
              <w:jc w:val="left"/>
              <w:rPr>
                <w:b/>
                <w:bCs/>
                <w:color w:val="000000"/>
                <w:sz w:val="20"/>
              </w:rPr>
            </w:pPr>
            <w:r w:rsidRPr="006F091D">
              <w:rPr>
                <w:b/>
                <w:bCs/>
                <w:color w:val="000000"/>
                <w:sz w:val="20"/>
              </w:rPr>
              <w:t> </w:t>
            </w:r>
          </w:p>
        </w:tc>
        <w:tc>
          <w:tcPr>
            <w:tcW w:w="851"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Produkcja energii z OZE</w:t>
            </w:r>
          </w:p>
        </w:tc>
        <w:tc>
          <w:tcPr>
            <w:tcW w:w="1134"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Udział OZE</w:t>
            </w:r>
          </w:p>
        </w:tc>
        <w:tc>
          <w:tcPr>
            <w:tcW w:w="1190"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Produkcja energii z OZE</w:t>
            </w:r>
          </w:p>
        </w:tc>
        <w:tc>
          <w:tcPr>
            <w:tcW w:w="936"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Produkcja energii z OZE</w:t>
            </w:r>
          </w:p>
        </w:tc>
        <w:tc>
          <w:tcPr>
            <w:tcW w:w="709"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Udział OZE</w:t>
            </w:r>
          </w:p>
        </w:tc>
        <w:tc>
          <w:tcPr>
            <w:tcW w:w="850"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Udział OZE</w:t>
            </w:r>
          </w:p>
        </w:tc>
        <w:tc>
          <w:tcPr>
            <w:tcW w:w="1134"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Produkcja energii z OZE</w:t>
            </w:r>
          </w:p>
        </w:tc>
        <w:tc>
          <w:tcPr>
            <w:tcW w:w="993"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Udział OZE w stosunku do roku bazowego</w:t>
            </w:r>
          </w:p>
        </w:tc>
        <w:tc>
          <w:tcPr>
            <w:tcW w:w="1275" w:type="dxa"/>
            <w:shd w:val="clear" w:color="000000" w:fill="D8E4BC"/>
            <w:vAlign w:val="center"/>
            <w:hideMark/>
          </w:tcPr>
          <w:p w:rsidR="00181DB7" w:rsidRPr="006F091D" w:rsidRDefault="00181DB7" w:rsidP="00181DB7">
            <w:pPr>
              <w:spacing w:before="0" w:after="0" w:line="240" w:lineRule="auto"/>
              <w:jc w:val="center"/>
              <w:rPr>
                <w:b/>
                <w:bCs/>
                <w:color w:val="000000"/>
                <w:sz w:val="20"/>
              </w:rPr>
            </w:pPr>
            <w:r w:rsidRPr="006F091D">
              <w:rPr>
                <w:b/>
                <w:bCs/>
                <w:color w:val="000000"/>
                <w:sz w:val="20"/>
              </w:rPr>
              <w:t>Produkcja energii z OZE</w:t>
            </w:r>
          </w:p>
        </w:tc>
      </w:tr>
      <w:tr w:rsidR="00181DB7" w:rsidRPr="006F091D" w:rsidTr="00181DB7">
        <w:trPr>
          <w:trHeight w:val="288"/>
        </w:trPr>
        <w:tc>
          <w:tcPr>
            <w:tcW w:w="10201" w:type="dxa"/>
            <w:gridSpan w:val="10"/>
            <w:shd w:val="clear" w:color="000000" w:fill="D8E4BC"/>
            <w:noWrap/>
            <w:vAlign w:val="bottom"/>
            <w:hideMark/>
          </w:tcPr>
          <w:p w:rsidR="00181DB7" w:rsidRPr="006F091D" w:rsidRDefault="00181DB7" w:rsidP="00181DB7">
            <w:pPr>
              <w:spacing w:before="0" w:after="0" w:line="240" w:lineRule="auto"/>
              <w:jc w:val="left"/>
              <w:rPr>
                <w:b/>
                <w:bCs/>
                <w:color w:val="000000"/>
                <w:sz w:val="20"/>
              </w:rPr>
            </w:pPr>
            <w:r w:rsidRPr="006F091D">
              <w:rPr>
                <w:b/>
                <w:bCs/>
                <w:color w:val="000000"/>
                <w:sz w:val="20"/>
              </w:rPr>
              <w:t>W podziale na sektory:</w:t>
            </w:r>
          </w:p>
        </w:tc>
      </w:tr>
      <w:tr w:rsidR="00896732" w:rsidRPr="006F091D" w:rsidTr="00181DB7">
        <w:trPr>
          <w:trHeight w:val="288"/>
        </w:trPr>
        <w:tc>
          <w:tcPr>
            <w:tcW w:w="1129" w:type="dxa"/>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Obiekty publiczne</w:t>
            </w:r>
          </w:p>
        </w:tc>
        <w:tc>
          <w:tcPr>
            <w:tcW w:w="851" w:type="dxa"/>
            <w:shd w:val="clear" w:color="000000" w:fill="FFFFFF"/>
            <w:noWrap/>
            <w:vAlign w:val="center"/>
            <w:hideMark/>
          </w:tcPr>
          <w:p w:rsidR="00896732" w:rsidRPr="006F091D" w:rsidRDefault="00896732" w:rsidP="00896732">
            <w:pPr>
              <w:spacing w:before="0" w:after="0" w:line="240" w:lineRule="auto"/>
              <w:jc w:val="center"/>
              <w:rPr>
                <w:sz w:val="20"/>
              </w:rPr>
            </w:pPr>
            <w:r w:rsidRPr="006F091D">
              <w:rPr>
                <w:sz w:val="20"/>
              </w:rPr>
              <w:t>0,00</w:t>
            </w:r>
          </w:p>
        </w:tc>
        <w:tc>
          <w:tcPr>
            <w:tcW w:w="1134" w:type="dxa"/>
            <w:shd w:val="clear" w:color="000000" w:fill="FFFFFF"/>
            <w:noWrap/>
            <w:vAlign w:val="center"/>
            <w:hideMark/>
          </w:tcPr>
          <w:p w:rsidR="00896732" w:rsidRPr="006F091D" w:rsidRDefault="00896732" w:rsidP="00896732">
            <w:pPr>
              <w:jc w:val="center"/>
              <w:rPr>
                <w:sz w:val="20"/>
              </w:rPr>
            </w:pPr>
            <w:r w:rsidRPr="006F091D">
              <w:rPr>
                <w:sz w:val="20"/>
              </w:rPr>
              <w:t>0,00%</w:t>
            </w:r>
          </w:p>
        </w:tc>
        <w:tc>
          <w:tcPr>
            <w:tcW w:w="1190" w:type="dxa"/>
            <w:shd w:val="clear" w:color="000000" w:fill="FFFFFF"/>
            <w:noWrap/>
            <w:vAlign w:val="center"/>
            <w:hideMark/>
          </w:tcPr>
          <w:p w:rsidR="00896732" w:rsidRPr="006F091D" w:rsidRDefault="00896732" w:rsidP="00896732">
            <w:pPr>
              <w:jc w:val="center"/>
              <w:rPr>
                <w:sz w:val="20"/>
              </w:rPr>
            </w:pPr>
            <w:r w:rsidRPr="006F091D">
              <w:rPr>
                <w:sz w:val="20"/>
              </w:rPr>
              <w:t>0,00</w:t>
            </w:r>
          </w:p>
        </w:tc>
        <w:tc>
          <w:tcPr>
            <w:tcW w:w="936" w:type="dxa"/>
            <w:shd w:val="clear" w:color="000000" w:fill="FFFFFF"/>
            <w:noWrap/>
            <w:vAlign w:val="center"/>
            <w:hideMark/>
          </w:tcPr>
          <w:p w:rsidR="00896732" w:rsidRPr="006F091D" w:rsidRDefault="00896732" w:rsidP="00896732">
            <w:pPr>
              <w:jc w:val="center"/>
              <w:rPr>
                <w:sz w:val="20"/>
              </w:rPr>
            </w:pPr>
            <w:r w:rsidRPr="006F091D">
              <w:rPr>
                <w:sz w:val="20"/>
              </w:rPr>
              <w:t>20,00</w:t>
            </w:r>
          </w:p>
        </w:tc>
        <w:tc>
          <w:tcPr>
            <w:tcW w:w="709" w:type="dxa"/>
            <w:shd w:val="clear" w:color="000000" w:fill="FFFFFF"/>
            <w:noWrap/>
            <w:vAlign w:val="center"/>
            <w:hideMark/>
          </w:tcPr>
          <w:p w:rsidR="00896732" w:rsidRPr="006F091D" w:rsidRDefault="00896732" w:rsidP="00896732">
            <w:pPr>
              <w:jc w:val="center"/>
              <w:rPr>
                <w:sz w:val="20"/>
              </w:rPr>
            </w:pPr>
            <w:r w:rsidRPr="006F091D">
              <w:rPr>
                <w:sz w:val="20"/>
              </w:rPr>
              <w:t>0,01%</w:t>
            </w:r>
          </w:p>
        </w:tc>
        <w:tc>
          <w:tcPr>
            <w:tcW w:w="850" w:type="dxa"/>
            <w:shd w:val="clear" w:color="000000" w:fill="FFFFFF"/>
            <w:noWrap/>
            <w:vAlign w:val="center"/>
            <w:hideMark/>
          </w:tcPr>
          <w:p w:rsidR="00896732" w:rsidRPr="006F091D" w:rsidRDefault="00896732" w:rsidP="00896732">
            <w:pPr>
              <w:jc w:val="center"/>
              <w:rPr>
                <w:sz w:val="20"/>
              </w:rPr>
            </w:pPr>
            <w:r w:rsidRPr="006F091D">
              <w:rPr>
                <w:sz w:val="20"/>
              </w:rPr>
              <w:t>2000%</w:t>
            </w:r>
          </w:p>
        </w:tc>
        <w:tc>
          <w:tcPr>
            <w:tcW w:w="1134" w:type="dxa"/>
            <w:shd w:val="clear" w:color="000000" w:fill="FFFFFF"/>
            <w:noWrap/>
            <w:vAlign w:val="center"/>
            <w:hideMark/>
          </w:tcPr>
          <w:p w:rsidR="00896732" w:rsidRPr="006F091D" w:rsidRDefault="00896732" w:rsidP="00896732">
            <w:pPr>
              <w:jc w:val="center"/>
              <w:rPr>
                <w:sz w:val="20"/>
              </w:rPr>
            </w:pPr>
            <w:r w:rsidRPr="006F091D">
              <w:rPr>
                <w:sz w:val="20"/>
              </w:rPr>
              <w:t>210,00</w:t>
            </w:r>
          </w:p>
        </w:tc>
        <w:tc>
          <w:tcPr>
            <w:tcW w:w="993"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0,13%</w:t>
            </w:r>
          </w:p>
        </w:tc>
        <w:tc>
          <w:tcPr>
            <w:tcW w:w="1275"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230,00</w:t>
            </w:r>
          </w:p>
        </w:tc>
      </w:tr>
      <w:tr w:rsidR="00896732" w:rsidRPr="006F091D" w:rsidTr="00181DB7">
        <w:trPr>
          <w:trHeight w:val="288"/>
        </w:trPr>
        <w:tc>
          <w:tcPr>
            <w:tcW w:w="1129" w:type="dxa"/>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Obiekty mieszkalne</w:t>
            </w:r>
          </w:p>
        </w:tc>
        <w:tc>
          <w:tcPr>
            <w:tcW w:w="851" w:type="dxa"/>
            <w:shd w:val="clear" w:color="000000" w:fill="FFFFFF"/>
            <w:noWrap/>
            <w:vAlign w:val="center"/>
            <w:hideMark/>
          </w:tcPr>
          <w:p w:rsidR="00896732" w:rsidRPr="006F091D" w:rsidRDefault="00896732" w:rsidP="00896732">
            <w:pPr>
              <w:jc w:val="center"/>
              <w:rPr>
                <w:sz w:val="20"/>
              </w:rPr>
            </w:pPr>
            <w:r w:rsidRPr="006F091D">
              <w:rPr>
                <w:sz w:val="20"/>
              </w:rPr>
              <w:t>0,10</w:t>
            </w:r>
          </w:p>
        </w:tc>
        <w:tc>
          <w:tcPr>
            <w:tcW w:w="1134" w:type="dxa"/>
            <w:shd w:val="clear" w:color="000000" w:fill="FFFFFF"/>
            <w:noWrap/>
            <w:vAlign w:val="center"/>
            <w:hideMark/>
          </w:tcPr>
          <w:p w:rsidR="00896732" w:rsidRPr="006F091D" w:rsidRDefault="00896732" w:rsidP="00896732">
            <w:pPr>
              <w:jc w:val="center"/>
              <w:rPr>
                <w:sz w:val="20"/>
              </w:rPr>
            </w:pPr>
            <w:r w:rsidRPr="006F091D">
              <w:rPr>
                <w:sz w:val="20"/>
              </w:rPr>
              <w:t>0,00%</w:t>
            </w:r>
          </w:p>
        </w:tc>
        <w:tc>
          <w:tcPr>
            <w:tcW w:w="1190" w:type="dxa"/>
            <w:shd w:val="clear" w:color="000000" w:fill="FFFFFF"/>
            <w:noWrap/>
            <w:vAlign w:val="center"/>
            <w:hideMark/>
          </w:tcPr>
          <w:p w:rsidR="00896732" w:rsidRPr="006F091D" w:rsidRDefault="00896732" w:rsidP="00896732">
            <w:pPr>
              <w:jc w:val="center"/>
              <w:rPr>
                <w:sz w:val="20"/>
              </w:rPr>
            </w:pPr>
            <w:r w:rsidRPr="006F091D">
              <w:rPr>
                <w:sz w:val="20"/>
              </w:rPr>
              <w:t>0,15</w:t>
            </w:r>
          </w:p>
        </w:tc>
        <w:tc>
          <w:tcPr>
            <w:tcW w:w="936" w:type="dxa"/>
            <w:shd w:val="clear" w:color="000000" w:fill="FFFFFF"/>
            <w:noWrap/>
            <w:vAlign w:val="center"/>
            <w:hideMark/>
          </w:tcPr>
          <w:p w:rsidR="00896732" w:rsidRPr="006F091D" w:rsidRDefault="00896732" w:rsidP="00896732">
            <w:pPr>
              <w:jc w:val="center"/>
              <w:rPr>
                <w:sz w:val="20"/>
              </w:rPr>
            </w:pPr>
            <w:r w:rsidRPr="006F091D">
              <w:rPr>
                <w:sz w:val="20"/>
              </w:rPr>
              <w:t>20,00</w:t>
            </w:r>
          </w:p>
        </w:tc>
        <w:tc>
          <w:tcPr>
            <w:tcW w:w="709" w:type="dxa"/>
            <w:shd w:val="clear" w:color="000000" w:fill="FFFFFF"/>
            <w:noWrap/>
            <w:vAlign w:val="center"/>
            <w:hideMark/>
          </w:tcPr>
          <w:p w:rsidR="00896732" w:rsidRPr="006F091D" w:rsidRDefault="00896732" w:rsidP="00896732">
            <w:pPr>
              <w:jc w:val="center"/>
              <w:rPr>
                <w:sz w:val="20"/>
              </w:rPr>
            </w:pPr>
            <w:r w:rsidRPr="006F091D">
              <w:rPr>
                <w:sz w:val="20"/>
              </w:rPr>
              <w:t>0,01%</w:t>
            </w:r>
          </w:p>
        </w:tc>
        <w:tc>
          <w:tcPr>
            <w:tcW w:w="850" w:type="dxa"/>
            <w:shd w:val="clear" w:color="000000" w:fill="FFFFFF"/>
            <w:noWrap/>
            <w:vAlign w:val="center"/>
            <w:hideMark/>
          </w:tcPr>
          <w:p w:rsidR="00896732" w:rsidRPr="006F091D" w:rsidRDefault="00896732" w:rsidP="00896732">
            <w:pPr>
              <w:jc w:val="center"/>
              <w:rPr>
                <w:sz w:val="20"/>
              </w:rPr>
            </w:pPr>
            <w:r w:rsidRPr="006F091D">
              <w:rPr>
                <w:sz w:val="20"/>
              </w:rPr>
              <w:t>19900%</w:t>
            </w:r>
          </w:p>
        </w:tc>
        <w:tc>
          <w:tcPr>
            <w:tcW w:w="1134" w:type="dxa"/>
            <w:shd w:val="clear" w:color="000000" w:fill="FFFFFF"/>
            <w:noWrap/>
            <w:vAlign w:val="center"/>
            <w:hideMark/>
          </w:tcPr>
          <w:p w:rsidR="00896732" w:rsidRPr="006F091D" w:rsidRDefault="00896732" w:rsidP="00896732">
            <w:pPr>
              <w:jc w:val="center"/>
              <w:rPr>
                <w:sz w:val="20"/>
              </w:rPr>
            </w:pPr>
            <w:r w:rsidRPr="006F091D">
              <w:rPr>
                <w:sz w:val="20"/>
              </w:rPr>
              <w:t>693,70</w:t>
            </w:r>
          </w:p>
        </w:tc>
        <w:tc>
          <w:tcPr>
            <w:tcW w:w="993"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0,42%</w:t>
            </w:r>
          </w:p>
        </w:tc>
        <w:tc>
          <w:tcPr>
            <w:tcW w:w="1275"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713,70</w:t>
            </w:r>
          </w:p>
        </w:tc>
      </w:tr>
      <w:tr w:rsidR="00896732" w:rsidRPr="006F091D" w:rsidTr="00181DB7">
        <w:trPr>
          <w:trHeight w:val="288"/>
        </w:trPr>
        <w:tc>
          <w:tcPr>
            <w:tcW w:w="1129" w:type="dxa"/>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Usługi, handel, przemysł</w:t>
            </w:r>
          </w:p>
        </w:tc>
        <w:tc>
          <w:tcPr>
            <w:tcW w:w="851" w:type="dxa"/>
            <w:shd w:val="clear" w:color="000000" w:fill="FFFFFF"/>
            <w:noWrap/>
            <w:vAlign w:val="center"/>
            <w:hideMark/>
          </w:tcPr>
          <w:p w:rsidR="00896732" w:rsidRPr="006F091D" w:rsidRDefault="00896732" w:rsidP="00896732">
            <w:pPr>
              <w:jc w:val="center"/>
              <w:rPr>
                <w:sz w:val="20"/>
              </w:rPr>
            </w:pPr>
            <w:r w:rsidRPr="006F091D">
              <w:rPr>
                <w:sz w:val="20"/>
              </w:rPr>
              <w:t>0,05</w:t>
            </w:r>
          </w:p>
        </w:tc>
        <w:tc>
          <w:tcPr>
            <w:tcW w:w="1134" w:type="dxa"/>
            <w:shd w:val="clear" w:color="000000" w:fill="FFFFFF"/>
            <w:noWrap/>
            <w:vAlign w:val="center"/>
            <w:hideMark/>
          </w:tcPr>
          <w:p w:rsidR="00896732" w:rsidRPr="006F091D" w:rsidRDefault="00896732" w:rsidP="00896732">
            <w:pPr>
              <w:jc w:val="center"/>
              <w:rPr>
                <w:sz w:val="20"/>
              </w:rPr>
            </w:pPr>
            <w:r w:rsidRPr="006F091D">
              <w:rPr>
                <w:sz w:val="20"/>
              </w:rPr>
              <w:t>0,00%</w:t>
            </w:r>
          </w:p>
        </w:tc>
        <w:tc>
          <w:tcPr>
            <w:tcW w:w="1190" w:type="dxa"/>
            <w:shd w:val="clear" w:color="000000" w:fill="FFFFFF"/>
            <w:noWrap/>
            <w:vAlign w:val="center"/>
            <w:hideMark/>
          </w:tcPr>
          <w:p w:rsidR="00896732" w:rsidRPr="006F091D" w:rsidRDefault="00896732" w:rsidP="00896732">
            <w:pPr>
              <w:jc w:val="center"/>
              <w:rPr>
                <w:sz w:val="20"/>
              </w:rPr>
            </w:pPr>
            <w:r w:rsidRPr="006F091D">
              <w:rPr>
                <w:sz w:val="20"/>
              </w:rPr>
              <w:t>0,05</w:t>
            </w:r>
          </w:p>
        </w:tc>
        <w:tc>
          <w:tcPr>
            <w:tcW w:w="936" w:type="dxa"/>
            <w:shd w:val="clear" w:color="000000" w:fill="FFFFFF"/>
            <w:noWrap/>
            <w:vAlign w:val="center"/>
            <w:hideMark/>
          </w:tcPr>
          <w:p w:rsidR="00896732" w:rsidRPr="006F091D" w:rsidRDefault="00896732" w:rsidP="00896732">
            <w:pPr>
              <w:jc w:val="center"/>
              <w:rPr>
                <w:sz w:val="20"/>
              </w:rPr>
            </w:pPr>
            <w:r w:rsidRPr="006F091D">
              <w:rPr>
                <w:sz w:val="20"/>
              </w:rPr>
              <w:t>10,00</w:t>
            </w:r>
          </w:p>
        </w:tc>
        <w:tc>
          <w:tcPr>
            <w:tcW w:w="709" w:type="dxa"/>
            <w:shd w:val="clear" w:color="000000" w:fill="FFFFFF"/>
            <w:noWrap/>
            <w:vAlign w:val="center"/>
            <w:hideMark/>
          </w:tcPr>
          <w:p w:rsidR="00896732" w:rsidRPr="006F091D" w:rsidRDefault="00896732" w:rsidP="00896732">
            <w:pPr>
              <w:jc w:val="center"/>
              <w:rPr>
                <w:sz w:val="20"/>
              </w:rPr>
            </w:pPr>
            <w:r w:rsidRPr="006F091D">
              <w:rPr>
                <w:sz w:val="20"/>
              </w:rPr>
              <w:t>0,01%</w:t>
            </w:r>
          </w:p>
        </w:tc>
        <w:tc>
          <w:tcPr>
            <w:tcW w:w="850" w:type="dxa"/>
            <w:shd w:val="clear" w:color="000000" w:fill="FFFFFF"/>
            <w:noWrap/>
            <w:vAlign w:val="center"/>
            <w:hideMark/>
          </w:tcPr>
          <w:p w:rsidR="00896732" w:rsidRPr="006F091D" w:rsidRDefault="00896732" w:rsidP="00896732">
            <w:pPr>
              <w:jc w:val="center"/>
              <w:rPr>
                <w:sz w:val="20"/>
              </w:rPr>
            </w:pPr>
            <w:r w:rsidRPr="006F091D">
              <w:rPr>
                <w:sz w:val="20"/>
              </w:rPr>
              <w:t>19900%</w:t>
            </w:r>
          </w:p>
        </w:tc>
        <w:tc>
          <w:tcPr>
            <w:tcW w:w="1134" w:type="dxa"/>
            <w:shd w:val="clear" w:color="auto" w:fill="auto"/>
            <w:noWrap/>
            <w:vAlign w:val="bottom"/>
            <w:hideMark/>
          </w:tcPr>
          <w:p w:rsidR="00896732" w:rsidRPr="006F091D" w:rsidRDefault="00896732" w:rsidP="00896732">
            <w:pPr>
              <w:jc w:val="center"/>
              <w:rPr>
                <w:sz w:val="20"/>
              </w:rPr>
            </w:pPr>
            <w:r w:rsidRPr="006F091D">
              <w:rPr>
                <w:sz w:val="20"/>
              </w:rPr>
              <w:t>237,17</w:t>
            </w:r>
          </w:p>
        </w:tc>
        <w:tc>
          <w:tcPr>
            <w:tcW w:w="993"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0,14%</w:t>
            </w:r>
          </w:p>
        </w:tc>
        <w:tc>
          <w:tcPr>
            <w:tcW w:w="1275"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247,17</w:t>
            </w:r>
          </w:p>
        </w:tc>
      </w:tr>
      <w:tr w:rsidR="00896732" w:rsidRPr="006F091D" w:rsidTr="00181DB7">
        <w:trPr>
          <w:trHeight w:val="288"/>
        </w:trPr>
        <w:tc>
          <w:tcPr>
            <w:tcW w:w="1129" w:type="dxa"/>
            <w:shd w:val="clear" w:color="000000" w:fill="D8E4BC"/>
            <w:noWrap/>
            <w:vAlign w:val="bottom"/>
            <w:hideMark/>
          </w:tcPr>
          <w:p w:rsidR="00896732" w:rsidRPr="006F091D" w:rsidRDefault="00896732" w:rsidP="00896732">
            <w:pPr>
              <w:spacing w:before="0" w:after="0" w:line="240" w:lineRule="auto"/>
              <w:jc w:val="left"/>
              <w:rPr>
                <w:b/>
                <w:bCs/>
                <w:color w:val="000000"/>
                <w:sz w:val="20"/>
              </w:rPr>
            </w:pPr>
            <w:r w:rsidRPr="006F091D">
              <w:rPr>
                <w:b/>
                <w:bCs/>
                <w:color w:val="000000"/>
                <w:sz w:val="20"/>
              </w:rPr>
              <w:t>Udział OZE:</w:t>
            </w:r>
          </w:p>
        </w:tc>
        <w:tc>
          <w:tcPr>
            <w:tcW w:w="851"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0,15</w:t>
            </w:r>
          </w:p>
        </w:tc>
        <w:tc>
          <w:tcPr>
            <w:tcW w:w="1134"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0,00%</w:t>
            </w:r>
          </w:p>
        </w:tc>
        <w:tc>
          <w:tcPr>
            <w:tcW w:w="1190"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0,20</w:t>
            </w:r>
          </w:p>
        </w:tc>
        <w:tc>
          <w:tcPr>
            <w:tcW w:w="936"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50,00</w:t>
            </w:r>
          </w:p>
        </w:tc>
        <w:tc>
          <w:tcPr>
            <w:tcW w:w="709"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0,03%</w:t>
            </w:r>
          </w:p>
        </w:tc>
        <w:tc>
          <w:tcPr>
            <w:tcW w:w="850" w:type="dxa"/>
            <w:shd w:val="clear" w:color="000000" w:fill="D8E4BC"/>
            <w:noWrap/>
            <w:vAlign w:val="bottom"/>
            <w:hideMark/>
          </w:tcPr>
          <w:p w:rsidR="00896732" w:rsidRPr="006F091D" w:rsidRDefault="00896732" w:rsidP="00896732">
            <w:pPr>
              <w:jc w:val="center"/>
              <w:rPr>
                <w:b/>
                <w:bCs/>
                <w:color w:val="000000"/>
                <w:sz w:val="20"/>
              </w:rPr>
            </w:pPr>
            <w:r w:rsidRPr="006F091D">
              <w:rPr>
                <w:b/>
                <w:bCs/>
                <w:color w:val="000000"/>
                <w:sz w:val="20"/>
              </w:rPr>
              <w:t>33013%</w:t>
            </w:r>
          </w:p>
        </w:tc>
        <w:tc>
          <w:tcPr>
            <w:tcW w:w="1134"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1 140,87</w:t>
            </w:r>
          </w:p>
        </w:tc>
        <w:tc>
          <w:tcPr>
            <w:tcW w:w="993"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0,68%</w:t>
            </w:r>
          </w:p>
        </w:tc>
        <w:tc>
          <w:tcPr>
            <w:tcW w:w="1275" w:type="dxa"/>
            <w:shd w:val="clear" w:color="000000" w:fill="D8E4BC"/>
            <w:noWrap/>
            <w:vAlign w:val="center"/>
            <w:hideMark/>
          </w:tcPr>
          <w:p w:rsidR="00896732" w:rsidRPr="006F091D" w:rsidRDefault="00896732" w:rsidP="00896732">
            <w:pPr>
              <w:jc w:val="center"/>
              <w:rPr>
                <w:b/>
                <w:bCs/>
                <w:color w:val="000000"/>
                <w:sz w:val="20"/>
              </w:rPr>
            </w:pPr>
            <w:r w:rsidRPr="006F091D">
              <w:rPr>
                <w:b/>
                <w:bCs/>
                <w:color w:val="000000"/>
                <w:sz w:val="20"/>
              </w:rPr>
              <w:t>50,00</w:t>
            </w:r>
          </w:p>
        </w:tc>
      </w:tr>
      <w:tr w:rsidR="00181DB7" w:rsidRPr="006F091D" w:rsidTr="00181DB7">
        <w:trPr>
          <w:trHeight w:val="288"/>
        </w:trPr>
        <w:tc>
          <w:tcPr>
            <w:tcW w:w="1980" w:type="dxa"/>
            <w:gridSpan w:val="2"/>
            <w:shd w:val="clear" w:color="000000" w:fill="C4D79B"/>
            <w:noWrap/>
            <w:vAlign w:val="bottom"/>
            <w:hideMark/>
          </w:tcPr>
          <w:p w:rsidR="00181DB7" w:rsidRPr="006F091D" w:rsidRDefault="00181DB7" w:rsidP="00181DB7">
            <w:pPr>
              <w:spacing w:before="0" w:after="0" w:line="240" w:lineRule="auto"/>
              <w:jc w:val="left"/>
              <w:rPr>
                <w:b/>
                <w:bCs/>
                <w:color w:val="000000"/>
                <w:sz w:val="20"/>
              </w:rPr>
            </w:pPr>
            <w:r w:rsidRPr="006F091D">
              <w:rPr>
                <w:b/>
                <w:bCs/>
                <w:color w:val="000000"/>
                <w:sz w:val="20"/>
              </w:rPr>
              <w:t>Udział OZE w roku 2020-wariant docelowy:</w:t>
            </w:r>
          </w:p>
        </w:tc>
        <w:tc>
          <w:tcPr>
            <w:tcW w:w="1134" w:type="dxa"/>
            <w:shd w:val="clear" w:color="000000" w:fill="C4D79B"/>
            <w:noWrap/>
            <w:vAlign w:val="center"/>
            <w:hideMark/>
          </w:tcPr>
          <w:p w:rsidR="00181DB7" w:rsidRPr="006F091D" w:rsidRDefault="00896732" w:rsidP="00181DB7">
            <w:pPr>
              <w:spacing w:before="0" w:after="0" w:line="240" w:lineRule="auto"/>
              <w:jc w:val="center"/>
              <w:rPr>
                <w:b/>
                <w:bCs/>
                <w:color w:val="000000"/>
                <w:sz w:val="20"/>
              </w:rPr>
            </w:pPr>
            <w:r w:rsidRPr="006F091D">
              <w:rPr>
                <w:b/>
                <w:bCs/>
                <w:color w:val="000000"/>
                <w:sz w:val="20"/>
              </w:rPr>
              <w:t>0,68%</w:t>
            </w:r>
          </w:p>
        </w:tc>
        <w:tc>
          <w:tcPr>
            <w:tcW w:w="7087" w:type="dxa"/>
            <w:gridSpan w:val="7"/>
            <w:shd w:val="clear" w:color="auto" w:fill="auto"/>
            <w:noWrap/>
            <w:vAlign w:val="bottom"/>
            <w:hideMark/>
          </w:tcPr>
          <w:p w:rsidR="00181DB7" w:rsidRPr="006F091D" w:rsidRDefault="00181DB7" w:rsidP="00181DB7">
            <w:pPr>
              <w:spacing w:before="0" w:after="0" w:line="240" w:lineRule="auto"/>
              <w:jc w:val="left"/>
              <w:rPr>
                <w:color w:val="000000"/>
                <w:sz w:val="16"/>
                <w:szCs w:val="16"/>
              </w:rPr>
            </w:pPr>
          </w:p>
        </w:tc>
      </w:tr>
    </w:tbl>
    <w:p w:rsidR="00181DB7" w:rsidRPr="006F091D" w:rsidRDefault="00877D44" w:rsidP="00877D44">
      <w:pPr>
        <w:pStyle w:val="rdo"/>
        <w:rPr>
          <w:lang w:eastAsia="zh-CN" w:bidi="hi-IN"/>
        </w:rPr>
      </w:pPr>
      <w:r>
        <w:rPr>
          <w:lang w:eastAsia="zh-CN" w:bidi="hi-IN"/>
        </w:rPr>
        <w:t>Źródło: Opracowanie własne</w:t>
      </w:r>
    </w:p>
    <w:p w:rsidR="00896732" w:rsidRPr="006F091D" w:rsidRDefault="00896732" w:rsidP="00896732">
      <w:pPr>
        <w:pStyle w:val="Nagwek3"/>
        <w:spacing w:before="200"/>
      </w:pPr>
      <w:bookmarkStart w:id="358" w:name="_Toc435352031"/>
      <w:bookmarkStart w:id="359" w:name="_Toc436128519"/>
      <w:bookmarkStart w:id="360" w:name="_Toc436594668"/>
      <w:r w:rsidRPr="006F091D">
        <w:t>Cele szczegółowe</w:t>
      </w:r>
      <w:bookmarkEnd w:id="358"/>
      <w:bookmarkEnd w:id="359"/>
      <w:bookmarkEnd w:id="360"/>
    </w:p>
    <w:p w:rsidR="00896732" w:rsidRPr="006F091D" w:rsidRDefault="00896732" w:rsidP="00896732">
      <w:r w:rsidRPr="006F091D">
        <w:t>Cel strategiczny sformułowany jako redukcja emisji CO</w:t>
      </w:r>
      <w:r w:rsidRPr="006F091D">
        <w:rPr>
          <w:vertAlign w:val="subscript"/>
        </w:rPr>
        <w:t>2</w:t>
      </w:r>
      <w:r w:rsidRPr="006F091D">
        <w:t xml:space="preserve"> i zużycia energii , w tym wzrost udziału energii z OZE, możliwy jest do osiągnięcia poprzez realizację celów szczegółowych, które zdefiniowane zostały następująco: </w:t>
      </w:r>
    </w:p>
    <w:p w:rsidR="00896732" w:rsidRPr="006F091D" w:rsidRDefault="00896732" w:rsidP="00920EE4">
      <w:pPr>
        <w:pStyle w:val="Akapitzlist"/>
        <w:numPr>
          <w:ilvl w:val="0"/>
          <w:numId w:val="82"/>
        </w:numPr>
      </w:pPr>
      <w:r w:rsidRPr="006F091D">
        <w:t xml:space="preserve">Wzrost liczby budynków komunalnych, mieszkalnych i użyteczności publicznej poddanych termomodernizacji; </w:t>
      </w:r>
    </w:p>
    <w:p w:rsidR="00896732" w:rsidRPr="006F091D" w:rsidRDefault="00896732" w:rsidP="00920EE4">
      <w:pPr>
        <w:pStyle w:val="Akapitzlist"/>
        <w:numPr>
          <w:ilvl w:val="0"/>
          <w:numId w:val="82"/>
        </w:numPr>
      </w:pPr>
      <w:r w:rsidRPr="006F091D">
        <w:t xml:space="preserve">Redukcja zanieczyszczeń atmosfery przez likwidację tzw. „niskiej emisji” z sektora mieszkalnictwa; </w:t>
      </w:r>
    </w:p>
    <w:p w:rsidR="00896732" w:rsidRPr="006F091D" w:rsidRDefault="00896732" w:rsidP="00920EE4">
      <w:pPr>
        <w:pStyle w:val="Akapitzlist"/>
        <w:numPr>
          <w:ilvl w:val="0"/>
          <w:numId w:val="82"/>
        </w:numPr>
      </w:pPr>
      <w:r w:rsidRPr="006F091D">
        <w:lastRenderedPageBreak/>
        <w:t>Podniesienie poziomu wykorzystania OZE w gospodarstwach indywidualnych i przedsiębiorstwach;</w:t>
      </w:r>
    </w:p>
    <w:p w:rsidR="00896732" w:rsidRPr="006F091D" w:rsidRDefault="00896732" w:rsidP="00920EE4">
      <w:pPr>
        <w:pStyle w:val="Akapitzlist"/>
        <w:numPr>
          <w:ilvl w:val="0"/>
          <w:numId w:val="82"/>
        </w:numPr>
      </w:pPr>
      <w:r w:rsidRPr="006F091D">
        <w:t>Wzrost liczby zmodernizowanych systemów grzewczych i wprowadzonych w tym zakresie technologii wykorzystujących odnawialne źródła energii;</w:t>
      </w:r>
    </w:p>
    <w:p w:rsidR="00896732" w:rsidRPr="006F091D" w:rsidRDefault="00896732" w:rsidP="00920EE4">
      <w:pPr>
        <w:pStyle w:val="Akapitzlist"/>
        <w:numPr>
          <w:ilvl w:val="0"/>
          <w:numId w:val="82"/>
        </w:numPr>
      </w:pPr>
      <w:r w:rsidRPr="006F091D">
        <w:t xml:space="preserve">Kształtowanie świadomości ekologicznej mieszkańców Gminy; </w:t>
      </w:r>
    </w:p>
    <w:p w:rsidR="00896732" w:rsidRPr="006F091D" w:rsidRDefault="00896732" w:rsidP="00920EE4">
      <w:pPr>
        <w:pStyle w:val="Akapitzlist"/>
        <w:numPr>
          <w:ilvl w:val="0"/>
          <w:numId w:val="82"/>
        </w:numPr>
      </w:pPr>
      <w:r w:rsidRPr="006F091D">
        <w:t xml:space="preserve">Ograniczenie zużycia i kosztów energii używanej przez odbiorców; </w:t>
      </w:r>
    </w:p>
    <w:p w:rsidR="00896732" w:rsidRPr="006F091D" w:rsidRDefault="00896732" w:rsidP="00920EE4">
      <w:pPr>
        <w:pStyle w:val="Akapitzlist"/>
        <w:numPr>
          <w:ilvl w:val="0"/>
          <w:numId w:val="82"/>
        </w:numPr>
      </w:pPr>
      <w:r w:rsidRPr="006F091D">
        <w:t xml:space="preserve">Wprowadzenie nowoczesnych technologii w budownictwie; </w:t>
      </w:r>
    </w:p>
    <w:p w:rsidR="00896732" w:rsidRPr="006F091D" w:rsidRDefault="00896732" w:rsidP="00920EE4">
      <w:pPr>
        <w:pStyle w:val="Akapitzlist"/>
        <w:numPr>
          <w:ilvl w:val="0"/>
          <w:numId w:val="82"/>
        </w:numPr>
      </w:pPr>
      <w:r w:rsidRPr="006F091D">
        <w:t>Poprawa bezpieczeństwa energetycznego i ekologicznego;</w:t>
      </w:r>
    </w:p>
    <w:p w:rsidR="00896732" w:rsidRPr="006F091D" w:rsidRDefault="00896732" w:rsidP="00920EE4">
      <w:pPr>
        <w:pStyle w:val="Akapitzlist"/>
        <w:numPr>
          <w:ilvl w:val="0"/>
          <w:numId w:val="82"/>
        </w:numPr>
      </w:pPr>
      <w:r w:rsidRPr="006F091D">
        <w:t xml:space="preserve">Wdrożenie działań </w:t>
      </w:r>
      <w:proofErr w:type="spellStart"/>
      <w:r w:rsidRPr="006F091D">
        <w:t>nieinwestycyjnych</w:t>
      </w:r>
      <w:proofErr w:type="spellEnd"/>
      <w:r w:rsidRPr="006F091D">
        <w:t xml:space="preserve"> z zakresu efektywności energetycznej.</w:t>
      </w:r>
    </w:p>
    <w:p w:rsidR="00896732" w:rsidRPr="006F091D" w:rsidRDefault="00896732" w:rsidP="00896732">
      <w:pPr>
        <w:pStyle w:val="Nagwek2"/>
        <w:spacing w:after="60"/>
      </w:pPr>
      <w:bookmarkStart w:id="361" w:name="_Toc435352032"/>
      <w:bookmarkStart w:id="362" w:name="_Toc436128520"/>
      <w:bookmarkStart w:id="363" w:name="_Toc436594669"/>
      <w:r w:rsidRPr="006F091D">
        <w:t>Zadania krótko i średnioterminowe planowane do realizacji do 2020 roku</w:t>
      </w:r>
      <w:bookmarkEnd w:id="361"/>
      <w:bookmarkEnd w:id="362"/>
      <w:bookmarkEnd w:id="363"/>
    </w:p>
    <w:p w:rsidR="00896732" w:rsidRPr="006F091D" w:rsidRDefault="00896732" w:rsidP="00896732">
      <w:pPr>
        <w:rPr>
          <w:lang w:eastAsia="zh-CN" w:bidi="hi-IN"/>
        </w:rPr>
      </w:pPr>
      <w:r w:rsidRPr="006F091D">
        <w:rPr>
          <w:lang w:eastAsia="zh-CN" w:bidi="hi-IN"/>
        </w:rPr>
        <w:t>W ramach Planu zostały przeanalizowane uwarunkowania i możliwości redukcji zużycia energii, wraz z oceną ich efektywności ekologiczno – ekonomicznej. Jako podstawę doboru działań PGN wykorzystuje wyniki przeprowadzonej inwentaryzacji emisji gazów cieplarnianych dla Gminy Panki w zakresie potencjału ekologicznego. Przeprowadzona inwentaryzacja pozwoliła zidentyfikować kluczowe obszary wysokiej emisji. Są to miejsca, gdzie działania zmierzające do ograniczenia emisji dwutlenku węgla są szczególnie potrzebne.</w:t>
      </w:r>
    </w:p>
    <w:p w:rsidR="00896732" w:rsidRPr="006F091D" w:rsidRDefault="00896732" w:rsidP="00896732">
      <w:pPr>
        <w:rPr>
          <w:lang w:eastAsia="zh-CN" w:bidi="hi-IN"/>
        </w:rPr>
      </w:pPr>
      <w:r w:rsidRPr="006F091D">
        <w:rPr>
          <w:lang w:eastAsia="zh-CN" w:bidi="hi-IN"/>
        </w:rPr>
        <w:t xml:space="preserve">W ramach zaplanowanych działań określono: </w:t>
      </w:r>
    </w:p>
    <w:p w:rsidR="00896732" w:rsidRPr="006F091D" w:rsidRDefault="00896732" w:rsidP="00920EE4">
      <w:pPr>
        <w:pStyle w:val="Akapitzlist"/>
        <w:numPr>
          <w:ilvl w:val="0"/>
          <w:numId w:val="60"/>
        </w:numPr>
        <w:rPr>
          <w:lang w:eastAsia="zh-CN" w:bidi="hi-IN"/>
        </w:rPr>
      </w:pPr>
      <w:r w:rsidRPr="006F091D">
        <w:rPr>
          <w:lang w:eastAsia="zh-CN" w:bidi="hi-IN"/>
        </w:rPr>
        <w:t xml:space="preserve">zakres działania, </w:t>
      </w:r>
    </w:p>
    <w:p w:rsidR="00896732" w:rsidRPr="006F091D" w:rsidRDefault="00896732" w:rsidP="00920EE4">
      <w:pPr>
        <w:pStyle w:val="Akapitzlist"/>
        <w:numPr>
          <w:ilvl w:val="0"/>
          <w:numId w:val="60"/>
        </w:numPr>
        <w:rPr>
          <w:lang w:eastAsia="zh-CN" w:bidi="hi-IN"/>
        </w:rPr>
      </w:pPr>
      <w:r w:rsidRPr="006F091D">
        <w:rPr>
          <w:lang w:eastAsia="zh-CN" w:bidi="hi-IN"/>
        </w:rPr>
        <w:t xml:space="preserve">podmioty odpowiedzialne za realizację, </w:t>
      </w:r>
    </w:p>
    <w:p w:rsidR="00896732" w:rsidRPr="006F091D" w:rsidRDefault="00896732" w:rsidP="00920EE4">
      <w:pPr>
        <w:pStyle w:val="Akapitzlist"/>
        <w:numPr>
          <w:ilvl w:val="0"/>
          <w:numId w:val="60"/>
        </w:numPr>
        <w:rPr>
          <w:lang w:eastAsia="zh-CN" w:bidi="hi-IN"/>
        </w:rPr>
      </w:pPr>
      <w:r w:rsidRPr="006F091D">
        <w:rPr>
          <w:lang w:eastAsia="zh-CN" w:bidi="hi-IN"/>
        </w:rPr>
        <w:t xml:space="preserve">harmonogram uwzględniający terminy realizacji, </w:t>
      </w:r>
    </w:p>
    <w:p w:rsidR="00896732" w:rsidRPr="006F091D" w:rsidRDefault="00896732" w:rsidP="00920EE4">
      <w:pPr>
        <w:pStyle w:val="Akapitzlist"/>
        <w:numPr>
          <w:ilvl w:val="0"/>
          <w:numId w:val="60"/>
        </w:numPr>
        <w:rPr>
          <w:lang w:eastAsia="zh-CN" w:bidi="hi-IN"/>
        </w:rPr>
      </w:pPr>
      <w:r w:rsidRPr="006F091D">
        <w:rPr>
          <w:lang w:eastAsia="zh-CN" w:bidi="hi-IN"/>
        </w:rPr>
        <w:t xml:space="preserve">szacowane koszty realizacji inwestycji, </w:t>
      </w:r>
    </w:p>
    <w:p w:rsidR="00896732" w:rsidRPr="006F091D" w:rsidRDefault="00896732" w:rsidP="00920EE4">
      <w:pPr>
        <w:pStyle w:val="Akapitzlist"/>
        <w:numPr>
          <w:ilvl w:val="0"/>
          <w:numId w:val="60"/>
        </w:numPr>
        <w:rPr>
          <w:lang w:eastAsia="zh-CN" w:bidi="hi-IN"/>
        </w:rPr>
      </w:pPr>
      <w:r w:rsidRPr="006F091D">
        <w:rPr>
          <w:lang w:eastAsia="zh-CN" w:bidi="hi-IN"/>
        </w:rPr>
        <w:t xml:space="preserve">oszczędności energii finalnej, </w:t>
      </w:r>
    </w:p>
    <w:p w:rsidR="00896732" w:rsidRPr="006F091D" w:rsidRDefault="00896732" w:rsidP="00920EE4">
      <w:pPr>
        <w:pStyle w:val="Akapitzlist"/>
        <w:numPr>
          <w:ilvl w:val="0"/>
          <w:numId w:val="60"/>
        </w:numPr>
        <w:rPr>
          <w:lang w:eastAsia="zh-CN" w:bidi="hi-IN"/>
        </w:rPr>
      </w:pPr>
      <w:r w:rsidRPr="006F091D">
        <w:rPr>
          <w:lang w:eastAsia="zh-CN" w:bidi="hi-IN"/>
        </w:rPr>
        <w:t>redukcję emisji CO</w:t>
      </w:r>
      <w:r w:rsidRPr="006F091D">
        <w:rPr>
          <w:vertAlign w:val="subscript"/>
          <w:lang w:eastAsia="zh-CN" w:bidi="hi-IN"/>
        </w:rPr>
        <w:t>2</w:t>
      </w:r>
      <w:r w:rsidRPr="006F091D">
        <w:rPr>
          <w:lang w:eastAsia="zh-CN" w:bidi="hi-IN"/>
        </w:rPr>
        <w:t xml:space="preserve"> , </w:t>
      </w:r>
    </w:p>
    <w:p w:rsidR="00896732" w:rsidRPr="006F091D" w:rsidRDefault="00896732" w:rsidP="00920EE4">
      <w:pPr>
        <w:pStyle w:val="Akapitzlist"/>
        <w:numPr>
          <w:ilvl w:val="0"/>
          <w:numId w:val="60"/>
        </w:numPr>
        <w:rPr>
          <w:lang w:eastAsia="zh-CN" w:bidi="hi-IN"/>
        </w:rPr>
      </w:pPr>
      <w:r w:rsidRPr="006F091D">
        <w:rPr>
          <w:lang w:eastAsia="zh-CN" w:bidi="hi-IN"/>
        </w:rPr>
        <w:t>wzrost produkcji energii ze źródeł odnawialnych.</w:t>
      </w:r>
    </w:p>
    <w:p w:rsidR="00896732" w:rsidRPr="006F091D" w:rsidRDefault="00896732" w:rsidP="00896732">
      <w:r w:rsidRPr="006F091D">
        <w:t xml:space="preserve">Osiągnięcie założonego celów strategicznych będzie możliwe dzięki realizacji konkretnych działań w wyznaczonym horyzoncie czasowym (do 2020 roku). </w:t>
      </w:r>
    </w:p>
    <w:p w:rsidR="00896732" w:rsidRPr="006F091D" w:rsidRDefault="00896732" w:rsidP="00896732">
      <w:r w:rsidRPr="006F091D">
        <w:t>W ramach Planu Gospodarki Niskoemisyjnej Gminy Panki wyszczególniono działania:</w:t>
      </w:r>
    </w:p>
    <w:p w:rsidR="00896732" w:rsidRPr="006F091D" w:rsidRDefault="00896732" w:rsidP="00920EE4">
      <w:pPr>
        <w:pStyle w:val="Akapitzlist"/>
        <w:numPr>
          <w:ilvl w:val="0"/>
          <w:numId w:val="83"/>
        </w:numPr>
        <w:rPr>
          <w:lang w:eastAsia="zh-CN" w:bidi="hi-IN"/>
        </w:rPr>
      </w:pPr>
      <w:r w:rsidRPr="006F091D">
        <w:rPr>
          <w:lang w:eastAsia="zh-CN" w:bidi="hi-IN"/>
        </w:rPr>
        <w:lastRenderedPageBreak/>
        <w:t>inwestycyjne,</w:t>
      </w:r>
    </w:p>
    <w:p w:rsidR="00896732" w:rsidRPr="006F091D" w:rsidRDefault="00896732" w:rsidP="00920EE4">
      <w:pPr>
        <w:pStyle w:val="Akapitzlist"/>
        <w:numPr>
          <w:ilvl w:val="0"/>
          <w:numId w:val="83"/>
        </w:numPr>
        <w:rPr>
          <w:lang w:eastAsia="zh-CN" w:bidi="hi-IN"/>
        </w:rPr>
      </w:pPr>
      <w:proofErr w:type="spellStart"/>
      <w:r w:rsidRPr="006F091D">
        <w:rPr>
          <w:lang w:eastAsia="zh-CN" w:bidi="hi-IN"/>
        </w:rPr>
        <w:t>nieinwestycyjne</w:t>
      </w:r>
      <w:proofErr w:type="spellEnd"/>
      <w:r w:rsidRPr="006F091D">
        <w:rPr>
          <w:lang w:eastAsia="zh-CN" w:bidi="hi-IN"/>
        </w:rPr>
        <w:t>.</w:t>
      </w:r>
    </w:p>
    <w:p w:rsidR="00896732" w:rsidRPr="006F091D" w:rsidRDefault="00896732" w:rsidP="00896732">
      <w:r w:rsidRPr="006F091D">
        <w:t>Planowane przedsięwzięcia zostały przyporządkowane do poszczególnych sektorów, zgodnie z metodologią przyjętą do sporządzania bazowej inwentaryzacji dwutlenku węgla. Zadania, których realizatorem będzie Gmina Panki zostały wpisane do Wieloletniej Prognozy Finansowej. Przedsięwzięcia zaplanowane przez inne podmioty i przedsiębiorstwa pochodzą z aktualnych Planów Rozwoju lub innych dokumentów określających strategię ich działania na najbliższe lata i pozostają w gestii ich realizatorów.</w:t>
      </w:r>
    </w:p>
    <w:p w:rsidR="004E7498" w:rsidRPr="006F091D" w:rsidRDefault="004E7498" w:rsidP="004E7498">
      <w:pPr>
        <w:spacing w:after="100" w:afterAutospacing="1"/>
        <w:rPr>
          <w:szCs w:val="24"/>
        </w:rPr>
      </w:pPr>
    </w:p>
    <w:p w:rsidR="004E7498" w:rsidRPr="006F091D" w:rsidRDefault="004E7498" w:rsidP="004E7498">
      <w:pPr>
        <w:spacing w:after="100" w:afterAutospacing="1"/>
        <w:rPr>
          <w:szCs w:val="24"/>
        </w:rPr>
      </w:pPr>
    </w:p>
    <w:p w:rsidR="00F502B8" w:rsidRPr="006F091D" w:rsidRDefault="00F502B8" w:rsidP="00216C99">
      <w:pPr>
        <w:rPr>
          <w:b/>
          <w:lang w:eastAsia="zh-CN" w:bidi="hi-IN"/>
        </w:rPr>
        <w:sectPr w:rsidR="00F502B8" w:rsidRPr="006F091D" w:rsidSect="00216C99">
          <w:pgSz w:w="11906" w:h="16838"/>
          <w:pgMar w:top="1804" w:right="1417" w:bottom="1701" w:left="1417" w:header="284" w:footer="398" w:gutter="0"/>
          <w:cols w:space="708"/>
          <w:docGrid w:linePitch="360"/>
        </w:sectPr>
      </w:pPr>
    </w:p>
    <w:p w:rsidR="00216C99" w:rsidRPr="006F091D" w:rsidRDefault="00216C99" w:rsidP="00216C99">
      <w:pPr>
        <w:pStyle w:val="Tabela"/>
        <w:spacing w:after="0"/>
        <w:rPr>
          <w:sz w:val="20"/>
          <w:szCs w:val="20"/>
        </w:rPr>
      </w:pPr>
      <w:bookmarkStart w:id="364" w:name="_Toc412799006"/>
      <w:bookmarkStart w:id="365" w:name="_Toc436595046"/>
      <w:r w:rsidRPr="006F091D">
        <w:rPr>
          <w:sz w:val="20"/>
          <w:szCs w:val="20"/>
        </w:rPr>
        <w:lastRenderedPageBreak/>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24</w:t>
      </w:r>
      <w:r w:rsidR="007A0091" w:rsidRPr="006F091D">
        <w:rPr>
          <w:noProof/>
          <w:sz w:val="20"/>
          <w:szCs w:val="20"/>
        </w:rPr>
        <w:fldChar w:fldCharType="end"/>
      </w:r>
      <w:r w:rsidRPr="006F091D">
        <w:rPr>
          <w:sz w:val="20"/>
          <w:szCs w:val="20"/>
        </w:rPr>
        <w:t xml:space="preserve"> Planowane działania do 2020 roku</w:t>
      </w:r>
      <w:bookmarkEnd w:id="364"/>
      <w:r w:rsidR="002C4473" w:rsidRPr="006F091D">
        <w:rPr>
          <w:sz w:val="20"/>
          <w:szCs w:val="20"/>
        </w:rPr>
        <w:t xml:space="preserve"> w zakresie ochrony środowiska</w:t>
      </w:r>
      <w:bookmarkEnd w:id="365"/>
    </w:p>
    <w:tbl>
      <w:tblPr>
        <w:tblW w:w="14048" w:type="dxa"/>
        <w:tblCellMar>
          <w:left w:w="70" w:type="dxa"/>
          <w:right w:w="70" w:type="dxa"/>
        </w:tblCellMar>
        <w:tblLook w:val="04A0"/>
      </w:tblPr>
      <w:tblGrid>
        <w:gridCol w:w="1720"/>
        <w:gridCol w:w="4260"/>
        <w:gridCol w:w="1528"/>
        <w:gridCol w:w="1640"/>
        <w:gridCol w:w="1620"/>
        <w:gridCol w:w="1560"/>
        <w:gridCol w:w="1720"/>
      </w:tblGrid>
      <w:tr w:rsidR="00896732" w:rsidRPr="006F091D" w:rsidTr="00896732">
        <w:trPr>
          <w:trHeight w:val="576"/>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bookmarkStart w:id="366" w:name="RANGE!A1:G10"/>
            <w:r w:rsidRPr="006F091D">
              <w:rPr>
                <w:b/>
                <w:bCs/>
                <w:color w:val="000000"/>
                <w:sz w:val="20"/>
              </w:rPr>
              <w:t>Sektor</w:t>
            </w:r>
            <w:bookmarkEnd w:id="366"/>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Nazwa zadania</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Podmiot odpowiedzialny</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Termin realizacji zadania</w:t>
            </w:r>
          </w:p>
        </w:tc>
        <w:tc>
          <w:tcPr>
            <w:tcW w:w="1620" w:type="dxa"/>
            <w:tcBorders>
              <w:top w:val="single" w:sz="4" w:space="0" w:color="auto"/>
              <w:left w:val="nil"/>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Roczne oszczędności energii</w:t>
            </w:r>
          </w:p>
        </w:tc>
        <w:tc>
          <w:tcPr>
            <w:tcW w:w="1560" w:type="dxa"/>
            <w:tcBorders>
              <w:top w:val="single" w:sz="4" w:space="0" w:color="auto"/>
              <w:left w:val="nil"/>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Roczna redukcja emisji CO</w:t>
            </w:r>
            <w:r w:rsidRPr="006F091D">
              <w:rPr>
                <w:b/>
                <w:bCs/>
                <w:color w:val="000000"/>
                <w:sz w:val="20"/>
                <w:vertAlign w:val="subscript"/>
              </w:rPr>
              <w:t>2</w:t>
            </w:r>
          </w:p>
        </w:tc>
        <w:tc>
          <w:tcPr>
            <w:tcW w:w="1720" w:type="dxa"/>
            <w:tcBorders>
              <w:top w:val="single" w:sz="4" w:space="0" w:color="auto"/>
              <w:left w:val="nil"/>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Szacowane koszty</w:t>
            </w:r>
          </w:p>
        </w:tc>
      </w:tr>
      <w:tr w:rsidR="00896732" w:rsidRPr="006F091D" w:rsidTr="00896732">
        <w:trPr>
          <w:trHeight w:val="300"/>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896732" w:rsidRPr="006F091D" w:rsidRDefault="00896732" w:rsidP="00896732">
            <w:pPr>
              <w:spacing w:before="0" w:after="0" w:line="240" w:lineRule="auto"/>
              <w:jc w:val="left"/>
              <w:rPr>
                <w:b/>
                <w:bCs/>
                <w:color w:val="000000"/>
                <w:sz w:val="20"/>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896732" w:rsidRPr="006F091D" w:rsidRDefault="00896732" w:rsidP="00896732">
            <w:pPr>
              <w:spacing w:before="0" w:after="0" w:line="240" w:lineRule="auto"/>
              <w:jc w:val="left"/>
              <w:rPr>
                <w:b/>
                <w:bCs/>
                <w:color w:val="000000"/>
                <w:sz w:val="20"/>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896732" w:rsidRPr="006F091D" w:rsidRDefault="00896732" w:rsidP="00896732">
            <w:pPr>
              <w:spacing w:before="0" w:after="0" w:line="240" w:lineRule="auto"/>
              <w:jc w:val="left"/>
              <w:rPr>
                <w:b/>
                <w:bCs/>
                <w:color w:val="000000"/>
                <w:sz w:val="20"/>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896732" w:rsidRPr="006F091D" w:rsidRDefault="00896732" w:rsidP="00896732">
            <w:pPr>
              <w:spacing w:before="0" w:after="0" w:line="240" w:lineRule="auto"/>
              <w:jc w:val="left"/>
              <w:rPr>
                <w:b/>
                <w:bCs/>
                <w:color w:val="000000"/>
                <w:sz w:val="20"/>
              </w:rPr>
            </w:pPr>
          </w:p>
        </w:tc>
        <w:tc>
          <w:tcPr>
            <w:tcW w:w="1620" w:type="dxa"/>
            <w:tcBorders>
              <w:top w:val="nil"/>
              <w:left w:val="nil"/>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560" w:type="dxa"/>
            <w:tcBorders>
              <w:top w:val="nil"/>
              <w:left w:val="nil"/>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MgCO</w:t>
            </w:r>
            <w:r w:rsidRPr="006F091D">
              <w:rPr>
                <w:b/>
                <w:bCs/>
                <w:color w:val="000000"/>
                <w:sz w:val="20"/>
                <w:vertAlign w:val="subscript"/>
              </w:rPr>
              <w:t>2</w:t>
            </w:r>
            <w:r w:rsidRPr="006F091D">
              <w:rPr>
                <w:b/>
                <w:bCs/>
                <w:color w:val="000000"/>
                <w:sz w:val="20"/>
              </w:rPr>
              <w:t>/rok]</w:t>
            </w:r>
          </w:p>
        </w:tc>
        <w:tc>
          <w:tcPr>
            <w:tcW w:w="1720" w:type="dxa"/>
            <w:tcBorders>
              <w:top w:val="nil"/>
              <w:left w:val="nil"/>
              <w:bottom w:val="single" w:sz="4" w:space="0" w:color="auto"/>
              <w:right w:val="single" w:sz="4" w:space="0" w:color="auto"/>
            </w:tcBorders>
            <w:shd w:val="clear" w:color="000000" w:fill="92CDDC"/>
            <w:vAlign w:val="center"/>
            <w:hideMark/>
          </w:tcPr>
          <w:p w:rsidR="00896732" w:rsidRPr="006F091D" w:rsidRDefault="00896732" w:rsidP="00896732">
            <w:pPr>
              <w:spacing w:before="0" w:after="0" w:line="240" w:lineRule="auto"/>
              <w:jc w:val="center"/>
              <w:rPr>
                <w:b/>
                <w:bCs/>
                <w:color w:val="000000"/>
                <w:sz w:val="20"/>
              </w:rPr>
            </w:pPr>
            <w:r w:rsidRPr="006F091D">
              <w:rPr>
                <w:b/>
                <w:bCs/>
                <w:color w:val="000000"/>
                <w:sz w:val="20"/>
              </w:rPr>
              <w:t>[zł]</w:t>
            </w:r>
          </w:p>
        </w:tc>
      </w:tr>
      <w:tr w:rsidR="00896732" w:rsidRPr="006F091D" w:rsidTr="00896732">
        <w:trPr>
          <w:trHeight w:val="1296"/>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Termomodernizacja budynków oraz promowanie odnawialnych źródeł energii poprzez montaż paneli fotowoltaicznych w obiektach użyteczności publicznej Gminy Panki</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Gmina Panki</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163,62</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63,52</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814 142,00 zł</w:t>
            </w:r>
          </w:p>
        </w:tc>
      </w:tr>
      <w:tr w:rsidR="00896732" w:rsidRPr="006F091D" w:rsidTr="00896732">
        <w:trPr>
          <w:trHeight w:val="1032"/>
        </w:trPr>
        <w:tc>
          <w:tcPr>
            <w:tcW w:w="1720" w:type="dxa"/>
            <w:vMerge/>
            <w:tcBorders>
              <w:top w:val="nil"/>
              <w:left w:val="single" w:sz="4" w:space="0" w:color="auto"/>
              <w:bottom w:val="single" w:sz="4" w:space="0" w:color="auto"/>
              <w:right w:val="single" w:sz="4" w:space="0" w:color="auto"/>
            </w:tcBorders>
            <w:vAlign w:val="center"/>
            <w:hideMark/>
          </w:tcPr>
          <w:p w:rsidR="00896732" w:rsidRPr="006F091D" w:rsidRDefault="00896732" w:rsidP="00896732">
            <w:pPr>
              <w:spacing w:before="0" w:after="0" w:line="240" w:lineRule="auto"/>
              <w:jc w:val="left"/>
              <w:rPr>
                <w:color w:val="000000"/>
                <w:sz w:val="20"/>
              </w:rPr>
            </w:pPr>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Montaż instalacji fotowoltaicznej na budynkach użyteczności publicznej</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Gmina Panki</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210,00</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250,11</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2 000 000,00 zł</w:t>
            </w:r>
          </w:p>
        </w:tc>
      </w:tr>
      <w:tr w:rsidR="00896732" w:rsidRPr="006F091D" w:rsidTr="00896732">
        <w:trPr>
          <w:trHeight w:val="1476"/>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Instalacje</w:t>
            </w:r>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Wymiana oświetlenia ulicznego na LED</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Gmina Panki</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87,71</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104,47</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988 350,00 zł</w:t>
            </w:r>
          </w:p>
        </w:tc>
      </w:tr>
      <w:tr w:rsidR="00896732" w:rsidRPr="006F091D" w:rsidTr="00896732">
        <w:trPr>
          <w:trHeight w:val="1476"/>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 xml:space="preserve">Usługi, handel, </w:t>
            </w:r>
            <w:proofErr w:type="spellStart"/>
            <w:r w:rsidRPr="006F091D">
              <w:rPr>
                <w:color w:val="000000"/>
                <w:sz w:val="20"/>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Montaż instalacji fotowoltaicznej na budynkach prywatnych przedsiębiorstw</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Inwestorzy prywatni</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237,17</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282,47</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nie dotyczy</w:t>
            </w:r>
          </w:p>
        </w:tc>
      </w:tr>
      <w:tr w:rsidR="00896732" w:rsidRPr="006F091D" w:rsidTr="00896732">
        <w:trPr>
          <w:trHeight w:val="1476"/>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lastRenderedPageBreak/>
              <w:t>Społeczeństwo</w:t>
            </w:r>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Modernizacja prywatnych kotłowni</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Inwestorzy prywatni</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2015-2021</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496,79</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189,34</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nie dotyczy</w:t>
            </w:r>
          </w:p>
        </w:tc>
      </w:tr>
      <w:tr w:rsidR="00896732" w:rsidRPr="006F091D" w:rsidTr="00896732">
        <w:trPr>
          <w:trHeight w:val="1476"/>
        </w:trPr>
        <w:tc>
          <w:tcPr>
            <w:tcW w:w="1720" w:type="dxa"/>
            <w:vMerge/>
            <w:tcBorders>
              <w:top w:val="nil"/>
              <w:left w:val="single" w:sz="4" w:space="0" w:color="auto"/>
              <w:bottom w:val="single" w:sz="4" w:space="0" w:color="000000"/>
              <w:right w:val="single" w:sz="4" w:space="0" w:color="auto"/>
            </w:tcBorders>
            <w:vAlign w:val="center"/>
            <w:hideMark/>
          </w:tcPr>
          <w:p w:rsidR="00896732" w:rsidRPr="006F091D" w:rsidRDefault="00896732" w:rsidP="00896732">
            <w:pPr>
              <w:spacing w:before="0" w:after="0" w:line="240" w:lineRule="auto"/>
              <w:jc w:val="left"/>
              <w:rPr>
                <w:color w:val="000000"/>
                <w:sz w:val="20"/>
              </w:rPr>
            </w:pPr>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Termomodernizacja budynków prywatnych wraz z prywatnymi instalacjami OZE</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Inwestorzy prywatni</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2015-2022</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993,58</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378,69</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nie dotyczy</w:t>
            </w:r>
          </w:p>
        </w:tc>
      </w:tr>
      <w:tr w:rsidR="00896732" w:rsidRPr="006F091D" w:rsidTr="00896732">
        <w:trPr>
          <w:trHeight w:val="1476"/>
        </w:trPr>
        <w:tc>
          <w:tcPr>
            <w:tcW w:w="1720" w:type="dxa"/>
            <w:vMerge/>
            <w:tcBorders>
              <w:top w:val="nil"/>
              <w:left w:val="single" w:sz="4" w:space="0" w:color="auto"/>
              <w:bottom w:val="single" w:sz="4" w:space="0" w:color="000000"/>
              <w:right w:val="single" w:sz="4" w:space="0" w:color="auto"/>
            </w:tcBorders>
            <w:vAlign w:val="center"/>
            <w:hideMark/>
          </w:tcPr>
          <w:p w:rsidR="00896732" w:rsidRPr="006F091D" w:rsidRDefault="00896732" w:rsidP="00896732">
            <w:pPr>
              <w:spacing w:before="0" w:after="0" w:line="240" w:lineRule="auto"/>
              <w:jc w:val="left"/>
              <w:rPr>
                <w:color w:val="000000"/>
                <w:sz w:val="20"/>
              </w:rPr>
            </w:pPr>
          </w:p>
        </w:tc>
        <w:tc>
          <w:tcPr>
            <w:tcW w:w="42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Gmina Naturalnie Słoneczna (montaż kolektorów słonecznych na budynkach mieszkańców)</w:t>
            </w:r>
          </w:p>
        </w:tc>
        <w:tc>
          <w:tcPr>
            <w:tcW w:w="1528"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Gmina Panki</w:t>
            </w:r>
            <w:r w:rsidRPr="006F091D">
              <w:rPr>
                <w:color w:val="000000"/>
                <w:sz w:val="20"/>
              </w:rPr>
              <w:br/>
              <w:t>Gmina Przystajń</w:t>
            </w:r>
          </w:p>
        </w:tc>
        <w:tc>
          <w:tcPr>
            <w:tcW w:w="164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467,95</w:t>
            </w:r>
          </w:p>
        </w:tc>
        <w:tc>
          <w:tcPr>
            <w:tcW w:w="156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161,91</w:t>
            </w:r>
          </w:p>
        </w:tc>
        <w:tc>
          <w:tcPr>
            <w:tcW w:w="1720" w:type="dxa"/>
            <w:tcBorders>
              <w:top w:val="nil"/>
              <w:left w:val="nil"/>
              <w:bottom w:val="single" w:sz="4" w:space="0" w:color="auto"/>
              <w:right w:val="single" w:sz="4" w:space="0" w:color="auto"/>
            </w:tcBorders>
            <w:shd w:val="clear" w:color="auto" w:fill="auto"/>
            <w:vAlign w:val="center"/>
            <w:hideMark/>
          </w:tcPr>
          <w:p w:rsidR="00896732" w:rsidRPr="006F091D" w:rsidRDefault="00896732" w:rsidP="00896732">
            <w:pPr>
              <w:spacing w:before="0" w:after="0" w:line="240" w:lineRule="auto"/>
              <w:jc w:val="center"/>
              <w:rPr>
                <w:color w:val="000000"/>
                <w:sz w:val="20"/>
              </w:rPr>
            </w:pPr>
            <w:r w:rsidRPr="006F091D">
              <w:rPr>
                <w:color w:val="000000"/>
                <w:sz w:val="20"/>
              </w:rPr>
              <w:t>4 417 647,06 zł</w:t>
            </w:r>
          </w:p>
        </w:tc>
      </w:tr>
      <w:tr w:rsidR="00896732" w:rsidRPr="006F091D" w:rsidTr="00896732">
        <w:trPr>
          <w:trHeight w:val="288"/>
        </w:trPr>
        <w:tc>
          <w:tcPr>
            <w:tcW w:w="7508" w:type="dxa"/>
            <w:gridSpan w:val="3"/>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896732" w:rsidRPr="006F091D" w:rsidRDefault="00896732" w:rsidP="00896732">
            <w:pPr>
              <w:spacing w:before="0" w:after="0" w:line="240" w:lineRule="auto"/>
              <w:jc w:val="center"/>
              <w:rPr>
                <w:b/>
                <w:bCs/>
                <w:color w:val="000000"/>
                <w:sz w:val="20"/>
              </w:rPr>
            </w:pPr>
            <w:r w:rsidRPr="006F091D">
              <w:rPr>
                <w:b/>
                <w:bCs/>
                <w:color w:val="000000"/>
                <w:sz w:val="20"/>
              </w:rPr>
              <w:t>Suma</w:t>
            </w:r>
          </w:p>
        </w:tc>
        <w:tc>
          <w:tcPr>
            <w:tcW w:w="1640" w:type="dxa"/>
            <w:tcBorders>
              <w:top w:val="nil"/>
              <w:left w:val="nil"/>
              <w:bottom w:val="single" w:sz="4" w:space="0" w:color="auto"/>
              <w:right w:val="single" w:sz="4" w:space="0" w:color="auto"/>
            </w:tcBorders>
            <w:shd w:val="clear" w:color="000000" w:fill="92CDDC"/>
            <w:noWrap/>
            <w:vAlign w:val="bottom"/>
            <w:hideMark/>
          </w:tcPr>
          <w:p w:rsidR="00896732" w:rsidRPr="006F091D" w:rsidRDefault="00896732" w:rsidP="00896732">
            <w:pPr>
              <w:spacing w:before="0" w:after="0" w:line="240" w:lineRule="auto"/>
              <w:jc w:val="center"/>
              <w:rPr>
                <w:b/>
                <w:bCs/>
                <w:color w:val="000000"/>
                <w:sz w:val="20"/>
              </w:rPr>
            </w:pPr>
            <w:r w:rsidRPr="006F091D">
              <w:rPr>
                <w:b/>
                <w:bCs/>
                <w:color w:val="000000"/>
                <w:sz w:val="20"/>
              </w:rPr>
              <w:t>2015-2020</w:t>
            </w:r>
          </w:p>
        </w:tc>
        <w:tc>
          <w:tcPr>
            <w:tcW w:w="1620" w:type="dxa"/>
            <w:tcBorders>
              <w:top w:val="nil"/>
              <w:left w:val="nil"/>
              <w:bottom w:val="single" w:sz="4" w:space="0" w:color="auto"/>
              <w:right w:val="single" w:sz="4" w:space="0" w:color="auto"/>
            </w:tcBorders>
            <w:shd w:val="clear" w:color="000000" w:fill="92CDDC"/>
            <w:noWrap/>
            <w:vAlign w:val="bottom"/>
            <w:hideMark/>
          </w:tcPr>
          <w:p w:rsidR="00896732" w:rsidRPr="006F091D" w:rsidRDefault="00896732" w:rsidP="00896732">
            <w:pPr>
              <w:spacing w:before="0" w:after="0" w:line="240" w:lineRule="auto"/>
              <w:jc w:val="center"/>
              <w:rPr>
                <w:b/>
                <w:bCs/>
                <w:color w:val="000000"/>
                <w:sz w:val="20"/>
              </w:rPr>
            </w:pPr>
            <w:r w:rsidRPr="006F091D">
              <w:rPr>
                <w:b/>
                <w:bCs/>
                <w:color w:val="000000"/>
                <w:sz w:val="20"/>
              </w:rPr>
              <w:t>2656,82</w:t>
            </w:r>
          </w:p>
        </w:tc>
        <w:tc>
          <w:tcPr>
            <w:tcW w:w="1560" w:type="dxa"/>
            <w:tcBorders>
              <w:top w:val="nil"/>
              <w:left w:val="nil"/>
              <w:bottom w:val="single" w:sz="4" w:space="0" w:color="auto"/>
              <w:right w:val="single" w:sz="4" w:space="0" w:color="auto"/>
            </w:tcBorders>
            <w:shd w:val="clear" w:color="000000" w:fill="92CDDC"/>
            <w:noWrap/>
            <w:vAlign w:val="bottom"/>
            <w:hideMark/>
          </w:tcPr>
          <w:p w:rsidR="00896732" w:rsidRPr="006F091D" w:rsidRDefault="00896732" w:rsidP="00896732">
            <w:pPr>
              <w:spacing w:before="0" w:after="0" w:line="240" w:lineRule="auto"/>
              <w:jc w:val="center"/>
              <w:rPr>
                <w:b/>
                <w:bCs/>
                <w:color w:val="000000"/>
                <w:sz w:val="20"/>
              </w:rPr>
            </w:pPr>
            <w:r w:rsidRPr="006F091D">
              <w:rPr>
                <w:b/>
                <w:bCs/>
                <w:color w:val="000000"/>
                <w:sz w:val="20"/>
              </w:rPr>
              <w:t>1430,51</w:t>
            </w:r>
          </w:p>
        </w:tc>
        <w:tc>
          <w:tcPr>
            <w:tcW w:w="1720" w:type="dxa"/>
            <w:tcBorders>
              <w:top w:val="nil"/>
              <w:left w:val="nil"/>
              <w:bottom w:val="single" w:sz="4" w:space="0" w:color="auto"/>
              <w:right w:val="single" w:sz="4" w:space="0" w:color="auto"/>
            </w:tcBorders>
            <w:shd w:val="clear" w:color="000000" w:fill="92CDDC"/>
            <w:noWrap/>
            <w:vAlign w:val="bottom"/>
            <w:hideMark/>
          </w:tcPr>
          <w:p w:rsidR="00896732" w:rsidRPr="006F091D" w:rsidRDefault="00896732" w:rsidP="00896732">
            <w:pPr>
              <w:spacing w:before="0" w:after="0" w:line="240" w:lineRule="auto"/>
              <w:jc w:val="center"/>
              <w:rPr>
                <w:b/>
                <w:bCs/>
                <w:color w:val="000000"/>
                <w:sz w:val="20"/>
              </w:rPr>
            </w:pPr>
            <w:r w:rsidRPr="006F091D">
              <w:rPr>
                <w:b/>
                <w:bCs/>
                <w:color w:val="000000"/>
                <w:sz w:val="20"/>
              </w:rPr>
              <w:t>8 220 139,06 zł</w:t>
            </w:r>
          </w:p>
        </w:tc>
      </w:tr>
    </w:tbl>
    <w:p w:rsidR="00216C99" w:rsidRPr="006F091D" w:rsidRDefault="003A1BC6" w:rsidP="003A1BC6">
      <w:pPr>
        <w:pStyle w:val="rdo"/>
        <w:spacing w:before="0"/>
        <w:jc w:val="left"/>
        <w:rPr>
          <w:lang w:eastAsia="zh-CN" w:bidi="hi-IN"/>
        </w:rPr>
      </w:pPr>
      <w:r w:rsidRPr="006F091D">
        <w:rPr>
          <w:lang w:eastAsia="zh-CN" w:bidi="hi-IN"/>
        </w:rPr>
        <w:t>Ź</w:t>
      </w:r>
      <w:r w:rsidR="00216C99" w:rsidRPr="006F091D">
        <w:rPr>
          <w:lang w:eastAsia="zh-CN" w:bidi="hi-IN"/>
        </w:rPr>
        <w:t>ródło: opracowanie własne</w:t>
      </w:r>
    </w:p>
    <w:p w:rsidR="00216C99" w:rsidRPr="006F091D" w:rsidRDefault="00216C99" w:rsidP="00216C99">
      <w:pPr>
        <w:rPr>
          <w:b/>
          <w:lang w:eastAsia="zh-CN" w:bidi="hi-IN"/>
        </w:rPr>
        <w:sectPr w:rsidR="00216C99" w:rsidRPr="006F091D" w:rsidSect="00F379CD">
          <w:headerReference w:type="default" r:id="rId71"/>
          <w:footerReference w:type="default" r:id="rId72"/>
          <w:pgSz w:w="16838" w:h="11906" w:orient="landscape"/>
          <w:pgMar w:top="2262" w:right="1815" w:bottom="1702" w:left="1701" w:header="142" w:footer="398" w:gutter="0"/>
          <w:cols w:space="708"/>
          <w:docGrid w:linePitch="360"/>
        </w:sectPr>
      </w:pPr>
    </w:p>
    <w:p w:rsidR="00216C99" w:rsidRPr="006F091D" w:rsidRDefault="00216C99" w:rsidP="00EA0BE3">
      <w:pPr>
        <w:pStyle w:val="Nagwek2"/>
      </w:pPr>
      <w:bookmarkStart w:id="367" w:name="_Toc418598866"/>
      <w:bookmarkStart w:id="368" w:name="_Toc419449991"/>
      <w:bookmarkStart w:id="369" w:name="_Toc436594670"/>
      <w:r w:rsidRPr="006F091D">
        <w:lastRenderedPageBreak/>
        <w:t>Szczegółowy opis działań</w:t>
      </w:r>
      <w:bookmarkEnd w:id="367"/>
      <w:bookmarkEnd w:id="368"/>
      <w:bookmarkEnd w:id="369"/>
    </w:p>
    <w:p w:rsidR="00662953" w:rsidRPr="006F091D" w:rsidRDefault="00662953" w:rsidP="00EA0BE3">
      <w:pPr>
        <w:pStyle w:val="Nagwek3"/>
      </w:pPr>
      <w:bookmarkStart w:id="370" w:name="_Toc436594671"/>
      <w:r w:rsidRPr="006F091D">
        <w:t>Termomodernizacja budynków oraz promowanie odnawialnych źródeł energii poprzez montaż paneli fotowoltaicznych w obiektach użyteczności publicznej Gminy Panki</w:t>
      </w:r>
      <w:bookmarkEnd w:id="370"/>
      <w:r w:rsidRPr="006F091D">
        <w:t xml:space="preserve"> </w:t>
      </w:r>
    </w:p>
    <w:p w:rsidR="00216C99" w:rsidRPr="006F091D" w:rsidRDefault="00216C99" w:rsidP="00EA0BE3">
      <w:pPr>
        <w:spacing w:before="0" w:after="0"/>
        <w:rPr>
          <w:lang w:eastAsia="zh-CN" w:bidi="hi-IN"/>
        </w:rPr>
      </w:pPr>
      <w:r w:rsidRPr="006F091D">
        <w:rPr>
          <w:lang w:eastAsia="zh-CN" w:bidi="hi-IN"/>
        </w:rPr>
        <w:t xml:space="preserve">Termomodernizacja ma na celu zmniejszenie kosztów ponoszonych na ogrzewanie budynku. Obejmuje ona usprawnienia w strukturze budowlanej oraz w systemie grzewczym. Opłacalne są jednak tylko niektóre zmiany. Zakres możliwych zmian jest ograniczony istniejącą bryłą, rozplanowaniem i konstrukcją budynków. Za możliwe i realne uznaje się średnie obniżenie zużycia energii o 30-40% w stosunku do stanu aktualnego. </w:t>
      </w:r>
    </w:p>
    <w:p w:rsidR="00662953" w:rsidRPr="006F091D" w:rsidRDefault="00662953" w:rsidP="00EA0BE3">
      <w:pPr>
        <w:spacing w:before="0" w:after="0"/>
        <w:rPr>
          <w:lang w:eastAsia="zh-CN" w:bidi="hi-IN"/>
        </w:rPr>
      </w:pPr>
      <w:r w:rsidRPr="006F091D">
        <w:rPr>
          <w:lang w:eastAsia="zh-CN" w:bidi="hi-IN"/>
        </w:rPr>
        <w:t>Celem ogólnym projektu jest poprawa efektywności energetycznej budynków użyteczności publicznej oraz wzrost produkcji energii elektrycznej pochodzącej z odnawialnych źródeł energii. Realizacja celu głównego zostanie zrealizowana poprzez termomodernizację 3 obiektów użyteczno</w:t>
      </w:r>
      <w:r w:rsidR="00325FE0" w:rsidRPr="006F091D">
        <w:rPr>
          <w:lang w:eastAsia="zh-CN" w:bidi="hi-IN"/>
        </w:rPr>
        <w:t xml:space="preserve">ści publicznej oraz instalację </w:t>
      </w:r>
      <w:r w:rsidRPr="006F091D">
        <w:rPr>
          <w:lang w:eastAsia="zh-CN" w:bidi="hi-IN"/>
        </w:rPr>
        <w:t xml:space="preserve">3 systemów fotowoltaicznych. </w:t>
      </w:r>
    </w:p>
    <w:p w:rsidR="00662953" w:rsidRPr="006F091D" w:rsidRDefault="00662953" w:rsidP="00EA0BE3">
      <w:pPr>
        <w:spacing w:before="0"/>
        <w:rPr>
          <w:lang w:eastAsia="zh-CN" w:bidi="hi-IN"/>
        </w:rPr>
      </w:pPr>
      <w:r w:rsidRPr="006F091D">
        <w:rPr>
          <w:lang w:eastAsia="zh-CN" w:bidi="hi-IN"/>
        </w:rPr>
        <w:t>Cele szczegółowe projektu obejmują:</w:t>
      </w:r>
    </w:p>
    <w:p w:rsidR="00325FE0" w:rsidRPr="006F091D" w:rsidRDefault="00662953" w:rsidP="00920EE4">
      <w:pPr>
        <w:pStyle w:val="Akapitzlist"/>
        <w:numPr>
          <w:ilvl w:val="0"/>
          <w:numId w:val="76"/>
        </w:numPr>
        <w:rPr>
          <w:lang w:eastAsia="zh-CN" w:bidi="hi-IN"/>
        </w:rPr>
      </w:pPr>
      <w:r w:rsidRPr="006F091D">
        <w:rPr>
          <w:lang w:eastAsia="zh-CN" w:bidi="hi-IN"/>
        </w:rPr>
        <w:t xml:space="preserve">Zwiększenie liczby </w:t>
      </w:r>
      <w:proofErr w:type="spellStart"/>
      <w:r w:rsidRPr="006F091D">
        <w:rPr>
          <w:lang w:eastAsia="zh-CN" w:bidi="hi-IN"/>
        </w:rPr>
        <w:t>termomodernizowanych</w:t>
      </w:r>
      <w:proofErr w:type="spellEnd"/>
      <w:r w:rsidRPr="006F091D">
        <w:rPr>
          <w:lang w:eastAsia="zh-CN" w:bidi="hi-IN"/>
        </w:rPr>
        <w:t xml:space="preserve"> budynków użyteczności publicznej.</w:t>
      </w:r>
    </w:p>
    <w:p w:rsidR="00662953" w:rsidRPr="006F091D" w:rsidRDefault="00662953" w:rsidP="00920EE4">
      <w:pPr>
        <w:pStyle w:val="Akapitzlist"/>
        <w:numPr>
          <w:ilvl w:val="0"/>
          <w:numId w:val="76"/>
        </w:numPr>
        <w:rPr>
          <w:lang w:eastAsia="zh-CN" w:bidi="hi-IN"/>
        </w:rPr>
      </w:pPr>
      <w:r w:rsidRPr="006F091D">
        <w:rPr>
          <w:lang w:eastAsia="zh-CN" w:bidi="hi-IN"/>
        </w:rPr>
        <w:t>Zwiększenie liczby wymienionych źródeł ciepła.</w:t>
      </w:r>
    </w:p>
    <w:p w:rsidR="00662953" w:rsidRPr="006F091D" w:rsidRDefault="00662953" w:rsidP="00920EE4">
      <w:pPr>
        <w:pStyle w:val="Akapitzlist"/>
        <w:numPr>
          <w:ilvl w:val="0"/>
          <w:numId w:val="76"/>
        </w:numPr>
        <w:rPr>
          <w:lang w:eastAsia="zh-CN" w:bidi="hi-IN"/>
        </w:rPr>
      </w:pPr>
      <w:r w:rsidRPr="006F091D">
        <w:rPr>
          <w:lang w:eastAsia="zh-CN" w:bidi="hi-IN"/>
        </w:rPr>
        <w:t>Zwiększenie liczby instalacji wykorzystujących energię z odnawialnych źródeł energii.</w:t>
      </w:r>
    </w:p>
    <w:p w:rsidR="00662953" w:rsidRPr="006F091D" w:rsidRDefault="00662953" w:rsidP="00920EE4">
      <w:pPr>
        <w:pStyle w:val="Akapitzlist"/>
        <w:numPr>
          <w:ilvl w:val="0"/>
          <w:numId w:val="76"/>
        </w:numPr>
        <w:rPr>
          <w:lang w:eastAsia="zh-CN" w:bidi="hi-IN"/>
        </w:rPr>
      </w:pPr>
      <w:r w:rsidRPr="006F091D">
        <w:rPr>
          <w:lang w:eastAsia="zh-CN" w:bidi="hi-IN"/>
        </w:rPr>
        <w:t>Zwiększenie mocy instalacji  wykorzystujących energię z odnawialnych źródeł energii.</w:t>
      </w:r>
    </w:p>
    <w:p w:rsidR="00216C99" w:rsidRPr="006F091D" w:rsidRDefault="00662953" w:rsidP="00920EE4">
      <w:pPr>
        <w:pStyle w:val="Akapitzlist"/>
        <w:numPr>
          <w:ilvl w:val="0"/>
          <w:numId w:val="76"/>
        </w:numPr>
        <w:rPr>
          <w:lang w:eastAsia="zh-CN" w:bidi="hi-IN"/>
        </w:rPr>
      </w:pPr>
      <w:r w:rsidRPr="006F091D">
        <w:rPr>
          <w:lang w:eastAsia="zh-CN" w:bidi="hi-IN"/>
        </w:rPr>
        <w:t>Zwiększenie świadomości społecznej w zakresie oszczędności energii w gospodarstwach domowych.</w:t>
      </w:r>
    </w:p>
    <w:tbl>
      <w:tblPr>
        <w:tblStyle w:val="Kolorowasiatkaakcent3"/>
        <w:tblW w:w="5000" w:type="pct"/>
        <w:tblLook w:val="04A0"/>
      </w:tblPr>
      <w:tblGrid>
        <w:gridCol w:w="4644"/>
        <w:gridCol w:w="4644"/>
      </w:tblGrid>
      <w:tr w:rsidR="00216C99" w:rsidRPr="006F091D" w:rsidTr="00216C99">
        <w:trPr>
          <w:cnfStyle w:val="100000000000"/>
        </w:trPr>
        <w:tc>
          <w:tcPr>
            <w:cnfStyle w:val="001000000000"/>
            <w:tcW w:w="5000" w:type="pct"/>
            <w:gridSpan w:val="2"/>
          </w:tcPr>
          <w:p w:rsidR="00216C99" w:rsidRPr="006F091D" w:rsidRDefault="00662953" w:rsidP="00EA0BE3">
            <w:pPr>
              <w:spacing w:line="240" w:lineRule="auto"/>
              <w:rPr>
                <w:color w:val="auto"/>
                <w:szCs w:val="24"/>
                <w:lang w:eastAsia="zh-CN" w:bidi="hi-IN"/>
              </w:rPr>
            </w:pPr>
            <w:r w:rsidRPr="006F091D">
              <w:rPr>
                <w:color w:val="000000"/>
                <w:szCs w:val="24"/>
              </w:rPr>
              <w:t>Termomodernizacja budynków oraz promowanie odnawialnych źródeł energii poprzez montaż paneli fotowoltaicznych w obiektach użyteczności publicznej Gminy Panki</w:t>
            </w:r>
          </w:p>
        </w:tc>
      </w:tr>
      <w:tr w:rsidR="00216C99" w:rsidRPr="006F091D" w:rsidTr="00216C99">
        <w:trPr>
          <w:cnfStyle w:val="000000100000"/>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Sektor</w:t>
            </w:r>
          </w:p>
        </w:tc>
        <w:tc>
          <w:tcPr>
            <w:tcW w:w="2500" w:type="pct"/>
          </w:tcPr>
          <w:p w:rsidR="00216C99" w:rsidRPr="006F091D" w:rsidRDefault="00216C99" w:rsidP="00216C99">
            <w:pPr>
              <w:jc w:val="center"/>
              <w:cnfStyle w:val="000000100000"/>
              <w:rPr>
                <w:b/>
                <w:szCs w:val="24"/>
                <w:lang w:eastAsia="zh-CN" w:bidi="hi-IN"/>
              </w:rPr>
            </w:pPr>
            <w:r w:rsidRPr="006F091D">
              <w:rPr>
                <w:b/>
                <w:szCs w:val="24"/>
                <w:lang w:eastAsia="zh-CN" w:bidi="hi-IN"/>
              </w:rPr>
              <w:t>Budynki użyteczności publicznej</w:t>
            </w:r>
          </w:p>
        </w:tc>
      </w:tr>
      <w:tr w:rsidR="00216C99" w:rsidRPr="006F091D" w:rsidTr="00216C99">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Podmiot odpowiedzialny</w:t>
            </w:r>
          </w:p>
        </w:tc>
        <w:tc>
          <w:tcPr>
            <w:tcW w:w="2500" w:type="pct"/>
          </w:tcPr>
          <w:p w:rsidR="00216C99" w:rsidRPr="006F091D" w:rsidRDefault="00216C99" w:rsidP="00662953">
            <w:pPr>
              <w:jc w:val="center"/>
              <w:cnfStyle w:val="000000000000"/>
              <w:rPr>
                <w:b/>
                <w:szCs w:val="24"/>
                <w:lang w:eastAsia="zh-CN" w:bidi="hi-IN"/>
              </w:rPr>
            </w:pPr>
            <w:r w:rsidRPr="006F091D">
              <w:rPr>
                <w:b/>
                <w:szCs w:val="24"/>
                <w:lang w:eastAsia="zh-CN" w:bidi="hi-IN"/>
              </w:rPr>
              <w:t xml:space="preserve">Urząd </w:t>
            </w:r>
            <w:r w:rsidR="0093457D" w:rsidRPr="006F091D">
              <w:rPr>
                <w:b/>
                <w:szCs w:val="24"/>
                <w:lang w:eastAsia="zh-CN" w:bidi="hi-IN"/>
              </w:rPr>
              <w:t>Gminy</w:t>
            </w:r>
          </w:p>
        </w:tc>
      </w:tr>
      <w:tr w:rsidR="00216C99" w:rsidRPr="006F091D" w:rsidTr="00216C99">
        <w:trPr>
          <w:cnfStyle w:val="000000100000"/>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Roczne oszczędności energii [</w:t>
            </w:r>
            <w:proofErr w:type="spellStart"/>
            <w:r w:rsidRPr="006F091D">
              <w:rPr>
                <w:b/>
                <w:szCs w:val="24"/>
                <w:lang w:eastAsia="zh-CN" w:bidi="hi-IN"/>
              </w:rPr>
              <w:t>MWh</w:t>
            </w:r>
            <w:proofErr w:type="spellEnd"/>
            <w:r w:rsidRPr="006F091D">
              <w:rPr>
                <w:b/>
                <w:szCs w:val="24"/>
                <w:lang w:eastAsia="zh-CN" w:bidi="hi-IN"/>
              </w:rPr>
              <w:t>]</w:t>
            </w:r>
          </w:p>
        </w:tc>
        <w:tc>
          <w:tcPr>
            <w:tcW w:w="2500" w:type="pct"/>
            <w:vAlign w:val="center"/>
          </w:tcPr>
          <w:p w:rsidR="00216C99" w:rsidRPr="006F091D" w:rsidRDefault="00662953" w:rsidP="00216C99">
            <w:pPr>
              <w:spacing w:line="276" w:lineRule="auto"/>
              <w:jc w:val="center"/>
              <w:cnfStyle w:val="000000100000"/>
              <w:rPr>
                <w:b/>
                <w:color w:val="auto"/>
                <w:szCs w:val="24"/>
                <w:lang w:eastAsia="zh-CN" w:bidi="hi-IN"/>
              </w:rPr>
            </w:pPr>
            <w:r w:rsidRPr="006F091D">
              <w:rPr>
                <w:b/>
                <w:szCs w:val="24"/>
                <w:lang w:eastAsia="zh-CN" w:bidi="hi-IN"/>
              </w:rPr>
              <w:t>449,26</w:t>
            </w:r>
          </w:p>
        </w:tc>
      </w:tr>
      <w:tr w:rsidR="00216C99" w:rsidRPr="006F091D" w:rsidTr="00216C99">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Roczna redukcja emisji CO</w:t>
            </w:r>
            <w:r w:rsidRPr="006F091D">
              <w:rPr>
                <w:b/>
                <w:szCs w:val="24"/>
                <w:vertAlign w:val="subscript"/>
                <w:lang w:eastAsia="zh-CN" w:bidi="hi-IN"/>
              </w:rPr>
              <w:t xml:space="preserve">2 </w:t>
            </w:r>
            <w:r w:rsidRPr="006F091D">
              <w:rPr>
                <w:b/>
                <w:szCs w:val="24"/>
                <w:lang w:eastAsia="zh-CN" w:bidi="hi-IN"/>
              </w:rPr>
              <w:t>[MgCO</w:t>
            </w:r>
            <w:r w:rsidRPr="006F091D">
              <w:rPr>
                <w:b/>
                <w:szCs w:val="24"/>
                <w:vertAlign w:val="subscript"/>
                <w:lang w:eastAsia="zh-CN" w:bidi="hi-IN"/>
              </w:rPr>
              <w:t>2</w:t>
            </w:r>
            <w:r w:rsidRPr="006F091D">
              <w:rPr>
                <w:b/>
                <w:szCs w:val="24"/>
                <w:lang w:eastAsia="zh-CN" w:bidi="hi-IN"/>
              </w:rPr>
              <w:t>]</w:t>
            </w:r>
          </w:p>
        </w:tc>
        <w:tc>
          <w:tcPr>
            <w:tcW w:w="2500" w:type="pct"/>
          </w:tcPr>
          <w:p w:rsidR="00216C99" w:rsidRPr="006F091D" w:rsidRDefault="00662953" w:rsidP="00216C99">
            <w:pPr>
              <w:jc w:val="center"/>
              <w:cnfStyle w:val="000000000000"/>
              <w:rPr>
                <w:b/>
                <w:color w:val="auto"/>
                <w:szCs w:val="24"/>
                <w:lang w:eastAsia="zh-CN" w:bidi="hi-IN"/>
              </w:rPr>
            </w:pPr>
            <w:r w:rsidRPr="006F091D">
              <w:rPr>
                <w:b/>
                <w:color w:val="auto"/>
                <w:szCs w:val="24"/>
                <w:lang w:eastAsia="zh-CN" w:bidi="hi-IN"/>
              </w:rPr>
              <w:t>170,66</w:t>
            </w:r>
          </w:p>
        </w:tc>
      </w:tr>
      <w:tr w:rsidR="00454822" w:rsidRPr="006F091D" w:rsidTr="00454822">
        <w:trPr>
          <w:cnfStyle w:val="000000100000"/>
        </w:trPr>
        <w:tc>
          <w:tcPr>
            <w:cnfStyle w:val="001000000000"/>
            <w:tcW w:w="2500" w:type="pct"/>
          </w:tcPr>
          <w:p w:rsidR="00454822" w:rsidRPr="006F091D" w:rsidRDefault="00454822" w:rsidP="00216C99">
            <w:pPr>
              <w:rPr>
                <w:b/>
                <w:szCs w:val="24"/>
                <w:lang w:eastAsia="zh-CN" w:bidi="hi-IN"/>
              </w:rPr>
            </w:pPr>
            <w:r w:rsidRPr="006F091D">
              <w:rPr>
                <w:b/>
                <w:szCs w:val="24"/>
                <w:lang w:eastAsia="zh-CN" w:bidi="hi-IN"/>
              </w:rPr>
              <w:t xml:space="preserve">Szacowany koszt inwestycji </w:t>
            </w:r>
          </w:p>
        </w:tc>
        <w:tc>
          <w:tcPr>
            <w:tcW w:w="2500" w:type="pct"/>
            <w:vAlign w:val="center"/>
          </w:tcPr>
          <w:p w:rsidR="00454822" w:rsidRPr="006F091D" w:rsidRDefault="00662953" w:rsidP="00454822">
            <w:pPr>
              <w:spacing w:before="0" w:after="0" w:line="240" w:lineRule="auto"/>
              <w:jc w:val="center"/>
              <w:cnfStyle w:val="000000100000"/>
              <w:rPr>
                <w:b/>
                <w:color w:val="000000"/>
                <w:szCs w:val="24"/>
              </w:rPr>
            </w:pPr>
            <w:r w:rsidRPr="006F091D">
              <w:rPr>
                <w:b/>
                <w:szCs w:val="24"/>
              </w:rPr>
              <w:t>814 142,00</w:t>
            </w:r>
            <w:r w:rsidR="00454822" w:rsidRPr="006F091D">
              <w:rPr>
                <w:b/>
                <w:color w:val="000000"/>
                <w:szCs w:val="24"/>
              </w:rPr>
              <w:t xml:space="preserve"> zł</w:t>
            </w:r>
          </w:p>
        </w:tc>
      </w:tr>
      <w:tr w:rsidR="00454822" w:rsidRPr="006F091D" w:rsidTr="00216C99">
        <w:tc>
          <w:tcPr>
            <w:cnfStyle w:val="001000000000"/>
            <w:tcW w:w="2500" w:type="pct"/>
          </w:tcPr>
          <w:p w:rsidR="00454822" w:rsidRPr="006F091D" w:rsidRDefault="00454822" w:rsidP="00216C99">
            <w:pPr>
              <w:rPr>
                <w:b/>
                <w:szCs w:val="24"/>
                <w:lang w:eastAsia="zh-CN" w:bidi="hi-IN"/>
              </w:rPr>
            </w:pPr>
            <w:r w:rsidRPr="006F091D">
              <w:rPr>
                <w:b/>
                <w:szCs w:val="24"/>
                <w:lang w:eastAsia="zh-CN" w:bidi="hi-IN"/>
              </w:rPr>
              <w:lastRenderedPageBreak/>
              <w:t>Źródła finansowania</w:t>
            </w:r>
          </w:p>
        </w:tc>
        <w:tc>
          <w:tcPr>
            <w:tcW w:w="2500" w:type="pct"/>
          </w:tcPr>
          <w:p w:rsidR="00454822" w:rsidRPr="006F091D" w:rsidRDefault="00454822" w:rsidP="00662953">
            <w:pPr>
              <w:jc w:val="center"/>
              <w:cnfStyle w:val="000000000000"/>
              <w:rPr>
                <w:b/>
                <w:szCs w:val="24"/>
                <w:lang w:eastAsia="zh-CN" w:bidi="hi-IN"/>
              </w:rPr>
            </w:pPr>
            <w:r w:rsidRPr="006F091D">
              <w:rPr>
                <w:b/>
                <w:szCs w:val="24"/>
                <w:lang w:eastAsia="zh-CN" w:bidi="hi-IN"/>
              </w:rPr>
              <w:t>Urząd Gminy/ RPO/ inne fundusze UE</w:t>
            </w:r>
          </w:p>
        </w:tc>
      </w:tr>
    </w:tbl>
    <w:p w:rsidR="00873AC7" w:rsidRPr="006F091D" w:rsidRDefault="00873AC7" w:rsidP="00216C99">
      <w:pPr>
        <w:sectPr w:rsidR="00873AC7" w:rsidRPr="006F091D" w:rsidSect="002356C5">
          <w:headerReference w:type="default" r:id="rId73"/>
          <w:footerReference w:type="default" r:id="rId74"/>
          <w:pgSz w:w="11906" w:h="16838"/>
          <w:pgMar w:top="1386" w:right="1417" w:bottom="1701" w:left="1417" w:header="142" w:footer="398" w:gutter="0"/>
          <w:cols w:space="708"/>
          <w:docGrid w:linePitch="360"/>
        </w:sectPr>
      </w:pPr>
    </w:p>
    <w:p w:rsidR="00325FE0" w:rsidRPr="006F091D" w:rsidRDefault="00325FE0" w:rsidP="00EA0BE3">
      <w:pPr>
        <w:pStyle w:val="Nagwek3"/>
      </w:pPr>
      <w:bookmarkStart w:id="371" w:name="_Toc436594672"/>
      <w:r w:rsidRPr="006F091D">
        <w:lastRenderedPageBreak/>
        <w:t>Montaż instalacji fotowoltaicznej na budynkach użyteczności publicznej</w:t>
      </w:r>
      <w:bookmarkEnd w:id="371"/>
      <w:r w:rsidRPr="006F091D">
        <w:t xml:space="preserve"> </w:t>
      </w:r>
    </w:p>
    <w:p w:rsidR="002356C5" w:rsidRPr="006F091D" w:rsidRDefault="002356C5" w:rsidP="002356C5">
      <w:pPr>
        <w:contextualSpacing/>
      </w:pPr>
      <w:r w:rsidRPr="006F091D">
        <w:t>Projekt obejmuje wytwarzanie energii elektrycznej ze źródeł odnawialnych poprzez wykorzystanie możliwości montażu modułów fotowoltaicznych na budynk</w:t>
      </w:r>
      <w:r w:rsidR="00325FE0" w:rsidRPr="006F091D">
        <w:t xml:space="preserve">ach użyteczności publicznej. </w:t>
      </w:r>
      <w:r w:rsidRPr="006F091D">
        <w:t xml:space="preserve">Celem projektu jest poprawa efektywności energetycznej poprzez wykorzystanie energii ze źródeł odnawialnych. </w:t>
      </w:r>
    </w:p>
    <w:p w:rsidR="00873AC7" w:rsidRPr="006F091D" w:rsidRDefault="00873AC7" w:rsidP="002356C5">
      <w:pPr>
        <w:spacing w:before="0" w:after="0"/>
        <w:rPr>
          <w:szCs w:val="24"/>
        </w:rPr>
      </w:pPr>
    </w:p>
    <w:tbl>
      <w:tblPr>
        <w:tblStyle w:val="Kolorowasiatkaakcent3"/>
        <w:tblW w:w="5000" w:type="pct"/>
        <w:tblLook w:val="04A0"/>
      </w:tblPr>
      <w:tblGrid>
        <w:gridCol w:w="4644"/>
        <w:gridCol w:w="4644"/>
      </w:tblGrid>
      <w:tr w:rsidR="00873AC7" w:rsidRPr="006F091D" w:rsidTr="00CA5BD2">
        <w:trPr>
          <w:cnfStyle w:val="100000000000"/>
        </w:trPr>
        <w:tc>
          <w:tcPr>
            <w:cnfStyle w:val="001000000000"/>
            <w:tcW w:w="5000" w:type="pct"/>
            <w:gridSpan w:val="2"/>
          </w:tcPr>
          <w:p w:rsidR="00873AC7" w:rsidRPr="006F091D" w:rsidRDefault="00325FE0" w:rsidP="002356C5">
            <w:pPr>
              <w:pStyle w:val="Normalny0"/>
              <w:rPr>
                <w:b w:val="0"/>
                <w:bCs w:val="0"/>
                <w:szCs w:val="24"/>
                <w:lang w:eastAsia="zh-CN" w:bidi="hi-IN"/>
              </w:rPr>
            </w:pPr>
            <w:r w:rsidRPr="006F091D">
              <w:rPr>
                <w:color w:val="auto"/>
              </w:rPr>
              <w:t>Montaż instalacji fotowoltaicznej na budynkach użyteczności publicznej</w:t>
            </w:r>
          </w:p>
        </w:tc>
      </w:tr>
      <w:tr w:rsidR="00873AC7" w:rsidRPr="006F091D" w:rsidTr="00CA5BD2">
        <w:trPr>
          <w:cnfStyle w:val="000000100000"/>
        </w:trPr>
        <w:tc>
          <w:tcPr>
            <w:cnfStyle w:val="001000000000"/>
            <w:tcW w:w="2500" w:type="pct"/>
          </w:tcPr>
          <w:p w:rsidR="00873AC7" w:rsidRPr="006F091D" w:rsidRDefault="00873AC7" w:rsidP="00CA5BD2">
            <w:pPr>
              <w:rPr>
                <w:b/>
                <w:szCs w:val="24"/>
                <w:lang w:eastAsia="zh-CN" w:bidi="hi-IN"/>
              </w:rPr>
            </w:pPr>
            <w:r w:rsidRPr="006F091D">
              <w:rPr>
                <w:b/>
                <w:szCs w:val="24"/>
                <w:lang w:eastAsia="zh-CN" w:bidi="hi-IN"/>
              </w:rPr>
              <w:t>Sektor</w:t>
            </w:r>
          </w:p>
        </w:tc>
        <w:tc>
          <w:tcPr>
            <w:tcW w:w="2500" w:type="pct"/>
          </w:tcPr>
          <w:p w:rsidR="00873AC7" w:rsidRPr="006F091D" w:rsidRDefault="00873AC7" w:rsidP="00CA5BD2">
            <w:pPr>
              <w:jc w:val="center"/>
              <w:cnfStyle w:val="000000100000"/>
              <w:rPr>
                <w:b/>
                <w:szCs w:val="24"/>
                <w:lang w:eastAsia="zh-CN" w:bidi="hi-IN"/>
              </w:rPr>
            </w:pPr>
            <w:r w:rsidRPr="006F091D">
              <w:rPr>
                <w:b/>
                <w:szCs w:val="24"/>
                <w:lang w:eastAsia="zh-CN" w:bidi="hi-IN"/>
              </w:rPr>
              <w:t>Budynki użyteczności publicznej</w:t>
            </w:r>
          </w:p>
        </w:tc>
      </w:tr>
      <w:tr w:rsidR="00873AC7" w:rsidRPr="006F091D" w:rsidTr="00CA5BD2">
        <w:tc>
          <w:tcPr>
            <w:cnfStyle w:val="001000000000"/>
            <w:tcW w:w="2500" w:type="pct"/>
          </w:tcPr>
          <w:p w:rsidR="00873AC7" w:rsidRPr="006F091D" w:rsidRDefault="00873AC7" w:rsidP="00CA5BD2">
            <w:pPr>
              <w:rPr>
                <w:b/>
                <w:szCs w:val="24"/>
                <w:lang w:eastAsia="zh-CN" w:bidi="hi-IN"/>
              </w:rPr>
            </w:pPr>
            <w:r w:rsidRPr="006F091D">
              <w:rPr>
                <w:b/>
                <w:szCs w:val="24"/>
                <w:lang w:eastAsia="zh-CN" w:bidi="hi-IN"/>
              </w:rPr>
              <w:t>Podmiot odpowiedzialny</w:t>
            </w:r>
          </w:p>
        </w:tc>
        <w:tc>
          <w:tcPr>
            <w:tcW w:w="2500" w:type="pct"/>
          </w:tcPr>
          <w:p w:rsidR="00873AC7" w:rsidRPr="006F091D" w:rsidRDefault="00873AC7" w:rsidP="00325FE0">
            <w:pPr>
              <w:jc w:val="center"/>
              <w:cnfStyle w:val="000000000000"/>
              <w:rPr>
                <w:b/>
                <w:szCs w:val="24"/>
                <w:lang w:eastAsia="zh-CN" w:bidi="hi-IN"/>
              </w:rPr>
            </w:pPr>
            <w:r w:rsidRPr="006F091D">
              <w:rPr>
                <w:b/>
                <w:szCs w:val="24"/>
                <w:lang w:eastAsia="zh-CN" w:bidi="hi-IN"/>
              </w:rPr>
              <w:t xml:space="preserve">Urząd </w:t>
            </w:r>
            <w:r w:rsidR="00B61950" w:rsidRPr="006F091D">
              <w:rPr>
                <w:b/>
                <w:szCs w:val="24"/>
                <w:lang w:eastAsia="zh-CN" w:bidi="hi-IN"/>
              </w:rPr>
              <w:t>Gminy</w:t>
            </w:r>
          </w:p>
        </w:tc>
      </w:tr>
      <w:tr w:rsidR="00873AC7" w:rsidRPr="006F091D" w:rsidTr="00CA5BD2">
        <w:trPr>
          <w:cnfStyle w:val="000000100000"/>
        </w:trPr>
        <w:tc>
          <w:tcPr>
            <w:cnfStyle w:val="001000000000"/>
            <w:tcW w:w="2500" w:type="pct"/>
          </w:tcPr>
          <w:p w:rsidR="00873AC7" w:rsidRPr="006F091D" w:rsidRDefault="00873AC7" w:rsidP="00CA5BD2">
            <w:pPr>
              <w:rPr>
                <w:b/>
                <w:szCs w:val="24"/>
                <w:lang w:eastAsia="zh-CN" w:bidi="hi-IN"/>
              </w:rPr>
            </w:pPr>
            <w:r w:rsidRPr="006F091D">
              <w:rPr>
                <w:b/>
                <w:szCs w:val="24"/>
                <w:lang w:eastAsia="zh-CN" w:bidi="hi-IN"/>
              </w:rPr>
              <w:t>Roczne oszczędności energii [</w:t>
            </w:r>
            <w:proofErr w:type="spellStart"/>
            <w:r w:rsidRPr="006F091D">
              <w:rPr>
                <w:b/>
                <w:szCs w:val="24"/>
                <w:lang w:eastAsia="zh-CN" w:bidi="hi-IN"/>
              </w:rPr>
              <w:t>MWh</w:t>
            </w:r>
            <w:proofErr w:type="spellEnd"/>
            <w:r w:rsidRPr="006F091D">
              <w:rPr>
                <w:b/>
                <w:szCs w:val="24"/>
                <w:lang w:eastAsia="zh-CN" w:bidi="hi-IN"/>
              </w:rPr>
              <w:t>]</w:t>
            </w:r>
          </w:p>
        </w:tc>
        <w:tc>
          <w:tcPr>
            <w:tcW w:w="2500" w:type="pct"/>
            <w:vAlign w:val="center"/>
          </w:tcPr>
          <w:p w:rsidR="00873AC7" w:rsidRPr="006F091D" w:rsidRDefault="00325FE0" w:rsidP="00CA5BD2">
            <w:pPr>
              <w:spacing w:line="276" w:lineRule="auto"/>
              <w:jc w:val="center"/>
              <w:cnfStyle w:val="000000100000"/>
              <w:rPr>
                <w:b/>
                <w:color w:val="auto"/>
                <w:szCs w:val="24"/>
                <w:lang w:eastAsia="zh-CN" w:bidi="hi-IN"/>
              </w:rPr>
            </w:pPr>
            <w:r w:rsidRPr="006F091D">
              <w:rPr>
                <w:b/>
                <w:szCs w:val="24"/>
                <w:lang w:eastAsia="zh-CN" w:bidi="hi-IN"/>
              </w:rPr>
              <w:t>40,70</w:t>
            </w:r>
          </w:p>
        </w:tc>
      </w:tr>
      <w:tr w:rsidR="00873AC7" w:rsidRPr="006F091D" w:rsidTr="00CA5BD2">
        <w:tc>
          <w:tcPr>
            <w:cnfStyle w:val="001000000000"/>
            <w:tcW w:w="2500" w:type="pct"/>
          </w:tcPr>
          <w:p w:rsidR="00873AC7" w:rsidRPr="006F091D" w:rsidRDefault="00873AC7" w:rsidP="00CA5BD2">
            <w:pPr>
              <w:rPr>
                <w:b/>
                <w:szCs w:val="24"/>
                <w:lang w:eastAsia="zh-CN" w:bidi="hi-IN"/>
              </w:rPr>
            </w:pPr>
            <w:r w:rsidRPr="006F091D">
              <w:rPr>
                <w:b/>
                <w:szCs w:val="24"/>
                <w:lang w:eastAsia="zh-CN" w:bidi="hi-IN"/>
              </w:rPr>
              <w:t>Roczna redukcja emisji CO</w:t>
            </w:r>
            <w:r w:rsidRPr="006F091D">
              <w:rPr>
                <w:b/>
                <w:szCs w:val="24"/>
                <w:vertAlign w:val="subscript"/>
                <w:lang w:eastAsia="zh-CN" w:bidi="hi-IN"/>
              </w:rPr>
              <w:t xml:space="preserve">2 </w:t>
            </w:r>
            <w:r w:rsidRPr="006F091D">
              <w:rPr>
                <w:b/>
                <w:szCs w:val="24"/>
                <w:lang w:eastAsia="zh-CN" w:bidi="hi-IN"/>
              </w:rPr>
              <w:t>[MgCO</w:t>
            </w:r>
            <w:r w:rsidRPr="006F091D">
              <w:rPr>
                <w:b/>
                <w:szCs w:val="24"/>
                <w:vertAlign w:val="subscript"/>
                <w:lang w:eastAsia="zh-CN" w:bidi="hi-IN"/>
              </w:rPr>
              <w:t>2</w:t>
            </w:r>
            <w:r w:rsidRPr="006F091D">
              <w:rPr>
                <w:b/>
                <w:szCs w:val="24"/>
                <w:lang w:eastAsia="zh-CN" w:bidi="hi-IN"/>
              </w:rPr>
              <w:t>]</w:t>
            </w:r>
          </w:p>
        </w:tc>
        <w:tc>
          <w:tcPr>
            <w:tcW w:w="2500" w:type="pct"/>
          </w:tcPr>
          <w:p w:rsidR="00873AC7" w:rsidRPr="006F091D" w:rsidRDefault="00325FE0" w:rsidP="00CA5BD2">
            <w:pPr>
              <w:jc w:val="center"/>
              <w:cnfStyle w:val="000000000000"/>
              <w:rPr>
                <w:b/>
                <w:szCs w:val="24"/>
                <w:lang w:eastAsia="zh-CN" w:bidi="hi-IN"/>
              </w:rPr>
            </w:pPr>
            <w:r w:rsidRPr="006F091D">
              <w:rPr>
                <w:b/>
                <w:szCs w:val="24"/>
                <w:lang w:eastAsia="zh-CN" w:bidi="hi-IN"/>
              </w:rPr>
              <w:t>14,08</w:t>
            </w:r>
          </w:p>
        </w:tc>
      </w:tr>
      <w:tr w:rsidR="00873AC7" w:rsidRPr="006F091D" w:rsidTr="00CA5BD2">
        <w:trPr>
          <w:cnfStyle w:val="000000100000"/>
        </w:trPr>
        <w:tc>
          <w:tcPr>
            <w:cnfStyle w:val="001000000000"/>
            <w:tcW w:w="2500" w:type="pct"/>
          </w:tcPr>
          <w:p w:rsidR="00873AC7" w:rsidRPr="006F091D" w:rsidRDefault="00873AC7" w:rsidP="00CA5BD2">
            <w:pPr>
              <w:rPr>
                <w:b/>
                <w:szCs w:val="24"/>
                <w:lang w:eastAsia="zh-CN" w:bidi="hi-IN"/>
              </w:rPr>
            </w:pPr>
            <w:r w:rsidRPr="006F091D">
              <w:rPr>
                <w:b/>
                <w:szCs w:val="24"/>
                <w:lang w:eastAsia="zh-CN" w:bidi="hi-IN"/>
              </w:rPr>
              <w:t xml:space="preserve">Szacowany koszt inwestycji </w:t>
            </w:r>
          </w:p>
        </w:tc>
        <w:tc>
          <w:tcPr>
            <w:tcW w:w="2500" w:type="pct"/>
          </w:tcPr>
          <w:p w:rsidR="00873AC7" w:rsidRPr="006F091D" w:rsidRDefault="00325FE0" w:rsidP="00325FE0">
            <w:pPr>
              <w:jc w:val="center"/>
              <w:cnfStyle w:val="000000100000"/>
              <w:rPr>
                <w:b/>
                <w:szCs w:val="24"/>
                <w:lang w:eastAsia="zh-CN" w:bidi="hi-IN"/>
              </w:rPr>
            </w:pPr>
            <w:r w:rsidRPr="006F091D">
              <w:rPr>
                <w:b/>
                <w:szCs w:val="24"/>
                <w:lang w:eastAsia="zh-CN" w:bidi="hi-IN"/>
              </w:rPr>
              <w:t>2 500</w:t>
            </w:r>
            <w:r w:rsidR="002356C5" w:rsidRPr="006F091D">
              <w:rPr>
                <w:b/>
                <w:szCs w:val="24"/>
                <w:lang w:eastAsia="zh-CN" w:bidi="hi-IN"/>
              </w:rPr>
              <w:t xml:space="preserve"> 000,00 </w:t>
            </w:r>
            <w:r w:rsidR="00873AC7" w:rsidRPr="006F091D">
              <w:rPr>
                <w:b/>
                <w:szCs w:val="24"/>
                <w:lang w:eastAsia="zh-CN" w:bidi="hi-IN"/>
              </w:rPr>
              <w:t>zł</w:t>
            </w:r>
          </w:p>
        </w:tc>
      </w:tr>
      <w:tr w:rsidR="00873AC7" w:rsidRPr="006F091D" w:rsidTr="0066215B">
        <w:tc>
          <w:tcPr>
            <w:cnfStyle w:val="001000000000"/>
            <w:tcW w:w="2500" w:type="pct"/>
            <w:vAlign w:val="center"/>
          </w:tcPr>
          <w:p w:rsidR="00873AC7" w:rsidRPr="006F091D" w:rsidRDefault="00873AC7" w:rsidP="0066215B">
            <w:pPr>
              <w:jc w:val="left"/>
              <w:rPr>
                <w:b/>
                <w:szCs w:val="24"/>
                <w:lang w:eastAsia="zh-CN" w:bidi="hi-IN"/>
              </w:rPr>
            </w:pPr>
            <w:r w:rsidRPr="006F091D">
              <w:rPr>
                <w:b/>
                <w:szCs w:val="24"/>
                <w:lang w:eastAsia="zh-CN" w:bidi="hi-IN"/>
              </w:rPr>
              <w:t>Źródła finansowania</w:t>
            </w:r>
          </w:p>
        </w:tc>
        <w:tc>
          <w:tcPr>
            <w:tcW w:w="2500" w:type="pct"/>
          </w:tcPr>
          <w:p w:rsidR="00873AC7" w:rsidRPr="006F091D" w:rsidRDefault="0066215B" w:rsidP="00325FE0">
            <w:pPr>
              <w:jc w:val="center"/>
              <w:cnfStyle w:val="000000000000"/>
              <w:rPr>
                <w:b/>
                <w:szCs w:val="24"/>
                <w:lang w:eastAsia="zh-CN" w:bidi="hi-IN"/>
              </w:rPr>
            </w:pPr>
            <w:r w:rsidRPr="006F091D">
              <w:rPr>
                <w:b/>
                <w:szCs w:val="24"/>
                <w:lang w:eastAsia="zh-CN" w:bidi="hi-IN"/>
              </w:rPr>
              <w:t>Urząd Gminy/ RPO/ inne fundusze UE</w:t>
            </w:r>
          </w:p>
        </w:tc>
      </w:tr>
    </w:tbl>
    <w:p w:rsidR="00873AC7" w:rsidRPr="006F091D" w:rsidRDefault="00873AC7" w:rsidP="00216C99"/>
    <w:p w:rsidR="00873AC7" w:rsidRPr="006F091D" w:rsidRDefault="00873AC7" w:rsidP="00216C99">
      <w:pPr>
        <w:sectPr w:rsidR="00873AC7" w:rsidRPr="006F091D" w:rsidSect="002356C5">
          <w:pgSz w:w="11906" w:h="16838"/>
          <w:pgMar w:top="1528" w:right="1417" w:bottom="1701" w:left="1417" w:header="142" w:footer="398" w:gutter="0"/>
          <w:cols w:space="708"/>
          <w:docGrid w:linePitch="360"/>
        </w:sectPr>
      </w:pPr>
    </w:p>
    <w:p w:rsidR="00325FE0" w:rsidRPr="006F091D" w:rsidRDefault="00325FE0" w:rsidP="00EA0BE3">
      <w:pPr>
        <w:pStyle w:val="Nagwek3"/>
      </w:pPr>
      <w:bookmarkStart w:id="372" w:name="_Toc436594673"/>
      <w:r w:rsidRPr="006F091D">
        <w:lastRenderedPageBreak/>
        <w:t>Gmina Naturalnie Słoneczna</w:t>
      </w:r>
      <w:bookmarkEnd w:id="372"/>
      <w:r w:rsidRPr="006F091D">
        <w:t xml:space="preserve"> </w:t>
      </w:r>
    </w:p>
    <w:p w:rsidR="003A1BC6" w:rsidRPr="006F091D" w:rsidRDefault="003A1BC6" w:rsidP="003A1BC6">
      <w:pPr>
        <w:spacing w:before="240" w:after="0"/>
        <w:rPr>
          <w:szCs w:val="24"/>
        </w:rPr>
      </w:pPr>
      <w:r w:rsidRPr="006F091D">
        <w:rPr>
          <w:szCs w:val="24"/>
        </w:rPr>
        <w:t>Działanie wpisuje się w główne cele Planu poprzez redukcję emisji CO</w:t>
      </w:r>
      <w:r w:rsidRPr="006F091D">
        <w:rPr>
          <w:szCs w:val="24"/>
          <w:vertAlign w:val="subscript"/>
        </w:rPr>
        <w:t xml:space="preserve">2 </w:t>
      </w:r>
      <w:r w:rsidRPr="006F091D">
        <w:rPr>
          <w:szCs w:val="24"/>
        </w:rPr>
        <w:t>oraz zwiększenie udziału energii, pochodzącej ze źródeł odnawialnych w ogólnym bilansie zużycia energii. W ramach działania zakłada się inwestycje, polegające wyposażeniu budynków mieszkalnych w kolektory słoneczne.</w:t>
      </w:r>
    </w:p>
    <w:p w:rsidR="003A1BC6" w:rsidRPr="006F091D" w:rsidRDefault="003A1BC6" w:rsidP="003A1BC6">
      <w:pPr>
        <w:spacing w:before="0" w:after="0"/>
        <w:rPr>
          <w:szCs w:val="24"/>
        </w:rPr>
      </w:pPr>
      <w:r w:rsidRPr="006F091D">
        <w:rPr>
          <w:szCs w:val="24"/>
        </w:rPr>
        <w:t>Inwestycja pozwoli na ograniczenie zużycia energii cieplnej do podgrzania ciepłej wody użytkowej oraz zmniejszenie emisji CO</w:t>
      </w:r>
      <w:r w:rsidRPr="006F091D">
        <w:rPr>
          <w:szCs w:val="24"/>
          <w:vertAlign w:val="subscript"/>
        </w:rPr>
        <w:t xml:space="preserve">2, </w:t>
      </w:r>
      <w:r w:rsidRPr="006F091D">
        <w:rPr>
          <w:szCs w:val="24"/>
        </w:rPr>
        <w:t>związanej ze spalaniem paliw.</w:t>
      </w:r>
    </w:p>
    <w:p w:rsidR="003A1BC6" w:rsidRPr="006F091D" w:rsidRDefault="003A1BC6" w:rsidP="003A1BC6">
      <w:pPr>
        <w:spacing w:before="0" w:after="0"/>
      </w:pPr>
      <w:r w:rsidRPr="006F091D">
        <w:t xml:space="preserve">Produkcja ciepła </w:t>
      </w:r>
      <w:r w:rsidRPr="006F091D">
        <w:rPr>
          <w:rStyle w:val="Pogrubienie"/>
          <w:b w:val="0"/>
        </w:rPr>
        <w:t>poprzez kolektory słoneczne</w:t>
      </w:r>
      <w:r w:rsidRPr="006F091D">
        <w:rPr>
          <w:rStyle w:val="Pogrubienie"/>
        </w:rPr>
        <w:t xml:space="preserve"> </w:t>
      </w:r>
      <w:r w:rsidRPr="006F091D">
        <w:t>nie emituje szkodliwych związków, nie powoduje powiększania dziury ozonowej i nie zanieczyszcza środowiska.</w:t>
      </w:r>
    </w:p>
    <w:p w:rsidR="003A1BC6" w:rsidRPr="006F091D" w:rsidRDefault="003A1BC6" w:rsidP="00873AC7">
      <w:pPr>
        <w:spacing w:before="0"/>
        <w:rPr>
          <w:szCs w:val="24"/>
        </w:rPr>
      </w:pPr>
      <w:r w:rsidRPr="006F091D">
        <w:t>Z badań i da</w:t>
      </w:r>
      <w:r w:rsidR="00873AC7" w:rsidRPr="006F091D">
        <w:t>nych zebranych na terenie Polski wynika,</w:t>
      </w:r>
      <w:r w:rsidRPr="006F091D">
        <w:t xml:space="preserve"> że </w:t>
      </w:r>
      <w:r w:rsidRPr="006F091D">
        <w:rPr>
          <w:rStyle w:val="Pogrubienie"/>
          <w:b w:val="0"/>
        </w:rPr>
        <w:t>kolektory słoneczne</w:t>
      </w:r>
      <w:r w:rsidRPr="006F091D">
        <w:t xml:space="preserve"> mogą nagrzać ciepłą wodę już od kwietnia aż do września</w:t>
      </w:r>
      <w:r w:rsidR="00873AC7" w:rsidRPr="006F091D">
        <w:t xml:space="preserve"> i powalają na oszczędności rzędu 1750 </w:t>
      </w:r>
      <w:proofErr w:type="spellStart"/>
      <w:r w:rsidR="00873AC7" w:rsidRPr="006F091D">
        <w:t>kWh</w:t>
      </w:r>
      <w:proofErr w:type="spellEnd"/>
      <w:r w:rsidR="00873AC7" w:rsidRPr="006F091D">
        <w:t>/rok.</w:t>
      </w:r>
    </w:p>
    <w:tbl>
      <w:tblPr>
        <w:tblStyle w:val="Kolorowasiatkaakcent3"/>
        <w:tblW w:w="5000" w:type="pct"/>
        <w:jc w:val="center"/>
        <w:tblLook w:val="04A0"/>
      </w:tblPr>
      <w:tblGrid>
        <w:gridCol w:w="4644"/>
        <w:gridCol w:w="4644"/>
      </w:tblGrid>
      <w:tr w:rsidR="00216C99" w:rsidRPr="006F091D" w:rsidTr="00216C99">
        <w:trPr>
          <w:cnfStyle w:val="100000000000"/>
          <w:jc w:val="center"/>
        </w:trPr>
        <w:tc>
          <w:tcPr>
            <w:cnfStyle w:val="001000000000"/>
            <w:tcW w:w="5000" w:type="pct"/>
            <w:gridSpan w:val="2"/>
          </w:tcPr>
          <w:p w:rsidR="00216C99" w:rsidRPr="006F091D" w:rsidRDefault="00325FE0" w:rsidP="003A1BC6">
            <w:pPr>
              <w:pStyle w:val="Normalny0"/>
              <w:rPr>
                <w:szCs w:val="24"/>
                <w:lang w:eastAsia="zh-CN" w:bidi="hi-IN"/>
              </w:rPr>
            </w:pPr>
            <w:r w:rsidRPr="006F091D">
              <w:rPr>
                <w:color w:val="auto"/>
              </w:rPr>
              <w:t>Gmina Naturalnie Słoneczna</w:t>
            </w:r>
          </w:p>
        </w:tc>
      </w:tr>
      <w:tr w:rsidR="00216C99" w:rsidRPr="006F091D" w:rsidTr="00216C99">
        <w:trPr>
          <w:cnfStyle w:val="000000100000"/>
          <w:jc w:val="center"/>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Sektor</w:t>
            </w:r>
          </w:p>
        </w:tc>
        <w:tc>
          <w:tcPr>
            <w:tcW w:w="2500" w:type="pct"/>
          </w:tcPr>
          <w:p w:rsidR="00216C99" w:rsidRPr="006F091D" w:rsidRDefault="003A1BC6" w:rsidP="00216C99">
            <w:pPr>
              <w:jc w:val="center"/>
              <w:cnfStyle w:val="000000100000"/>
              <w:rPr>
                <w:b/>
                <w:szCs w:val="24"/>
                <w:lang w:eastAsia="zh-CN" w:bidi="hi-IN"/>
              </w:rPr>
            </w:pPr>
            <w:r w:rsidRPr="006F091D">
              <w:rPr>
                <w:b/>
                <w:szCs w:val="24"/>
                <w:lang w:eastAsia="zh-CN" w:bidi="hi-IN"/>
              </w:rPr>
              <w:t>Społeczeństwo</w:t>
            </w:r>
          </w:p>
        </w:tc>
      </w:tr>
      <w:tr w:rsidR="00216C99" w:rsidRPr="006F091D" w:rsidTr="00216C99">
        <w:trPr>
          <w:jc w:val="center"/>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Podmiot odpowiedzialny</w:t>
            </w:r>
          </w:p>
        </w:tc>
        <w:tc>
          <w:tcPr>
            <w:tcW w:w="2500" w:type="pct"/>
          </w:tcPr>
          <w:p w:rsidR="00216C99" w:rsidRPr="006F091D" w:rsidRDefault="003A1BC6" w:rsidP="00325FE0">
            <w:pPr>
              <w:jc w:val="center"/>
              <w:cnfStyle w:val="000000000000"/>
              <w:rPr>
                <w:b/>
                <w:szCs w:val="24"/>
                <w:lang w:eastAsia="zh-CN" w:bidi="hi-IN"/>
              </w:rPr>
            </w:pPr>
            <w:r w:rsidRPr="006F091D">
              <w:rPr>
                <w:b/>
                <w:szCs w:val="24"/>
                <w:lang w:eastAsia="zh-CN" w:bidi="hi-IN"/>
              </w:rPr>
              <w:t>Urz</w:t>
            </w:r>
            <w:r w:rsidR="00325FE0" w:rsidRPr="006F091D">
              <w:rPr>
                <w:b/>
                <w:szCs w:val="24"/>
                <w:lang w:eastAsia="zh-CN" w:bidi="hi-IN"/>
              </w:rPr>
              <w:t>ą</w:t>
            </w:r>
            <w:r w:rsidRPr="006F091D">
              <w:rPr>
                <w:b/>
                <w:szCs w:val="24"/>
                <w:lang w:eastAsia="zh-CN" w:bidi="hi-IN"/>
              </w:rPr>
              <w:t>d Gminy</w:t>
            </w:r>
          </w:p>
        </w:tc>
      </w:tr>
      <w:tr w:rsidR="00216C99" w:rsidRPr="006F091D" w:rsidTr="00216C99">
        <w:trPr>
          <w:cnfStyle w:val="000000100000"/>
          <w:jc w:val="center"/>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Roczne oszczędności energii [</w:t>
            </w:r>
            <w:proofErr w:type="spellStart"/>
            <w:r w:rsidRPr="006F091D">
              <w:rPr>
                <w:b/>
                <w:szCs w:val="24"/>
                <w:lang w:eastAsia="zh-CN" w:bidi="hi-IN"/>
              </w:rPr>
              <w:t>MWh</w:t>
            </w:r>
            <w:proofErr w:type="spellEnd"/>
            <w:r w:rsidRPr="006F091D">
              <w:rPr>
                <w:b/>
                <w:szCs w:val="24"/>
                <w:lang w:eastAsia="zh-CN" w:bidi="hi-IN"/>
              </w:rPr>
              <w:t>]</w:t>
            </w:r>
          </w:p>
        </w:tc>
        <w:tc>
          <w:tcPr>
            <w:tcW w:w="2500" w:type="pct"/>
            <w:vAlign w:val="center"/>
          </w:tcPr>
          <w:p w:rsidR="00216C99" w:rsidRPr="006F091D" w:rsidRDefault="00325FE0" w:rsidP="00216C99">
            <w:pPr>
              <w:spacing w:line="276" w:lineRule="auto"/>
              <w:jc w:val="center"/>
              <w:cnfStyle w:val="000000100000"/>
              <w:rPr>
                <w:b/>
                <w:color w:val="auto"/>
                <w:szCs w:val="24"/>
                <w:lang w:eastAsia="zh-CN" w:bidi="hi-IN"/>
              </w:rPr>
            </w:pPr>
            <w:r w:rsidRPr="006F091D">
              <w:rPr>
                <w:b/>
                <w:szCs w:val="24"/>
                <w:lang w:eastAsia="zh-CN" w:bidi="hi-IN"/>
              </w:rPr>
              <w:t>800,0</w:t>
            </w:r>
          </w:p>
        </w:tc>
      </w:tr>
      <w:tr w:rsidR="00216C99" w:rsidRPr="006F091D" w:rsidTr="00216C99">
        <w:trPr>
          <w:jc w:val="center"/>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Roczna redukcja emisji CO</w:t>
            </w:r>
            <w:r w:rsidRPr="006F091D">
              <w:rPr>
                <w:b/>
                <w:szCs w:val="24"/>
                <w:vertAlign w:val="subscript"/>
                <w:lang w:eastAsia="zh-CN" w:bidi="hi-IN"/>
              </w:rPr>
              <w:t xml:space="preserve">2 </w:t>
            </w:r>
            <w:r w:rsidRPr="006F091D">
              <w:rPr>
                <w:b/>
                <w:szCs w:val="24"/>
                <w:lang w:eastAsia="zh-CN" w:bidi="hi-IN"/>
              </w:rPr>
              <w:t>[MgCO</w:t>
            </w:r>
            <w:r w:rsidRPr="006F091D">
              <w:rPr>
                <w:b/>
                <w:szCs w:val="24"/>
                <w:vertAlign w:val="subscript"/>
                <w:lang w:eastAsia="zh-CN" w:bidi="hi-IN"/>
              </w:rPr>
              <w:t>2</w:t>
            </w:r>
            <w:r w:rsidRPr="006F091D">
              <w:rPr>
                <w:b/>
                <w:szCs w:val="24"/>
                <w:lang w:eastAsia="zh-CN" w:bidi="hi-IN"/>
              </w:rPr>
              <w:t>]</w:t>
            </w:r>
          </w:p>
        </w:tc>
        <w:tc>
          <w:tcPr>
            <w:tcW w:w="2500" w:type="pct"/>
          </w:tcPr>
          <w:p w:rsidR="00216C99" w:rsidRPr="006F091D" w:rsidRDefault="00325FE0" w:rsidP="00216C99">
            <w:pPr>
              <w:jc w:val="center"/>
              <w:cnfStyle w:val="000000000000"/>
              <w:rPr>
                <w:b/>
                <w:szCs w:val="24"/>
                <w:lang w:eastAsia="zh-CN" w:bidi="hi-IN"/>
              </w:rPr>
            </w:pPr>
            <w:r w:rsidRPr="006F091D">
              <w:rPr>
                <w:b/>
                <w:szCs w:val="24"/>
                <w:lang w:eastAsia="zh-CN" w:bidi="hi-IN"/>
              </w:rPr>
              <w:t>276,80</w:t>
            </w:r>
          </w:p>
        </w:tc>
      </w:tr>
      <w:tr w:rsidR="00216C99" w:rsidRPr="006F091D" w:rsidTr="00216C99">
        <w:trPr>
          <w:cnfStyle w:val="000000100000"/>
          <w:jc w:val="center"/>
        </w:trPr>
        <w:tc>
          <w:tcPr>
            <w:cnfStyle w:val="001000000000"/>
            <w:tcW w:w="2500" w:type="pct"/>
          </w:tcPr>
          <w:p w:rsidR="00216C99" w:rsidRPr="006F091D" w:rsidRDefault="00216C99" w:rsidP="00216C99">
            <w:pPr>
              <w:rPr>
                <w:b/>
                <w:szCs w:val="24"/>
                <w:lang w:eastAsia="zh-CN" w:bidi="hi-IN"/>
              </w:rPr>
            </w:pPr>
            <w:r w:rsidRPr="006F091D">
              <w:rPr>
                <w:b/>
                <w:szCs w:val="24"/>
                <w:lang w:eastAsia="zh-CN" w:bidi="hi-IN"/>
              </w:rPr>
              <w:t xml:space="preserve">Szacowany koszt inwestycji </w:t>
            </w:r>
          </w:p>
        </w:tc>
        <w:tc>
          <w:tcPr>
            <w:tcW w:w="2500" w:type="pct"/>
          </w:tcPr>
          <w:p w:rsidR="00216C99" w:rsidRPr="006F091D" w:rsidRDefault="00325FE0" w:rsidP="00216C99">
            <w:pPr>
              <w:jc w:val="center"/>
              <w:cnfStyle w:val="000000100000"/>
              <w:rPr>
                <w:b/>
                <w:color w:val="auto"/>
                <w:szCs w:val="24"/>
                <w:lang w:eastAsia="zh-CN" w:bidi="hi-IN"/>
              </w:rPr>
            </w:pPr>
            <w:r w:rsidRPr="006F091D">
              <w:rPr>
                <w:b/>
                <w:color w:val="auto"/>
                <w:szCs w:val="24"/>
                <w:lang w:eastAsia="zh-CN" w:bidi="hi-IN"/>
              </w:rPr>
              <w:t>4 417 647,06 zł</w:t>
            </w:r>
          </w:p>
        </w:tc>
      </w:tr>
      <w:tr w:rsidR="003A1BC6" w:rsidRPr="006F091D" w:rsidTr="00216C99">
        <w:trPr>
          <w:jc w:val="center"/>
        </w:trPr>
        <w:tc>
          <w:tcPr>
            <w:cnfStyle w:val="001000000000"/>
            <w:tcW w:w="2500" w:type="pct"/>
          </w:tcPr>
          <w:p w:rsidR="003A1BC6" w:rsidRPr="006F091D" w:rsidRDefault="003A1BC6" w:rsidP="00216C99">
            <w:pPr>
              <w:rPr>
                <w:b/>
                <w:szCs w:val="24"/>
                <w:lang w:eastAsia="zh-CN" w:bidi="hi-IN"/>
              </w:rPr>
            </w:pPr>
            <w:r w:rsidRPr="006F091D">
              <w:rPr>
                <w:b/>
                <w:szCs w:val="24"/>
                <w:lang w:eastAsia="zh-CN" w:bidi="hi-IN"/>
              </w:rPr>
              <w:t>Źródła finansowania</w:t>
            </w:r>
          </w:p>
        </w:tc>
        <w:tc>
          <w:tcPr>
            <w:tcW w:w="2500" w:type="pct"/>
          </w:tcPr>
          <w:p w:rsidR="003A1BC6" w:rsidRPr="006F091D" w:rsidRDefault="003A1BC6" w:rsidP="00325FE0">
            <w:pPr>
              <w:jc w:val="center"/>
              <w:cnfStyle w:val="000000000000"/>
              <w:rPr>
                <w:b/>
                <w:szCs w:val="24"/>
                <w:lang w:eastAsia="zh-CN" w:bidi="hi-IN"/>
              </w:rPr>
            </w:pPr>
            <w:r w:rsidRPr="006F091D">
              <w:rPr>
                <w:b/>
                <w:szCs w:val="24"/>
                <w:lang w:eastAsia="zh-CN" w:bidi="hi-IN"/>
              </w:rPr>
              <w:t>Urząd Gminy</w:t>
            </w:r>
            <w:r w:rsidR="00873AC7" w:rsidRPr="006F091D">
              <w:rPr>
                <w:b/>
                <w:szCs w:val="24"/>
                <w:lang w:eastAsia="zh-CN" w:bidi="hi-IN"/>
              </w:rPr>
              <w:t>/ RPO/ inne fundusze UE</w:t>
            </w:r>
          </w:p>
        </w:tc>
      </w:tr>
    </w:tbl>
    <w:p w:rsidR="00E70BA0" w:rsidRPr="006F091D" w:rsidRDefault="00E70BA0" w:rsidP="00216C99">
      <w:pPr>
        <w:pStyle w:val="Normalny0"/>
        <w:sectPr w:rsidR="00E70BA0" w:rsidRPr="006F091D" w:rsidSect="00216C99">
          <w:pgSz w:w="11906" w:h="16838"/>
          <w:pgMar w:top="1665" w:right="1417" w:bottom="1701" w:left="1417" w:header="142" w:footer="398" w:gutter="0"/>
          <w:cols w:space="708"/>
          <w:docGrid w:linePitch="360"/>
        </w:sectPr>
      </w:pPr>
    </w:p>
    <w:p w:rsidR="00325FE0" w:rsidRPr="006F091D" w:rsidRDefault="00325FE0" w:rsidP="00EA0BE3">
      <w:pPr>
        <w:pStyle w:val="Nagwek3"/>
      </w:pPr>
      <w:bookmarkStart w:id="373" w:name="_Toc436594674"/>
      <w:r w:rsidRPr="006F091D">
        <w:lastRenderedPageBreak/>
        <w:t>Wymiana oświetlenia ulicznego na LED</w:t>
      </w:r>
      <w:bookmarkEnd w:id="373"/>
      <w:r w:rsidRPr="006F091D">
        <w:t xml:space="preserve"> </w:t>
      </w:r>
    </w:p>
    <w:p w:rsidR="00C209CB" w:rsidRPr="006F091D" w:rsidRDefault="00C209CB" w:rsidP="00C209CB">
      <w:pPr>
        <w:spacing w:before="240" w:after="0"/>
        <w:rPr>
          <w:rStyle w:val="st"/>
          <w:szCs w:val="24"/>
        </w:rPr>
      </w:pPr>
      <w:r w:rsidRPr="006F091D">
        <w:rPr>
          <w:rStyle w:val="st"/>
          <w:szCs w:val="24"/>
        </w:rPr>
        <w:t xml:space="preserve">W gminie Panki jest zamontowanych 599 punktów oświetlenia ulicznego o łącznej mocy 43,595kW. </w:t>
      </w:r>
    </w:p>
    <w:p w:rsidR="00C209CB" w:rsidRPr="006F091D" w:rsidRDefault="00C209CB" w:rsidP="00C209CB">
      <w:pPr>
        <w:spacing w:after="0"/>
        <w:rPr>
          <w:rStyle w:val="st"/>
          <w:szCs w:val="24"/>
        </w:rPr>
      </w:pPr>
      <w:r w:rsidRPr="006F091D">
        <w:rPr>
          <w:rStyle w:val="st"/>
          <w:szCs w:val="24"/>
        </w:rPr>
        <w:t>Modernizacja oświetlenia ulicznego obejmuje wymianę przestarzałych opraw o mocy od 70 W do 250W. Inwestycja pozwala na uzyskanie spadku zużycia energii o około 45 - 55%, w zależności od struktury oświetlenia oraz zastosowanych rozwiązań.</w:t>
      </w:r>
    </w:p>
    <w:p w:rsidR="00E70BA0" w:rsidRPr="006F091D" w:rsidRDefault="00C209CB" w:rsidP="00C209CB">
      <w:pPr>
        <w:spacing w:after="0"/>
        <w:rPr>
          <w:szCs w:val="24"/>
        </w:rPr>
      </w:pPr>
      <w:r w:rsidRPr="006F091D">
        <w:rPr>
          <w:rStyle w:val="st"/>
          <w:szCs w:val="24"/>
        </w:rPr>
        <w:t xml:space="preserve">Warto rozważyć montaż lamp ładowanych za pomocą promieniowania słonecznego oraz wiatru. Jest to rozwiązane poprzez montaż na maszcie lamp baterii słonecznych i wiatraków. Rozwiązanie to jest szczególnie interesujące ze względu na ograniczenie kosztów podłączenia sieci energetycznej do odległych od centrum terenów. </w:t>
      </w:r>
    </w:p>
    <w:tbl>
      <w:tblPr>
        <w:tblStyle w:val="Kolorowasiatkaakcent3"/>
        <w:tblW w:w="5000" w:type="pct"/>
        <w:jc w:val="center"/>
        <w:tblLook w:val="04A0"/>
      </w:tblPr>
      <w:tblGrid>
        <w:gridCol w:w="4644"/>
        <w:gridCol w:w="4644"/>
      </w:tblGrid>
      <w:tr w:rsidR="00E70BA0" w:rsidRPr="006F091D" w:rsidTr="001C4725">
        <w:trPr>
          <w:cnfStyle w:val="100000000000"/>
          <w:jc w:val="center"/>
        </w:trPr>
        <w:tc>
          <w:tcPr>
            <w:cnfStyle w:val="001000000000"/>
            <w:tcW w:w="5000" w:type="pct"/>
            <w:gridSpan w:val="2"/>
          </w:tcPr>
          <w:p w:rsidR="00E70BA0" w:rsidRPr="006F091D" w:rsidRDefault="00C209CB" w:rsidP="001C4725">
            <w:pPr>
              <w:pStyle w:val="Normalny0"/>
              <w:rPr>
                <w:szCs w:val="24"/>
                <w:lang w:eastAsia="zh-CN" w:bidi="hi-IN"/>
              </w:rPr>
            </w:pPr>
            <w:r w:rsidRPr="006F091D">
              <w:rPr>
                <w:color w:val="auto"/>
              </w:rPr>
              <w:t>Wymiana oświetlenia ulicznego na LED</w:t>
            </w:r>
          </w:p>
        </w:tc>
      </w:tr>
      <w:tr w:rsidR="00E70BA0" w:rsidRPr="006F091D" w:rsidTr="001C4725">
        <w:trPr>
          <w:cnfStyle w:val="000000100000"/>
          <w:jc w:val="center"/>
        </w:trPr>
        <w:tc>
          <w:tcPr>
            <w:cnfStyle w:val="001000000000"/>
            <w:tcW w:w="2500" w:type="pct"/>
          </w:tcPr>
          <w:p w:rsidR="00E70BA0" w:rsidRPr="006F091D" w:rsidRDefault="00E70BA0" w:rsidP="001C4725">
            <w:pPr>
              <w:rPr>
                <w:b/>
                <w:szCs w:val="24"/>
                <w:lang w:eastAsia="zh-CN" w:bidi="hi-IN"/>
              </w:rPr>
            </w:pPr>
            <w:r w:rsidRPr="006F091D">
              <w:rPr>
                <w:b/>
                <w:szCs w:val="24"/>
                <w:lang w:eastAsia="zh-CN" w:bidi="hi-IN"/>
              </w:rPr>
              <w:t>Sektor</w:t>
            </w:r>
          </w:p>
        </w:tc>
        <w:tc>
          <w:tcPr>
            <w:tcW w:w="2500" w:type="pct"/>
          </w:tcPr>
          <w:p w:rsidR="00E70BA0" w:rsidRPr="006F091D" w:rsidRDefault="00C209CB" w:rsidP="001C4725">
            <w:pPr>
              <w:jc w:val="center"/>
              <w:cnfStyle w:val="000000100000"/>
              <w:rPr>
                <w:b/>
                <w:szCs w:val="24"/>
                <w:lang w:eastAsia="zh-CN" w:bidi="hi-IN"/>
              </w:rPr>
            </w:pPr>
            <w:r w:rsidRPr="006F091D">
              <w:rPr>
                <w:b/>
                <w:szCs w:val="24"/>
                <w:lang w:eastAsia="zh-CN" w:bidi="hi-IN"/>
              </w:rPr>
              <w:t>Instalacje</w:t>
            </w:r>
          </w:p>
        </w:tc>
      </w:tr>
      <w:tr w:rsidR="00E70BA0" w:rsidRPr="006F091D" w:rsidTr="001C4725">
        <w:trPr>
          <w:jc w:val="center"/>
        </w:trPr>
        <w:tc>
          <w:tcPr>
            <w:cnfStyle w:val="001000000000"/>
            <w:tcW w:w="2500" w:type="pct"/>
          </w:tcPr>
          <w:p w:rsidR="00E70BA0" w:rsidRPr="006F091D" w:rsidRDefault="00E70BA0" w:rsidP="001C4725">
            <w:pPr>
              <w:rPr>
                <w:b/>
                <w:szCs w:val="24"/>
                <w:lang w:eastAsia="zh-CN" w:bidi="hi-IN"/>
              </w:rPr>
            </w:pPr>
            <w:r w:rsidRPr="006F091D">
              <w:rPr>
                <w:b/>
                <w:szCs w:val="24"/>
                <w:lang w:eastAsia="zh-CN" w:bidi="hi-IN"/>
              </w:rPr>
              <w:t>Podmiot odpowiedzialny</w:t>
            </w:r>
          </w:p>
        </w:tc>
        <w:tc>
          <w:tcPr>
            <w:tcW w:w="2500" w:type="pct"/>
          </w:tcPr>
          <w:p w:rsidR="00E70BA0" w:rsidRPr="006F091D" w:rsidRDefault="00E70BA0" w:rsidP="00C209CB">
            <w:pPr>
              <w:jc w:val="center"/>
              <w:cnfStyle w:val="000000000000"/>
              <w:rPr>
                <w:b/>
                <w:szCs w:val="24"/>
                <w:lang w:eastAsia="zh-CN" w:bidi="hi-IN"/>
              </w:rPr>
            </w:pPr>
            <w:r w:rsidRPr="006F091D">
              <w:rPr>
                <w:b/>
                <w:szCs w:val="24"/>
                <w:lang w:eastAsia="zh-CN" w:bidi="hi-IN"/>
              </w:rPr>
              <w:t>Urząd Gminy</w:t>
            </w:r>
          </w:p>
        </w:tc>
      </w:tr>
      <w:tr w:rsidR="00E70BA0" w:rsidRPr="006F091D" w:rsidTr="001C4725">
        <w:trPr>
          <w:cnfStyle w:val="000000100000"/>
          <w:jc w:val="center"/>
        </w:trPr>
        <w:tc>
          <w:tcPr>
            <w:cnfStyle w:val="001000000000"/>
            <w:tcW w:w="2500" w:type="pct"/>
          </w:tcPr>
          <w:p w:rsidR="00E70BA0" w:rsidRPr="006F091D" w:rsidRDefault="00E70BA0" w:rsidP="001C4725">
            <w:pPr>
              <w:rPr>
                <w:b/>
                <w:szCs w:val="24"/>
                <w:lang w:eastAsia="zh-CN" w:bidi="hi-IN"/>
              </w:rPr>
            </w:pPr>
            <w:r w:rsidRPr="006F091D">
              <w:rPr>
                <w:b/>
                <w:szCs w:val="24"/>
                <w:lang w:eastAsia="zh-CN" w:bidi="hi-IN"/>
              </w:rPr>
              <w:t>Roczne oszczędności energii [</w:t>
            </w:r>
            <w:proofErr w:type="spellStart"/>
            <w:r w:rsidRPr="006F091D">
              <w:rPr>
                <w:b/>
                <w:szCs w:val="24"/>
                <w:lang w:eastAsia="zh-CN" w:bidi="hi-IN"/>
              </w:rPr>
              <w:t>MWh</w:t>
            </w:r>
            <w:proofErr w:type="spellEnd"/>
            <w:r w:rsidRPr="006F091D">
              <w:rPr>
                <w:b/>
                <w:szCs w:val="24"/>
                <w:lang w:eastAsia="zh-CN" w:bidi="hi-IN"/>
              </w:rPr>
              <w:t>]</w:t>
            </w:r>
          </w:p>
        </w:tc>
        <w:tc>
          <w:tcPr>
            <w:tcW w:w="2500" w:type="pct"/>
            <w:vAlign w:val="center"/>
          </w:tcPr>
          <w:p w:rsidR="00E70BA0" w:rsidRPr="006F091D" w:rsidRDefault="00C209CB" w:rsidP="001C4725">
            <w:pPr>
              <w:spacing w:line="276" w:lineRule="auto"/>
              <w:jc w:val="center"/>
              <w:cnfStyle w:val="000000100000"/>
              <w:rPr>
                <w:b/>
                <w:color w:val="auto"/>
                <w:szCs w:val="24"/>
                <w:lang w:eastAsia="zh-CN" w:bidi="hi-IN"/>
              </w:rPr>
            </w:pPr>
            <w:r w:rsidRPr="006F091D">
              <w:rPr>
                <w:b/>
                <w:szCs w:val="24"/>
                <w:lang w:eastAsia="zh-CN" w:bidi="hi-IN"/>
              </w:rPr>
              <w:t>87,71</w:t>
            </w:r>
          </w:p>
        </w:tc>
      </w:tr>
      <w:tr w:rsidR="00E70BA0" w:rsidRPr="006F091D" w:rsidTr="001C4725">
        <w:trPr>
          <w:jc w:val="center"/>
        </w:trPr>
        <w:tc>
          <w:tcPr>
            <w:cnfStyle w:val="001000000000"/>
            <w:tcW w:w="2500" w:type="pct"/>
          </w:tcPr>
          <w:p w:rsidR="00E70BA0" w:rsidRPr="006F091D" w:rsidRDefault="00E70BA0" w:rsidP="001C4725">
            <w:pPr>
              <w:rPr>
                <w:b/>
                <w:szCs w:val="24"/>
                <w:lang w:eastAsia="zh-CN" w:bidi="hi-IN"/>
              </w:rPr>
            </w:pPr>
            <w:r w:rsidRPr="006F091D">
              <w:rPr>
                <w:b/>
                <w:szCs w:val="24"/>
                <w:lang w:eastAsia="zh-CN" w:bidi="hi-IN"/>
              </w:rPr>
              <w:t>Roczna redukcja emisji CO</w:t>
            </w:r>
            <w:r w:rsidRPr="006F091D">
              <w:rPr>
                <w:b/>
                <w:szCs w:val="24"/>
                <w:vertAlign w:val="subscript"/>
                <w:lang w:eastAsia="zh-CN" w:bidi="hi-IN"/>
              </w:rPr>
              <w:t xml:space="preserve">2 </w:t>
            </w:r>
            <w:r w:rsidRPr="006F091D">
              <w:rPr>
                <w:b/>
                <w:szCs w:val="24"/>
                <w:lang w:eastAsia="zh-CN" w:bidi="hi-IN"/>
              </w:rPr>
              <w:t>[MgCO</w:t>
            </w:r>
            <w:r w:rsidRPr="006F091D">
              <w:rPr>
                <w:b/>
                <w:szCs w:val="24"/>
                <w:vertAlign w:val="subscript"/>
                <w:lang w:eastAsia="zh-CN" w:bidi="hi-IN"/>
              </w:rPr>
              <w:t>2</w:t>
            </w:r>
            <w:r w:rsidRPr="006F091D">
              <w:rPr>
                <w:b/>
                <w:szCs w:val="24"/>
                <w:lang w:eastAsia="zh-CN" w:bidi="hi-IN"/>
              </w:rPr>
              <w:t>]</w:t>
            </w:r>
          </w:p>
        </w:tc>
        <w:tc>
          <w:tcPr>
            <w:tcW w:w="2500" w:type="pct"/>
          </w:tcPr>
          <w:p w:rsidR="00E70BA0" w:rsidRPr="006F091D" w:rsidRDefault="00C209CB" w:rsidP="001C4725">
            <w:pPr>
              <w:jc w:val="center"/>
              <w:cnfStyle w:val="000000000000"/>
              <w:rPr>
                <w:b/>
                <w:szCs w:val="24"/>
                <w:lang w:eastAsia="zh-CN" w:bidi="hi-IN"/>
              </w:rPr>
            </w:pPr>
            <w:r w:rsidRPr="006F091D">
              <w:rPr>
                <w:b/>
                <w:szCs w:val="24"/>
                <w:lang w:eastAsia="zh-CN" w:bidi="hi-IN"/>
              </w:rPr>
              <w:t>104,47</w:t>
            </w:r>
          </w:p>
        </w:tc>
      </w:tr>
      <w:tr w:rsidR="00E70BA0" w:rsidRPr="006F091D" w:rsidTr="001C4725">
        <w:trPr>
          <w:cnfStyle w:val="000000100000"/>
          <w:jc w:val="center"/>
        </w:trPr>
        <w:tc>
          <w:tcPr>
            <w:cnfStyle w:val="001000000000"/>
            <w:tcW w:w="2500" w:type="pct"/>
          </w:tcPr>
          <w:p w:rsidR="00E70BA0" w:rsidRPr="006F091D" w:rsidRDefault="00E70BA0" w:rsidP="001C4725">
            <w:pPr>
              <w:rPr>
                <w:b/>
                <w:szCs w:val="24"/>
                <w:lang w:eastAsia="zh-CN" w:bidi="hi-IN"/>
              </w:rPr>
            </w:pPr>
            <w:r w:rsidRPr="006F091D">
              <w:rPr>
                <w:b/>
                <w:szCs w:val="24"/>
                <w:lang w:eastAsia="zh-CN" w:bidi="hi-IN"/>
              </w:rPr>
              <w:t xml:space="preserve">Szacowany koszt inwestycji </w:t>
            </w:r>
          </w:p>
        </w:tc>
        <w:tc>
          <w:tcPr>
            <w:tcW w:w="2500" w:type="pct"/>
          </w:tcPr>
          <w:p w:rsidR="00E70BA0" w:rsidRPr="006F091D" w:rsidRDefault="00C209CB" w:rsidP="001C4725">
            <w:pPr>
              <w:jc w:val="center"/>
              <w:cnfStyle w:val="000000100000"/>
              <w:rPr>
                <w:b/>
                <w:color w:val="auto"/>
                <w:szCs w:val="24"/>
                <w:lang w:eastAsia="zh-CN" w:bidi="hi-IN"/>
              </w:rPr>
            </w:pPr>
            <w:r w:rsidRPr="006F091D">
              <w:rPr>
                <w:b/>
                <w:color w:val="auto"/>
                <w:szCs w:val="24"/>
                <w:lang w:eastAsia="zh-CN" w:bidi="hi-IN"/>
              </w:rPr>
              <w:t>988 350,00</w:t>
            </w:r>
            <w:r w:rsidR="00E70BA0" w:rsidRPr="006F091D">
              <w:rPr>
                <w:b/>
                <w:color w:val="auto"/>
                <w:szCs w:val="24"/>
                <w:lang w:eastAsia="zh-CN" w:bidi="hi-IN"/>
              </w:rPr>
              <w:t xml:space="preserve"> zł</w:t>
            </w:r>
          </w:p>
        </w:tc>
      </w:tr>
      <w:tr w:rsidR="00E70BA0" w:rsidRPr="006F091D" w:rsidTr="001C4725">
        <w:trPr>
          <w:jc w:val="center"/>
        </w:trPr>
        <w:tc>
          <w:tcPr>
            <w:cnfStyle w:val="001000000000"/>
            <w:tcW w:w="2500" w:type="pct"/>
          </w:tcPr>
          <w:p w:rsidR="00E70BA0" w:rsidRPr="006F091D" w:rsidRDefault="00E70BA0" w:rsidP="001C4725">
            <w:pPr>
              <w:rPr>
                <w:b/>
                <w:szCs w:val="24"/>
                <w:lang w:eastAsia="zh-CN" w:bidi="hi-IN"/>
              </w:rPr>
            </w:pPr>
            <w:r w:rsidRPr="006F091D">
              <w:rPr>
                <w:b/>
                <w:szCs w:val="24"/>
                <w:lang w:eastAsia="zh-CN" w:bidi="hi-IN"/>
              </w:rPr>
              <w:t>Źródła finansowania</w:t>
            </w:r>
          </w:p>
        </w:tc>
        <w:tc>
          <w:tcPr>
            <w:tcW w:w="2500" w:type="pct"/>
          </w:tcPr>
          <w:p w:rsidR="00E70BA0" w:rsidRPr="006F091D" w:rsidRDefault="00C209CB" w:rsidP="00C209CB">
            <w:pPr>
              <w:jc w:val="center"/>
              <w:cnfStyle w:val="000000000000"/>
              <w:rPr>
                <w:b/>
                <w:szCs w:val="24"/>
                <w:lang w:eastAsia="zh-CN" w:bidi="hi-IN"/>
              </w:rPr>
            </w:pPr>
            <w:r w:rsidRPr="006F091D">
              <w:rPr>
                <w:b/>
                <w:szCs w:val="24"/>
                <w:lang w:eastAsia="zh-CN" w:bidi="hi-IN"/>
              </w:rPr>
              <w:t xml:space="preserve">Urząd </w:t>
            </w:r>
            <w:r w:rsidR="00E70BA0" w:rsidRPr="006F091D">
              <w:rPr>
                <w:b/>
                <w:szCs w:val="24"/>
                <w:lang w:eastAsia="zh-CN" w:bidi="hi-IN"/>
              </w:rPr>
              <w:t>Gminy/ RPO/ inne fundusze UE</w:t>
            </w:r>
          </w:p>
        </w:tc>
      </w:tr>
    </w:tbl>
    <w:p w:rsidR="00E70BA0" w:rsidRPr="006F091D" w:rsidRDefault="00E70BA0" w:rsidP="00216C99">
      <w:pPr>
        <w:pStyle w:val="Normalny0"/>
        <w:sectPr w:rsidR="00E70BA0" w:rsidRPr="006F091D" w:rsidSect="00216C99">
          <w:pgSz w:w="11906" w:h="16838"/>
          <w:pgMar w:top="1665" w:right="1417" w:bottom="1701" w:left="1417" w:header="142" w:footer="398" w:gutter="0"/>
          <w:cols w:space="708"/>
          <w:docGrid w:linePitch="360"/>
        </w:sectPr>
      </w:pPr>
    </w:p>
    <w:p w:rsidR="004038DE" w:rsidRPr="006F091D" w:rsidRDefault="004038DE" w:rsidP="004038DE">
      <w:pPr>
        <w:pStyle w:val="Nagwek1"/>
        <w:spacing w:before="480"/>
        <w:rPr>
          <w:rFonts w:cs="Times New Roman"/>
        </w:rPr>
      </w:pPr>
      <w:bookmarkStart w:id="374" w:name="_Toc436128530"/>
      <w:bookmarkStart w:id="375" w:name="_Toc436594675"/>
      <w:bookmarkStart w:id="376" w:name="_Toc418598869"/>
      <w:bookmarkStart w:id="377" w:name="_Toc419449995"/>
      <w:r w:rsidRPr="006F091D">
        <w:rPr>
          <w:rFonts w:cs="Times New Roman"/>
        </w:rPr>
        <w:lastRenderedPageBreak/>
        <w:t>WDROŻENIE PLANU- ASPEKTY FINANSOWE, ORGANIZACYJNE, MONITORING</w:t>
      </w:r>
      <w:bookmarkEnd w:id="374"/>
      <w:bookmarkEnd w:id="375"/>
    </w:p>
    <w:p w:rsidR="004038DE" w:rsidRPr="006F091D" w:rsidRDefault="004038DE" w:rsidP="004038DE">
      <w:pPr>
        <w:pStyle w:val="Nagwek2"/>
        <w:spacing w:after="60"/>
      </w:pPr>
      <w:bookmarkStart w:id="378" w:name="_Toc435352036"/>
      <w:bookmarkStart w:id="379" w:name="_Toc436128531"/>
      <w:bookmarkStart w:id="380" w:name="_Toc436594676"/>
      <w:r w:rsidRPr="006F091D">
        <w:t>Struktura organizacyjna</w:t>
      </w:r>
      <w:bookmarkEnd w:id="378"/>
      <w:bookmarkEnd w:id="379"/>
      <w:bookmarkEnd w:id="380"/>
    </w:p>
    <w:p w:rsidR="004038DE" w:rsidRPr="006F091D" w:rsidRDefault="004038DE" w:rsidP="004038DE">
      <w:pPr>
        <w:spacing w:before="240" w:after="0"/>
        <w:rPr>
          <w:szCs w:val="24"/>
        </w:rPr>
      </w:pPr>
      <w:r w:rsidRPr="006F091D">
        <w:rPr>
          <w:szCs w:val="24"/>
        </w:rPr>
        <w:t>Realizacja „Planu gospodarki niskoemisyjnej dla Gminy Panki” podlega władzom Gminy. Zadania wskazanie w Planie oraz wpisane do wieloletniego planu inwestycyjnego podlegają poszczególnym jednostkom, podległym władzom Gminy. Za koordynację i monitoring działań określonych w Planie jest odpowiedzialny /zespół Zarządzający Projektem, składający się z pracowników Gminy. W celu realizacji polityki gospodarki niskoemisyjnej zakłada się wykorzystanie personelu, pracującego w Urzędzie Gminy, co także finansowane będzie środkami własnymi Gminy.</w:t>
      </w:r>
    </w:p>
    <w:p w:rsidR="004038DE" w:rsidRPr="006F091D" w:rsidRDefault="004038DE" w:rsidP="004038DE">
      <w:pPr>
        <w:spacing w:after="0"/>
        <w:rPr>
          <w:szCs w:val="24"/>
        </w:rPr>
      </w:pPr>
      <w:r w:rsidRPr="006F091D">
        <w:rPr>
          <w:szCs w:val="24"/>
        </w:rPr>
        <w:t>Do zadań Zespołu Zarządzającego Projektem należy w szczególności:</w:t>
      </w:r>
    </w:p>
    <w:p w:rsidR="004038DE" w:rsidRPr="006F091D" w:rsidRDefault="004038DE" w:rsidP="00920EE4">
      <w:pPr>
        <w:pStyle w:val="Akapitzlist"/>
        <w:numPr>
          <w:ilvl w:val="0"/>
          <w:numId w:val="63"/>
        </w:numPr>
        <w:spacing w:before="0" w:after="0"/>
        <w:rPr>
          <w:szCs w:val="24"/>
        </w:rPr>
      </w:pPr>
      <w:r w:rsidRPr="006F091D">
        <w:rPr>
          <w:szCs w:val="24"/>
        </w:rPr>
        <w:t>stały nadzór nad prawidłową realizacją projektu, zgodną z harmonogramem i budżetem projektu,</w:t>
      </w:r>
    </w:p>
    <w:p w:rsidR="004038DE" w:rsidRPr="006F091D" w:rsidRDefault="004038DE" w:rsidP="00920EE4">
      <w:pPr>
        <w:pStyle w:val="Akapitzlist"/>
        <w:numPr>
          <w:ilvl w:val="0"/>
          <w:numId w:val="63"/>
        </w:numPr>
        <w:spacing w:before="0" w:after="0"/>
        <w:rPr>
          <w:szCs w:val="24"/>
        </w:rPr>
      </w:pPr>
      <w:r w:rsidRPr="006F091D">
        <w:rPr>
          <w:szCs w:val="24"/>
        </w:rPr>
        <w:t>podejmowanie wszelkich działań zgodnie z umową o dofinansowanie,</w:t>
      </w:r>
    </w:p>
    <w:p w:rsidR="004038DE" w:rsidRPr="006F091D" w:rsidRDefault="004038DE" w:rsidP="00920EE4">
      <w:pPr>
        <w:pStyle w:val="Akapitzlist"/>
        <w:numPr>
          <w:ilvl w:val="0"/>
          <w:numId w:val="63"/>
        </w:numPr>
        <w:spacing w:before="0" w:after="0"/>
        <w:rPr>
          <w:szCs w:val="24"/>
        </w:rPr>
      </w:pPr>
      <w:r w:rsidRPr="006F091D">
        <w:rPr>
          <w:szCs w:val="24"/>
        </w:rPr>
        <w:t>bieżące kontakty z instytucją wdrażającą oraz wykonawcą projektu,</w:t>
      </w:r>
    </w:p>
    <w:p w:rsidR="004038DE" w:rsidRPr="006F091D" w:rsidRDefault="004038DE" w:rsidP="00920EE4">
      <w:pPr>
        <w:pStyle w:val="Akapitzlist"/>
        <w:numPr>
          <w:ilvl w:val="0"/>
          <w:numId w:val="63"/>
        </w:numPr>
        <w:spacing w:before="0" w:after="0"/>
        <w:rPr>
          <w:szCs w:val="24"/>
        </w:rPr>
      </w:pPr>
      <w:r w:rsidRPr="006F091D">
        <w:rPr>
          <w:szCs w:val="24"/>
        </w:rPr>
        <w:t>przygotowanie kompletnej dokumentacji związanej z realizacją i rozliczeniem projektu,</w:t>
      </w:r>
    </w:p>
    <w:p w:rsidR="004038DE" w:rsidRPr="006F091D" w:rsidRDefault="004038DE" w:rsidP="00920EE4">
      <w:pPr>
        <w:pStyle w:val="Akapitzlist"/>
        <w:numPr>
          <w:ilvl w:val="0"/>
          <w:numId w:val="63"/>
        </w:numPr>
        <w:spacing w:before="0" w:after="0"/>
        <w:rPr>
          <w:szCs w:val="24"/>
        </w:rPr>
      </w:pPr>
      <w:r w:rsidRPr="006F091D">
        <w:rPr>
          <w:szCs w:val="24"/>
        </w:rPr>
        <w:t>sporządzenie sprawozdawczości z realizacji projektu,</w:t>
      </w:r>
    </w:p>
    <w:p w:rsidR="004038DE" w:rsidRPr="006F091D" w:rsidRDefault="004038DE" w:rsidP="00920EE4">
      <w:pPr>
        <w:pStyle w:val="Akapitzlist"/>
        <w:numPr>
          <w:ilvl w:val="0"/>
          <w:numId w:val="63"/>
        </w:numPr>
        <w:spacing w:before="0" w:after="0"/>
        <w:rPr>
          <w:szCs w:val="24"/>
        </w:rPr>
      </w:pPr>
      <w:r w:rsidRPr="006F091D">
        <w:rPr>
          <w:szCs w:val="24"/>
        </w:rPr>
        <w:t>przechowywanie i udostępnianie dokumentacji związanej z realizacją projektu.</w:t>
      </w:r>
    </w:p>
    <w:p w:rsidR="004038DE" w:rsidRPr="006F091D" w:rsidRDefault="004038DE" w:rsidP="004038DE">
      <w:pPr>
        <w:spacing w:after="0"/>
        <w:rPr>
          <w:szCs w:val="24"/>
        </w:rPr>
      </w:pPr>
      <w:r w:rsidRPr="006F091D">
        <w:rPr>
          <w:szCs w:val="24"/>
        </w:rPr>
        <w:t xml:space="preserve">Rola koordynatora opiera się na dopilnowaniu wypełnienia celów i kierunków wyznaczonych w Planie poprzez: </w:t>
      </w:r>
    </w:p>
    <w:p w:rsidR="004038DE" w:rsidRPr="006F091D" w:rsidRDefault="004038DE" w:rsidP="00920EE4">
      <w:pPr>
        <w:pStyle w:val="Akapitzlist"/>
        <w:numPr>
          <w:ilvl w:val="0"/>
          <w:numId w:val="61"/>
        </w:numPr>
        <w:spacing w:before="0" w:after="0"/>
        <w:rPr>
          <w:szCs w:val="24"/>
        </w:rPr>
      </w:pPr>
      <w:r w:rsidRPr="006F091D">
        <w:rPr>
          <w:szCs w:val="24"/>
        </w:rPr>
        <w:t xml:space="preserve">uchwalanie ich w zapisach prawa lokalnego, </w:t>
      </w:r>
    </w:p>
    <w:p w:rsidR="004038DE" w:rsidRPr="006F091D" w:rsidRDefault="004038DE" w:rsidP="00920EE4">
      <w:pPr>
        <w:pStyle w:val="Akapitzlist"/>
        <w:numPr>
          <w:ilvl w:val="0"/>
          <w:numId w:val="61"/>
        </w:numPr>
        <w:spacing w:before="0" w:after="0"/>
        <w:rPr>
          <w:szCs w:val="24"/>
        </w:rPr>
      </w:pPr>
      <w:r w:rsidRPr="006F091D">
        <w:rPr>
          <w:szCs w:val="24"/>
        </w:rPr>
        <w:t>uwzględnianie ich w zapisach dokumentów strategicznych i planistycznych,</w:t>
      </w:r>
    </w:p>
    <w:p w:rsidR="004038DE" w:rsidRPr="006F091D" w:rsidRDefault="004038DE" w:rsidP="00920EE4">
      <w:pPr>
        <w:pStyle w:val="Akapitzlist"/>
        <w:numPr>
          <w:ilvl w:val="0"/>
          <w:numId w:val="61"/>
        </w:numPr>
        <w:spacing w:before="0" w:after="0"/>
        <w:rPr>
          <w:szCs w:val="24"/>
        </w:rPr>
      </w:pPr>
      <w:r w:rsidRPr="006F091D">
        <w:rPr>
          <w:szCs w:val="24"/>
        </w:rPr>
        <w:t>uwzględnianie ich w zapisach wewnętrznych regulaminów i instrukcji władz Gminy.</w:t>
      </w:r>
    </w:p>
    <w:p w:rsidR="004038DE" w:rsidRPr="006F091D" w:rsidRDefault="004038DE" w:rsidP="004038DE">
      <w:pPr>
        <w:spacing w:after="0"/>
      </w:pPr>
      <w:r w:rsidRPr="006F091D">
        <w:t>W szczególności:</w:t>
      </w:r>
    </w:p>
    <w:p w:rsidR="004038DE" w:rsidRPr="006F091D" w:rsidRDefault="004038DE" w:rsidP="00920EE4">
      <w:pPr>
        <w:pStyle w:val="Akapitzlist"/>
        <w:numPr>
          <w:ilvl w:val="0"/>
          <w:numId w:val="84"/>
        </w:numPr>
        <w:spacing w:after="0"/>
        <w:rPr>
          <w:szCs w:val="24"/>
        </w:rPr>
      </w:pPr>
      <w:r w:rsidRPr="006F091D">
        <w:t xml:space="preserve">Kierowanie i nadzorowanie całokształtem prac Zespołu, </w:t>
      </w:r>
    </w:p>
    <w:p w:rsidR="004038DE" w:rsidRPr="006F091D" w:rsidRDefault="004038DE" w:rsidP="00920EE4">
      <w:pPr>
        <w:pStyle w:val="Akapitzlist"/>
        <w:numPr>
          <w:ilvl w:val="0"/>
          <w:numId w:val="84"/>
        </w:numPr>
        <w:spacing w:after="0"/>
        <w:rPr>
          <w:szCs w:val="24"/>
        </w:rPr>
      </w:pPr>
      <w:r w:rsidRPr="006F091D">
        <w:t xml:space="preserve">Nadzór oraz delegowanie bezpośrednich poleceń do osób odpowiedzialnych za wszystkie obszary zarządzania projektem, </w:t>
      </w:r>
    </w:p>
    <w:p w:rsidR="004038DE" w:rsidRPr="006F091D" w:rsidRDefault="004038DE" w:rsidP="00920EE4">
      <w:pPr>
        <w:pStyle w:val="Akapitzlist"/>
        <w:numPr>
          <w:ilvl w:val="0"/>
          <w:numId w:val="84"/>
        </w:numPr>
        <w:spacing w:after="0"/>
        <w:rPr>
          <w:szCs w:val="24"/>
        </w:rPr>
      </w:pPr>
      <w:r w:rsidRPr="006F091D">
        <w:lastRenderedPageBreak/>
        <w:t xml:space="preserve">Zapewnienie ciągłości realizowanych prac nad projektem, </w:t>
      </w:r>
    </w:p>
    <w:p w:rsidR="004038DE" w:rsidRPr="006F091D" w:rsidRDefault="004038DE" w:rsidP="00920EE4">
      <w:pPr>
        <w:pStyle w:val="Akapitzlist"/>
        <w:numPr>
          <w:ilvl w:val="0"/>
          <w:numId w:val="84"/>
        </w:numPr>
        <w:spacing w:after="0"/>
        <w:rPr>
          <w:szCs w:val="24"/>
        </w:rPr>
      </w:pPr>
      <w:r w:rsidRPr="006F091D">
        <w:t>Zwoływanie w miarę potrzeb spotkań roboczych Zespołu Referatów,</w:t>
      </w:r>
    </w:p>
    <w:p w:rsidR="004038DE" w:rsidRPr="006F091D" w:rsidRDefault="004038DE" w:rsidP="00920EE4">
      <w:pPr>
        <w:pStyle w:val="Akapitzlist"/>
        <w:numPr>
          <w:ilvl w:val="0"/>
          <w:numId w:val="84"/>
        </w:numPr>
        <w:spacing w:after="0"/>
        <w:rPr>
          <w:szCs w:val="24"/>
        </w:rPr>
      </w:pPr>
      <w:r w:rsidRPr="006F091D">
        <w:t xml:space="preserve">Kontakt z Wojewódzkim Funduszem Ochrony Środowiska i Gospodarki Wodnej, </w:t>
      </w:r>
    </w:p>
    <w:p w:rsidR="004038DE" w:rsidRPr="006F091D" w:rsidRDefault="004038DE" w:rsidP="00920EE4">
      <w:pPr>
        <w:pStyle w:val="Akapitzlist"/>
        <w:numPr>
          <w:ilvl w:val="0"/>
          <w:numId w:val="84"/>
        </w:numPr>
        <w:spacing w:after="0"/>
        <w:rPr>
          <w:szCs w:val="24"/>
        </w:rPr>
      </w:pPr>
      <w:r w:rsidRPr="006F091D">
        <w:t xml:space="preserve">Nadzór nad wypełnianiem obowiązków Gminy wynikających z umowy o dofinansowanie, </w:t>
      </w:r>
    </w:p>
    <w:p w:rsidR="004038DE" w:rsidRPr="006F091D" w:rsidRDefault="004038DE" w:rsidP="00920EE4">
      <w:pPr>
        <w:pStyle w:val="Akapitzlist"/>
        <w:numPr>
          <w:ilvl w:val="0"/>
          <w:numId w:val="84"/>
        </w:numPr>
        <w:spacing w:after="0"/>
        <w:rPr>
          <w:szCs w:val="24"/>
        </w:rPr>
      </w:pPr>
      <w:r w:rsidRPr="006F091D">
        <w:t xml:space="preserve">Weryfikacja zgodności ponoszonych wydatków objętych wnioskiem o płatność z umową o dofinansowanie, </w:t>
      </w:r>
    </w:p>
    <w:p w:rsidR="004038DE" w:rsidRPr="006F091D" w:rsidRDefault="004038DE" w:rsidP="00920EE4">
      <w:pPr>
        <w:pStyle w:val="Akapitzlist"/>
        <w:numPr>
          <w:ilvl w:val="0"/>
          <w:numId w:val="84"/>
        </w:numPr>
        <w:spacing w:after="0"/>
        <w:rPr>
          <w:szCs w:val="24"/>
        </w:rPr>
      </w:pPr>
      <w:r w:rsidRPr="006F091D">
        <w:t xml:space="preserve">Nadzór nad realizacją merytoryczną projektu zgodnie z umową o dofinansowanie i zgodnie z obowiązującymi przepisami prawa krajowego i wspólnotowego, w tym przepisami dotyczącymi konkurencji, pomocy publicznej, udzielania zamówień publicznych, ochrony środowiska, a także zasadami polityki równych szans i wytycznymi Ministra Infrastruktury i Rozwoju, </w:t>
      </w:r>
    </w:p>
    <w:p w:rsidR="004038DE" w:rsidRPr="006F091D" w:rsidRDefault="004038DE" w:rsidP="00920EE4">
      <w:pPr>
        <w:pStyle w:val="Akapitzlist"/>
        <w:numPr>
          <w:ilvl w:val="0"/>
          <w:numId w:val="84"/>
        </w:numPr>
        <w:spacing w:after="0"/>
        <w:rPr>
          <w:szCs w:val="24"/>
        </w:rPr>
      </w:pPr>
      <w:r w:rsidRPr="006F091D">
        <w:t>Nadzór nad realizacją zadań promocyjnych i informacyjnych w ramach projektu,</w:t>
      </w:r>
    </w:p>
    <w:p w:rsidR="004038DE" w:rsidRPr="006F091D" w:rsidRDefault="004038DE" w:rsidP="00920EE4">
      <w:pPr>
        <w:pStyle w:val="Akapitzlist"/>
        <w:numPr>
          <w:ilvl w:val="0"/>
          <w:numId w:val="84"/>
        </w:numPr>
        <w:spacing w:after="0"/>
        <w:rPr>
          <w:szCs w:val="24"/>
        </w:rPr>
      </w:pPr>
      <w:r w:rsidRPr="006F091D">
        <w:t>Nadzór nad prawidłowym kwalifikowaniem kosztów związanych z realizacją projektu,</w:t>
      </w:r>
    </w:p>
    <w:p w:rsidR="004038DE" w:rsidRPr="006F091D" w:rsidRDefault="004038DE" w:rsidP="00920EE4">
      <w:pPr>
        <w:pStyle w:val="Akapitzlist"/>
        <w:numPr>
          <w:ilvl w:val="0"/>
          <w:numId w:val="84"/>
        </w:numPr>
        <w:spacing w:after="0"/>
        <w:rPr>
          <w:szCs w:val="24"/>
        </w:rPr>
      </w:pPr>
      <w:r w:rsidRPr="006F091D">
        <w:t xml:space="preserve">Nadzór nad realizacją zawartych umów z wykonawcami, odbiór wykonanego przedmiotu zamówienia, weryfikacja zgodności wykonywanych usług, </w:t>
      </w:r>
    </w:p>
    <w:p w:rsidR="004038DE" w:rsidRPr="006F091D" w:rsidRDefault="004038DE" w:rsidP="00920EE4">
      <w:pPr>
        <w:pStyle w:val="Akapitzlist"/>
        <w:numPr>
          <w:ilvl w:val="0"/>
          <w:numId w:val="84"/>
        </w:numPr>
        <w:spacing w:after="0"/>
        <w:rPr>
          <w:szCs w:val="24"/>
        </w:rPr>
      </w:pPr>
      <w:r w:rsidRPr="006F091D">
        <w:t xml:space="preserve">Nadzór nad prowadzeniem odpowiedniej dokumentacji dotyczącej realizowanych zamówień, w tym nad przygotowaniem rozliczeń rzeczowych i finansowych, </w:t>
      </w:r>
    </w:p>
    <w:p w:rsidR="004038DE" w:rsidRPr="006F091D" w:rsidRDefault="004038DE" w:rsidP="00920EE4">
      <w:pPr>
        <w:pStyle w:val="Akapitzlist"/>
        <w:numPr>
          <w:ilvl w:val="0"/>
          <w:numId w:val="84"/>
        </w:numPr>
        <w:spacing w:after="0"/>
        <w:rPr>
          <w:szCs w:val="24"/>
        </w:rPr>
      </w:pPr>
      <w:r w:rsidRPr="006F091D">
        <w:t xml:space="preserve">Nadzór nad realizacją trwałości projektu w okresie 5 lat od jego zakończenia, </w:t>
      </w:r>
    </w:p>
    <w:p w:rsidR="004038DE" w:rsidRPr="006F091D" w:rsidRDefault="004038DE" w:rsidP="00920EE4">
      <w:pPr>
        <w:pStyle w:val="Akapitzlist"/>
        <w:numPr>
          <w:ilvl w:val="0"/>
          <w:numId w:val="84"/>
        </w:numPr>
        <w:spacing w:after="0"/>
        <w:rPr>
          <w:szCs w:val="24"/>
        </w:rPr>
      </w:pPr>
      <w:r w:rsidRPr="006F091D">
        <w:t>Nadzór nad wdrażaniem Planu Gospodarki Niskoemisyjnej.</w:t>
      </w:r>
    </w:p>
    <w:p w:rsidR="004038DE" w:rsidRPr="006F091D" w:rsidRDefault="004038DE" w:rsidP="004038DE">
      <w:pPr>
        <w:pStyle w:val="Akapitzlist"/>
        <w:spacing w:after="0"/>
        <w:ind w:left="0"/>
        <w:rPr>
          <w:szCs w:val="24"/>
        </w:rPr>
      </w:pPr>
      <w:r w:rsidRPr="006F091D">
        <w:rPr>
          <w:szCs w:val="24"/>
        </w:rPr>
        <w:t>Zakres obowiązków Zespołu: Pracownicy poszczególnych Referatów:</w:t>
      </w:r>
    </w:p>
    <w:p w:rsidR="004038DE" w:rsidRPr="006F091D" w:rsidRDefault="004038DE" w:rsidP="00920EE4">
      <w:pPr>
        <w:pStyle w:val="Akapitzlist"/>
        <w:numPr>
          <w:ilvl w:val="0"/>
          <w:numId w:val="85"/>
        </w:numPr>
        <w:spacing w:after="0"/>
        <w:rPr>
          <w:szCs w:val="24"/>
        </w:rPr>
      </w:pPr>
      <w:r w:rsidRPr="006F091D">
        <w:t xml:space="preserve">Realizacja merytoryczna projektu zgodnie z umową o dofinansowanie i zgodnie z obowiązującymi przepisami prawa krajowego i wspólnotowego, w tym przepisami dotyczącymi konkurencji, pomocy publicznej, udzielania zamówień publicznych, ochrony środowiska oraz polityki równych szans oraz wytycznymi Ministra Infrastruktury i Rozwoju, </w:t>
      </w:r>
    </w:p>
    <w:p w:rsidR="004038DE" w:rsidRPr="006F091D" w:rsidRDefault="004038DE" w:rsidP="00920EE4">
      <w:pPr>
        <w:pStyle w:val="Akapitzlist"/>
        <w:numPr>
          <w:ilvl w:val="0"/>
          <w:numId w:val="85"/>
        </w:numPr>
        <w:spacing w:after="0"/>
        <w:rPr>
          <w:szCs w:val="24"/>
        </w:rPr>
      </w:pPr>
      <w:r w:rsidRPr="006F091D">
        <w:t xml:space="preserve">Bezpośredni kontakt z wykonawcą zamówień w ramach projektu, </w:t>
      </w:r>
    </w:p>
    <w:p w:rsidR="004038DE" w:rsidRPr="006F091D" w:rsidRDefault="004038DE" w:rsidP="00920EE4">
      <w:pPr>
        <w:pStyle w:val="Akapitzlist"/>
        <w:numPr>
          <w:ilvl w:val="0"/>
          <w:numId w:val="85"/>
        </w:numPr>
        <w:spacing w:after="0"/>
        <w:rPr>
          <w:szCs w:val="24"/>
        </w:rPr>
      </w:pPr>
      <w:r w:rsidRPr="006F091D">
        <w:t xml:space="preserve">Przygotowywanie i przeprowadzenie postępowań w celu udzielenia zamówienia publicznego, przygotowanie SIWZ, sporządzanie informacji dotyczącej wyboru </w:t>
      </w:r>
      <w:r w:rsidRPr="006F091D">
        <w:lastRenderedPageBreak/>
        <w:t xml:space="preserve">najkorzystniejszej oferty, sporządzanie umów o zamówienie publiczne zgodnie ze stosowanymi przepisami prawa oraz wytycznymi PO </w:t>
      </w:r>
      <w:proofErr w:type="spellStart"/>
      <w:r w:rsidRPr="006F091D">
        <w:t>IiŚ</w:t>
      </w:r>
      <w:proofErr w:type="spellEnd"/>
      <w:r w:rsidRPr="006F091D">
        <w:t>,</w:t>
      </w:r>
    </w:p>
    <w:p w:rsidR="004038DE" w:rsidRPr="006F091D" w:rsidRDefault="004038DE" w:rsidP="00920EE4">
      <w:pPr>
        <w:pStyle w:val="Akapitzlist"/>
        <w:numPr>
          <w:ilvl w:val="0"/>
          <w:numId w:val="85"/>
        </w:numPr>
        <w:spacing w:after="0"/>
        <w:rPr>
          <w:szCs w:val="24"/>
        </w:rPr>
      </w:pPr>
      <w:r w:rsidRPr="006F091D">
        <w:t>Odbiór wykonanego przedmiotu zamówienia, weryfikacja zgodności wykonywanych usług, za które jest dokonywana płatność z zawartą umową z wykonawcą,</w:t>
      </w:r>
    </w:p>
    <w:p w:rsidR="004038DE" w:rsidRPr="006F091D" w:rsidRDefault="004038DE" w:rsidP="00920EE4">
      <w:pPr>
        <w:pStyle w:val="Akapitzlist"/>
        <w:numPr>
          <w:ilvl w:val="0"/>
          <w:numId w:val="85"/>
        </w:numPr>
        <w:spacing w:after="0"/>
        <w:rPr>
          <w:szCs w:val="24"/>
        </w:rPr>
      </w:pPr>
      <w:r w:rsidRPr="006F091D">
        <w:t>Przygotowanie i udostępnienie dokumentów związanych z realizacją projektu niezbędnych do sporządzania wniosków o płatność i rozliczenia projektu,</w:t>
      </w:r>
    </w:p>
    <w:p w:rsidR="004038DE" w:rsidRPr="006F091D" w:rsidRDefault="004038DE" w:rsidP="00920EE4">
      <w:pPr>
        <w:pStyle w:val="Akapitzlist"/>
        <w:numPr>
          <w:ilvl w:val="0"/>
          <w:numId w:val="85"/>
        </w:numPr>
        <w:spacing w:after="0"/>
        <w:rPr>
          <w:szCs w:val="24"/>
        </w:rPr>
      </w:pPr>
      <w:r w:rsidRPr="006F091D">
        <w:t>Prowadzenie odpowiedniej dokumentacji dotyczącej realizowanych zamówień, w tym przygotowanie rozliczeń rzeczowych i finansowych,</w:t>
      </w:r>
    </w:p>
    <w:p w:rsidR="004038DE" w:rsidRPr="006F091D" w:rsidRDefault="004038DE" w:rsidP="00920EE4">
      <w:pPr>
        <w:pStyle w:val="Akapitzlist"/>
        <w:numPr>
          <w:ilvl w:val="0"/>
          <w:numId w:val="85"/>
        </w:numPr>
        <w:spacing w:after="0"/>
        <w:rPr>
          <w:szCs w:val="24"/>
        </w:rPr>
      </w:pPr>
      <w:r w:rsidRPr="006F091D">
        <w:t xml:space="preserve">Realizacja działań zmierzających do zapewnienia trwałości projektu w okresie 5 lat od jego zakończenia, </w:t>
      </w:r>
    </w:p>
    <w:p w:rsidR="004038DE" w:rsidRPr="006F091D" w:rsidRDefault="004038DE" w:rsidP="00920EE4">
      <w:pPr>
        <w:pStyle w:val="Akapitzlist"/>
        <w:numPr>
          <w:ilvl w:val="0"/>
          <w:numId w:val="85"/>
        </w:numPr>
        <w:spacing w:after="0"/>
        <w:rPr>
          <w:szCs w:val="24"/>
        </w:rPr>
      </w:pPr>
      <w:r w:rsidRPr="006F091D">
        <w:t xml:space="preserve">Konsultacje i opinie do realizacji merytorycznej projektu w zakresie spójności z programem ochrony środowiska, planami ochrony powietrza, </w:t>
      </w:r>
    </w:p>
    <w:p w:rsidR="004038DE" w:rsidRPr="006F091D" w:rsidRDefault="004038DE" w:rsidP="00920EE4">
      <w:pPr>
        <w:pStyle w:val="Akapitzlist"/>
        <w:numPr>
          <w:ilvl w:val="0"/>
          <w:numId w:val="85"/>
        </w:numPr>
        <w:spacing w:after="0"/>
        <w:rPr>
          <w:szCs w:val="24"/>
        </w:rPr>
      </w:pPr>
      <w:r w:rsidRPr="006F091D">
        <w:t>Ocena i opinia o inwentaryzacji emisji gazów cieplarnianych z obszaru Gminy,</w:t>
      </w:r>
    </w:p>
    <w:p w:rsidR="004038DE" w:rsidRPr="006F091D" w:rsidRDefault="004038DE" w:rsidP="00920EE4">
      <w:pPr>
        <w:pStyle w:val="Akapitzlist"/>
        <w:numPr>
          <w:ilvl w:val="0"/>
          <w:numId w:val="85"/>
        </w:numPr>
        <w:spacing w:after="0"/>
        <w:rPr>
          <w:szCs w:val="24"/>
        </w:rPr>
      </w:pPr>
      <w:r w:rsidRPr="006F091D">
        <w:t>Konsultacje w zakresie procedury strategicznej oceny oddziaływania na środowisko,</w:t>
      </w:r>
    </w:p>
    <w:p w:rsidR="004038DE" w:rsidRPr="006F091D" w:rsidRDefault="004038DE" w:rsidP="00920EE4">
      <w:pPr>
        <w:pStyle w:val="Akapitzlist"/>
        <w:numPr>
          <w:ilvl w:val="0"/>
          <w:numId w:val="85"/>
        </w:numPr>
        <w:spacing w:after="0"/>
        <w:rPr>
          <w:szCs w:val="24"/>
        </w:rPr>
      </w:pPr>
      <w:r w:rsidRPr="006F091D">
        <w:t>Realizacja działań zmierzających do podjęcia przez Radę Gminy Uchwały o przyjęciu do Wieloletniej Prognozy Finansowej inwestycji wynikających z opracowanego Planu,</w:t>
      </w:r>
    </w:p>
    <w:p w:rsidR="004038DE" w:rsidRPr="006F091D" w:rsidRDefault="004038DE" w:rsidP="00920EE4">
      <w:pPr>
        <w:pStyle w:val="Akapitzlist"/>
        <w:numPr>
          <w:ilvl w:val="0"/>
          <w:numId w:val="85"/>
        </w:numPr>
        <w:spacing w:after="0"/>
        <w:rPr>
          <w:szCs w:val="24"/>
        </w:rPr>
      </w:pPr>
      <w:r w:rsidRPr="006F091D">
        <w:t>Raportowanie Koordynatorowi Projektu wszelkich kwestii mogących wpłynąć na zagrożenie prawidłowej realizacji projektu w celu uzgodnienia odpowiednich działań zaradczych lub korygujących,</w:t>
      </w:r>
    </w:p>
    <w:p w:rsidR="004038DE" w:rsidRPr="006F091D" w:rsidRDefault="004038DE" w:rsidP="00920EE4">
      <w:pPr>
        <w:pStyle w:val="Akapitzlist"/>
        <w:numPr>
          <w:ilvl w:val="0"/>
          <w:numId w:val="85"/>
        </w:numPr>
        <w:spacing w:after="0"/>
        <w:rPr>
          <w:szCs w:val="24"/>
        </w:rPr>
      </w:pPr>
      <w:r w:rsidRPr="006F091D">
        <w:t xml:space="preserve">Udostępnienie wszelkich informacji zgromadzonych w toku prac związanych z realizacją projektu na polecenie Koordynatora Projektu, </w:t>
      </w:r>
    </w:p>
    <w:p w:rsidR="004038DE" w:rsidRPr="006F091D" w:rsidRDefault="004038DE" w:rsidP="00920EE4">
      <w:pPr>
        <w:pStyle w:val="Akapitzlist"/>
        <w:numPr>
          <w:ilvl w:val="0"/>
          <w:numId w:val="85"/>
        </w:numPr>
        <w:spacing w:after="0"/>
        <w:rPr>
          <w:szCs w:val="24"/>
        </w:rPr>
      </w:pPr>
      <w:r w:rsidRPr="006F091D">
        <w:t>Archiwizacja wszelkich dokumentów związanych z realizacją projektu,</w:t>
      </w:r>
    </w:p>
    <w:p w:rsidR="004038DE" w:rsidRPr="006F091D" w:rsidRDefault="004038DE" w:rsidP="00920EE4">
      <w:pPr>
        <w:pStyle w:val="Akapitzlist"/>
        <w:numPr>
          <w:ilvl w:val="0"/>
          <w:numId w:val="85"/>
        </w:numPr>
        <w:spacing w:after="0"/>
        <w:rPr>
          <w:szCs w:val="24"/>
        </w:rPr>
      </w:pPr>
      <w:r w:rsidRPr="006F091D">
        <w:t>Informowanie Koordynatora Projektu o wszelkich nieprawidłowościach i sytuacjach mogących mieć istotny wpływ na jego dalszy przebieg w Plan Gospodarki Niskoemisyjnej.</w:t>
      </w:r>
    </w:p>
    <w:p w:rsidR="004038DE" w:rsidRPr="006F091D" w:rsidRDefault="004038DE" w:rsidP="004038DE">
      <w:pPr>
        <w:spacing w:after="0"/>
        <w:rPr>
          <w:szCs w:val="24"/>
        </w:rPr>
      </w:pPr>
      <w:r w:rsidRPr="006F091D">
        <w:rPr>
          <w:szCs w:val="24"/>
        </w:rPr>
        <w:t xml:space="preserve">Dodatkowo osoby przeszkolone w zakresie „Planu gospodarki niskoemisyjnej </w:t>
      </w:r>
      <w:r w:rsidRPr="006F091D">
        <w:rPr>
          <w:szCs w:val="24"/>
        </w:rPr>
        <w:br/>
        <w:t>dla Gminy Panki” będą służyć, jako komórka doradcza dla poszczególnych jednostek Urzędu Miejskiego, odpowiedzialnych za realizację zadań wskazanych w Planie.</w:t>
      </w:r>
    </w:p>
    <w:p w:rsidR="004038DE" w:rsidRPr="006F091D" w:rsidRDefault="004038DE" w:rsidP="004038DE">
      <w:pPr>
        <w:pStyle w:val="Nagwek3"/>
        <w:spacing w:after="120" w:line="276" w:lineRule="auto"/>
        <w:jc w:val="left"/>
      </w:pPr>
      <w:bookmarkStart w:id="381" w:name="_Toc435352038"/>
      <w:bookmarkStart w:id="382" w:name="_Toc436128532"/>
      <w:bookmarkStart w:id="383" w:name="_Toc436594677"/>
      <w:r w:rsidRPr="006F091D">
        <w:lastRenderedPageBreak/>
        <w:t>Budżet i źródła finansowania inwestycji</w:t>
      </w:r>
      <w:bookmarkEnd w:id="381"/>
      <w:bookmarkEnd w:id="382"/>
      <w:bookmarkEnd w:id="383"/>
      <w:r w:rsidRPr="006F091D">
        <w:t xml:space="preserve"> </w:t>
      </w:r>
    </w:p>
    <w:p w:rsidR="004038DE" w:rsidRPr="006F091D" w:rsidRDefault="004038DE" w:rsidP="004038DE">
      <w:pPr>
        <w:spacing w:after="0"/>
        <w:rPr>
          <w:szCs w:val="24"/>
        </w:rPr>
      </w:pPr>
      <w:r w:rsidRPr="006F091D">
        <w:rPr>
          <w:szCs w:val="24"/>
        </w:rPr>
        <w:t xml:space="preserve">Inwestycje ujęte w Planie będą finansowane ze środków własnych Gminy oraz </w:t>
      </w:r>
      <w:r w:rsidRPr="006F091D">
        <w:rPr>
          <w:szCs w:val="24"/>
        </w:rPr>
        <w:br/>
        <w:t>ze środków zewnętrznych dla działań podlegających jurysdykcji Urzędu Gminy. Środki pochodzące na realizację zadań powinny być ujęte w wieloletnim planie inwestycyjnym oraz budżecie Gminy i jednostek mu podległych. Dodatkowe środki zostaną pozyskane z zewnętrznych instytucji w formie bezzwrotnych dotacji lub pożyczek na preferencyjnych warunkach w ramach dostępnych środków krajowych i unijnych.</w:t>
      </w:r>
    </w:p>
    <w:p w:rsidR="004038DE" w:rsidRPr="006F091D" w:rsidRDefault="004038DE" w:rsidP="004038DE">
      <w:pPr>
        <w:spacing w:after="0"/>
        <w:rPr>
          <w:szCs w:val="24"/>
        </w:rPr>
      </w:pPr>
      <w:r w:rsidRPr="006F091D">
        <w:rPr>
          <w:szCs w:val="24"/>
        </w:rPr>
        <w:t xml:space="preserve">Z uwagi na brak możliwości zaplanowania szczegółowych wydatków w budżecie </w:t>
      </w:r>
      <w:r w:rsidRPr="006F091D">
        <w:rPr>
          <w:szCs w:val="24"/>
        </w:rPr>
        <w:br/>
        <w:t xml:space="preserve">długoterminowym, szczegółowe kwoty ujęte w planie będą przewidziane na realizację zadań krótkoterminowych. W przypadku zadań długoterminowych zostanie oszacowane zapotrzebowanie na środki finansowe na podstawie dostępnych danych. W związku </w:t>
      </w:r>
      <w:r w:rsidRPr="006F091D">
        <w:rPr>
          <w:szCs w:val="24"/>
        </w:rPr>
        <w:br/>
        <w:t xml:space="preserve">z powyższym w ramach corocznego planowania budżetu, wszystkie jednostki odpowiedzialne za realizację wskazanych w planie zadań są zobowiązane do zabezpieczenia środków w danym roku na wskazany cel. Zadania, na które nie uda się zabezpieczyć finansów ze środków własnych powinny być rozpatrywane pod kątem realizacji z dostępnych środków zewnętrznych. </w:t>
      </w:r>
    </w:p>
    <w:p w:rsidR="004038DE" w:rsidRPr="006F091D" w:rsidRDefault="004038DE" w:rsidP="004038DE">
      <w:pPr>
        <w:spacing w:after="0"/>
        <w:rPr>
          <w:szCs w:val="24"/>
        </w:rPr>
      </w:pPr>
      <w:r w:rsidRPr="006F091D">
        <w:rPr>
          <w:szCs w:val="24"/>
        </w:rPr>
        <w:t>W przypadku działań prywatnych środki finansowe na realizację działań każda z osób zapewnia indywidualnie.</w:t>
      </w:r>
    </w:p>
    <w:p w:rsidR="004038DE" w:rsidRPr="006F091D" w:rsidRDefault="004038DE" w:rsidP="004038DE">
      <w:pPr>
        <w:pStyle w:val="Nagwek3"/>
        <w:spacing w:after="120" w:line="276" w:lineRule="auto"/>
        <w:jc w:val="left"/>
      </w:pPr>
      <w:bookmarkStart w:id="384" w:name="_Toc435352039"/>
      <w:bookmarkStart w:id="385" w:name="_Toc436128533"/>
      <w:bookmarkStart w:id="386" w:name="_Toc436594678"/>
      <w:r w:rsidRPr="006F091D">
        <w:t>Monitoring i ocena planu</w:t>
      </w:r>
      <w:bookmarkEnd w:id="384"/>
      <w:bookmarkEnd w:id="385"/>
      <w:bookmarkEnd w:id="386"/>
    </w:p>
    <w:p w:rsidR="004038DE" w:rsidRPr="006F091D" w:rsidRDefault="004038DE" w:rsidP="004038DE">
      <w:pPr>
        <w:spacing w:before="240" w:after="0"/>
        <w:rPr>
          <w:szCs w:val="24"/>
        </w:rPr>
      </w:pPr>
      <w:r w:rsidRPr="006F091D">
        <w:rPr>
          <w:szCs w:val="24"/>
        </w:rPr>
        <w:t xml:space="preserve">Realizacja planu powinna podlegać bieżącej ocenie i kontroli, polegającej </w:t>
      </w:r>
      <w:r w:rsidRPr="006F091D">
        <w:rPr>
          <w:szCs w:val="24"/>
        </w:rPr>
        <w:br/>
        <w:t>na regularnym monitoringu wdrażania planu i sporządzaniu sprawozdania z jego realizacji przynajmniej raz na dwa lata. Sprawozdanie ma służyć do oceny, monitorowania i weryfikacji celów. Raport powinien zawierać analizę stanu istniejącego i wskazówki dotyczące działań koordynujących.</w:t>
      </w:r>
    </w:p>
    <w:p w:rsidR="004038DE" w:rsidRPr="006F091D" w:rsidRDefault="004038DE" w:rsidP="004038DE">
      <w:pPr>
        <w:spacing w:after="0"/>
        <w:rPr>
          <w:szCs w:val="24"/>
        </w:rPr>
      </w:pPr>
      <w:r w:rsidRPr="006F091D">
        <w:rPr>
          <w:szCs w:val="24"/>
        </w:rPr>
        <w:t xml:space="preserve">Dodatkowo, co najmniej raz na cztery lata, powinno się sporządzać inwentaryzację monitoringową, stanowiącą załącznik do raportu wdrażania planu. Opracowanie inwentaryzacji monitoringowych pozwala na ocenę dotychczasowych efektów zrealizowanych działań i stanowi podstawę do aktualizacji planu. </w:t>
      </w:r>
    </w:p>
    <w:p w:rsidR="004038DE" w:rsidRPr="006F091D" w:rsidRDefault="004038DE" w:rsidP="004038DE">
      <w:pPr>
        <w:spacing w:after="0"/>
        <w:rPr>
          <w:szCs w:val="24"/>
        </w:rPr>
      </w:pPr>
      <w:r w:rsidRPr="006F091D">
        <w:rPr>
          <w:szCs w:val="24"/>
        </w:rPr>
        <w:t xml:space="preserve">Raport wraz w wynikami inwentaryzacji informuje na temat działań zrealizowanych oraz ich wpływie na zużycie energii i wielkość emisji dwutlenku węgla. Uwzględnia uzyskane </w:t>
      </w:r>
      <w:r w:rsidRPr="006F091D">
        <w:rPr>
          <w:szCs w:val="24"/>
        </w:rPr>
        <w:lastRenderedPageBreak/>
        <w:t>w ramach realizacji planu oszczędności energii, zwiększenie produkcji z energii odnawialnej oraz wielkość redukcji emisji CO</w:t>
      </w:r>
      <w:r w:rsidRPr="006F091D">
        <w:rPr>
          <w:szCs w:val="24"/>
          <w:vertAlign w:val="subscript"/>
        </w:rPr>
        <w:t>2</w:t>
      </w:r>
      <w:r w:rsidRPr="006F091D">
        <w:rPr>
          <w:szCs w:val="24"/>
        </w:rPr>
        <w:t>. Dodatkowo sprawozdanie stanowi podstawę do analizy wdrażania planu, a tym samym ocenę z realizacji założonych celów.</w:t>
      </w:r>
    </w:p>
    <w:p w:rsidR="004038DE" w:rsidRPr="006F091D" w:rsidRDefault="004038DE" w:rsidP="004038DE">
      <w:pPr>
        <w:spacing w:after="0"/>
        <w:rPr>
          <w:szCs w:val="24"/>
        </w:rPr>
      </w:pPr>
      <w:r w:rsidRPr="006F091D">
        <w:rPr>
          <w:szCs w:val="24"/>
        </w:rPr>
        <w:t>Monitoring, sprawozdanie z wdrożenia planu opiera się na:</w:t>
      </w:r>
    </w:p>
    <w:p w:rsidR="004038DE" w:rsidRPr="006F091D" w:rsidRDefault="004038DE" w:rsidP="00920EE4">
      <w:pPr>
        <w:pStyle w:val="Akapitzlist"/>
        <w:numPr>
          <w:ilvl w:val="0"/>
          <w:numId w:val="62"/>
        </w:numPr>
        <w:spacing w:before="0" w:after="0"/>
        <w:rPr>
          <w:szCs w:val="24"/>
        </w:rPr>
      </w:pPr>
      <w:r w:rsidRPr="006F091D">
        <w:rPr>
          <w:szCs w:val="24"/>
        </w:rPr>
        <w:t>otrzymanych oszczędnościach energii na podstawie audytów energetycznych,</w:t>
      </w:r>
    </w:p>
    <w:p w:rsidR="004038DE" w:rsidRPr="006F091D" w:rsidRDefault="004038DE" w:rsidP="00920EE4">
      <w:pPr>
        <w:pStyle w:val="Akapitzlist"/>
        <w:numPr>
          <w:ilvl w:val="0"/>
          <w:numId w:val="62"/>
        </w:numPr>
        <w:spacing w:before="0" w:after="0"/>
        <w:rPr>
          <w:szCs w:val="24"/>
        </w:rPr>
      </w:pPr>
      <w:r w:rsidRPr="006F091D">
        <w:rPr>
          <w:szCs w:val="24"/>
        </w:rPr>
        <w:t>monitorowaniu rzeczywistego zużycia energii elektrycznej, ciepła, paliw kopalnych oraz wody w budynkach użyteczności publicznej,</w:t>
      </w:r>
    </w:p>
    <w:p w:rsidR="004038DE" w:rsidRPr="006F091D" w:rsidRDefault="004038DE" w:rsidP="00920EE4">
      <w:pPr>
        <w:pStyle w:val="Akapitzlist"/>
        <w:numPr>
          <w:ilvl w:val="0"/>
          <w:numId w:val="62"/>
        </w:numPr>
        <w:spacing w:before="0" w:after="0"/>
        <w:rPr>
          <w:szCs w:val="24"/>
        </w:rPr>
      </w:pPr>
      <w:r w:rsidRPr="006F091D">
        <w:rPr>
          <w:szCs w:val="24"/>
        </w:rPr>
        <w:t>monitorowaniu zużycia energii elektrycznej zużytej na oświetlenie uliczne.</w:t>
      </w:r>
    </w:p>
    <w:p w:rsidR="004038DE" w:rsidRPr="006F091D" w:rsidRDefault="004038DE" w:rsidP="004038DE">
      <w:pPr>
        <w:spacing w:before="0" w:after="0"/>
      </w:pPr>
    </w:p>
    <w:p w:rsidR="004038DE" w:rsidRPr="006F091D" w:rsidRDefault="004038DE" w:rsidP="004038DE">
      <w:pPr>
        <w:spacing w:before="0" w:after="0"/>
      </w:pPr>
      <w:r w:rsidRPr="006F091D">
        <w:t xml:space="preserve">Monitoring jest bardzo ważnym elementem procesu wdrażania Planu Gospodarki Niskoemisyjnej. Regularna ewaluacja pozwala usprawniać proces wdrażania Planu i adaptować go do zmieniających się z biegiem czasu warunków. Ocena efektów i postępów realizacji Planu Gospodarki Niskoemisyjnej wymaga ustalenia sytemu monitorowania i doboru zestawu wskaźników, które to monitorowanie umożliwią. </w:t>
      </w:r>
    </w:p>
    <w:p w:rsidR="004038DE" w:rsidRPr="006F091D" w:rsidRDefault="004038DE" w:rsidP="004038DE">
      <w:pPr>
        <w:spacing w:before="0" w:after="0"/>
      </w:pPr>
      <w:r w:rsidRPr="006F091D">
        <w:t xml:space="preserve">Sam system monitoringu emisji </w:t>
      </w:r>
      <w:r w:rsidRPr="006F091D">
        <w:rPr>
          <w:color w:val="000000"/>
        </w:rPr>
        <w:t>CO</w:t>
      </w:r>
      <w:r w:rsidRPr="006F091D">
        <w:rPr>
          <w:color w:val="000000"/>
          <w:vertAlign w:val="subscript"/>
        </w:rPr>
        <w:t>2</w:t>
      </w:r>
      <w:r w:rsidRPr="006F091D">
        <w:t xml:space="preserve"> oraz zwiększenia udziału zużycia energii z odnawialnych źródeł polega na gromadzeniu danych wejściowych, źródłowych, ich weryfikacji, porządkowaniu oraz wnioskowaniu w celu aktualizacji inwentaryzacji emisji. </w:t>
      </w:r>
    </w:p>
    <w:p w:rsidR="004038DE" w:rsidRPr="006F091D" w:rsidRDefault="004038DE" w:rsidP="004038DE">
      <w:pPr>
        <w:spacing w:before="0" w:after="0"/>
      </w:pPr>
      <w:r w:rsidRPr="006F091D">
        <w:t xml:space="preserve">Jednostką odpowiedzialną za prowadzenie takiego systemu jest Gmina Panki. Wójt powierzy czynności z tym związane wytypowanemu koordynatorowi monitorowania. Koordynator, obok danych dotyczących końcowego zużycia energii, będzie również zbierał i analizował informacje o kosztach i terminach realizacji działań oraz o produktach i rezultatach. </w:t>
      </w:r>
    </w:p>
    <w:p w:rsidR="004038DE" w:rsidRPr="006F091D" w:rsidRDefault="004038DE" w:rsidP="004038DE">
      <w:pPr>
        <w:spacing w:before="0" w:after="0"/>
      </w:pPr>
      <w:r w:rsidRPr="006F091D">
        <w:t xml:space="preserve">Niezbędna przy tym będzie współpraca z podmiotami funkcjonującymi lub planującymi rozpoczęcie działalności na terenie Gminy, </w:t>
      </w:r>
      <w:proofErr w:type="spellStart"/>
      <w:r w:rsidRPr="006F091D">
        <w:t>interesariuszami</w:t>
      </w:r>
      <w:proofErr w:type="spellEnd"/>
      <w:r w:rsidRPr="006F091D">
        <w:t xml:space="preserve"> w tym z: </w:t>
      </w:r>
    </w:p>
    <w:p w:rsidR="004038DE" w:rsidRPr="006F091D" w:rsidRDefault="004038DE" w:rsidP="00920EE4">
      <w:pPr>
        <w:pStyle w:val="Akapitzlist"/>
        <w:numPr>
          <w:ilvl w:val="0"/>
          <w:numId w:val="86"/>
        </w:numPr>
        <w:spacing w:before="0" w:after="0"/>
      </w:pPr>
      <w:r w:rsidRPr="006F091D">
        <w:t>Przedsiębiorstwami energetycznymi,</w:t>
      </w:r>
    </w:p>
    <w:p w:rsidR="004038DE" w:rsidRPr="006F091D" w:rsidRDefault="004038DE" w:rsidP="00920EE4">
      <w:pPr>
        <w:pStyle w:val="Akapitzlist"/>
        <w:numPr>
          <w:ilvl w:val="0"/>
          <w:numId w:val="86"/>
        </w:numPr>
        <w:spacing w:before="0" w:after="0"/>
      </w:pPr>
      <w:r w:rsidRPr="006F091D">
        <w:t xml:space="preserve">Przedsiębiorstwami produkcyjnymi, </w:t>
      </w:r>
    </w:p>
    <w:p w:rsidR="004038DE" w:rsidRPr="006F091D" w:rsidRDefault="004038DE" w:rsidP="00920EE4">
      <w:pPr>
        <w:pStyle w:val="Akapitzlist"/>
        <w:numPr>
          <w:ilvl w:val="0"/>
          <w:numId w:val="86"/>
        </w:numPr>
        <w:spacing w:before="0" w:after="0"/>
      </w:pPr>
      <w:r w:rsidRPr="006F091D">
        <w:t xml:space="preserve">Przedsiębiorstwami handlowo – usługowymi, </w:t>
      </w:r>
    </w:p>
    <w:p w:rsidR="004038DE" w:rsidRPr="006F091D" w:rsidRDefault="004038DE" w:rsidP="00920EE4">
      <w:pPr>
        <w:pStyle w:val="Akapitzlist"/>
        <w:numPr>
          <w:ilvl w:val="0"/>
          <w:numId w:val="86"/>
        </w:numPr>
        <w:spacing w:before="0" w:after="0"/>
      </w:pPr>
      <w:r w:rsidRPr="006F091D">
        <w:t>Przedsiębiorstwami komunikacyjnymi,</w:t>
      </w:r>
    </w:p>
    <w:p w:rsidR="004038DE" w:rsidRPr="006F091D" w:rsidRDefault="004038DE" w:rsidP="00920EE4">
      <w:pPr>
        <w:pStyle w:val="Akapitzlist"/>
        <w:numPr>
          <w:ilvl w:val="0"/>
          <w:numId w:val="86"/>
        </w:numPr>
        <w:spacing w:before="0" w:after="0"/>
      </w:pPr>
      <w:r w:rsidRPr="006F091D">
        <w:t xml:space="preserve">Wspólnotami mieszkaniowymi, Organizacjami pozarządowymi, </w:t>
      </w:r>
    </w:p>
    <w:p w:rsidR="004038DE" w:rsidRPr="006F091D" w:rsidRDefault="004038DE" w:rsidP="00920EE4">
      <w:pPr>
        <w:pStyle w:val="Akapitzlist"/>
        <w:numPr>
          <w:ilvl w:val="0"/>
          <w:numId w:val="86"/>
        </w:numPr>
        <w:spacing w:before="0" w:after="0"/>
      </w:pPr>
      <w:r w:rsidRPr="006F091D">
        <w:t xml:space="preserve">Mieszkańcami miasta. </w:t>
      </w:r>
    </w:p>
    <w:p w:rsidR="004038DE" w:rsidRPr="006F091D" w:rsidRDefault="004038DE" w:rsidP="004038DE">
      <w:pPr>
        <w:spacing w:before="0" w:after="0"/>
      </w:pPr>
      <w:r w:rsidRPr="006F091D">
        <w:t xml:space="preserve">Zakres współpracy z </w:t>
      </w:r>
      <w:proofErr w:type="spellStart"/>
      <w:r w:rsidRPr="006F091D">
        <w:t>interesariuszami</w:t>
      </w:r>
      <w:proofErr w:type="spellEnd"/>
      <w:r w:rsidRPr="006F091D">
        <w:t xml:space="preserve"> w drodze ich zaangażowania w ewaluację i monitorowanie działań ujętych w Planie:</w:t>
      </w:r>
    </w:p>
    <w:p w:rsidR="004038DE" w:rsidRPr="006F091D" w:rsidRDefault="004038DE" w:rsidP="00920EE4">
      <w:pPr>
        <w:pStyle w:val="Akapitzlist"/>
        <w:numPr>
          <w:ilvl w:val="0"/>
          <w:numId w:val="87"/>
        </w:numPr>
        <w:spacing w:before="0" w:after="0"/>
      </w:pPr>
      <w:r w:rsidRPr="006F091D">
        <w:lastRenderedPageBreak/>
        <w:t>Ankietyzacja wszystkich sektorów,</w:t>
      </w:r>
    </w:p>
    <w:p w:rsidR="004038DE" w:rsidRPr="006F091D" w:rsidRDefault="004038DE" w:rsidP="00920EE4">
      <w:pPr>
        <w:pStyle w:val="Akapitzlist"/>
        <w:numPr>
          <w:ilvl w:val="0"/>
          <w:numId w:val="87"/>
        </w:numPr>
        <w:spacing w:before="0" w:after="0"/>
      </w:pPr>
      <w:r w:rsidRPr="006F091D">
        <w:t>Otwarty dialog z mieszkańcami, przedsiębiorcami, organizacjami, stowarzyszeniami w zakresie potęgowania znaczenia wykorzystania OZE, ograniczenia zużycia energii i redukcji emisji gazów do atmosfery,</w:t>
      </w:r>
    </w:p>
    <w:p w:rsidR="004038DE" w:rsidRPr="006F091D" w:rsidRDefault="004038DE" w:rsidP="00920EE4">
      <w:pPr>
        <w:pStyle w:val="Akapitzlist"/>
        <w:numPr>
          <w:ilvl w:val="0"/>
          <w:numId w:val="87"/>
        </w:numPr>
        <w:spacing w:before="0" w:after="0"/>
      </w:pPr>
      <w:r w:rsidRPr="006F091D">
        <w:t>Promocja działań podjętych przez Gminę i ich ocena publiczna na spotkaniach/kampaniach/sesjach,</w:t>
      </w:r>
    </w:p>
    <w:p w:rsidR="004038DE" w:rsidRPr="006F091D" w:rsidRDefault="004038DE" w:rsidP="00920EE4">
      <w:pPr>
        <w:pStyle w:val="Akapitzlist"/>
        <w:numPr>
          <w:ilvl w:val="0"/>
          <w:numId w:val="87"/>
        </w:numPr>
        <w:spacing w:before="0" w:after="0"/>
      </w:pPr>
      <w:r w:rsidRPr="006F091D">
        <w:t>Możliwość zgłaszania uwag/ projektów do realizacji w zakresie konsultacji społecznych.</w:t>
      </w:r>
    </w:p>
    <w:p w:rsidR="004038DE" w:rsidRPr="006F091D" w:rsidRDefault="004038DE" w:rsidP="004038DE">
      <w:pPr>
        <w:spacing w:before="0" w:after="0"/>
      </w:pPr>
      <w:r w:rsidRPr="006F091D">
        <w:t>Skuteczne monitorowanie musi mieć charakter cykliczny. Wymaga więc ustalenia częstotliwości zbierania i weryfikacji danych. Dane te powinny być zbierane w równych odstępach czasu, nie częściej niż raz do roku (z uwagi na czasochłonność inwestycji prowadzonych w obszarze gospodarki niskoemisyjnej). Monitorowanie jest niezależne od harmonogramu wdrożenia poszczególnych inwestycji i może odbywać się zarówno w trakcie, jak i po zakończeniu przedsięwzięć, zawsze w tym samym okresie czasu. Końcowe podsumowanie efektów wdrożenia nastąpi wraz z końcem okresu planowania tj. po roku 2020. Dostarczy to kompletnych i rzetelnych danych źródłowych obrazujących postęp rzeczowy we wdrażaniu Planu i umożliwi ocenę jego skuteczności. Schemat monitorowania przedstawiony został na poniższej grafice.</w:t>
      </w:r>
    </w:p>
    <w:p w:rsidR="004038DE" w:rsidRPr="006F091D" w:rsidRDefault="004038DE" w:rsidP="004038DE">
      <w:pPr>
        <w:pStyle w:val="Legenda"/>
        <w:jc w:val="left"/>
        <w:rPr>
          <w:color w:val="auto"/>
          <w:sz w:val="20"/>
          <w:szCs w:val="20"/>
        </w:rPr>
      </w:pPr>
      <w:bookmarkStart w:id="387" w:name="_Toc435351648"/>
      <w:bookmarkStart w:id="388" w:name="_Toc436118092"/>
      <w:bookmarkStart w:id="389" w:name="_Toc436595097"/>
      <w:r w:rsidRPr="006F091D">
        <w:rPr>
          <w:color w:val="auto"/>
          <w:sz w:val="20"/>
          <w:szCs w:val="20"/>
        </w:rPr>
        <w:t xml:space="preserve">Rysunek </w:t>
      </w:r>
      <w:r w:rsidR="007A0091" w:rsidRPr="006F091D">
        <w:rPr>
          <w:color w:val="auto"/>
          <w:sz w:val="20"/>
          <w:szCs w:val="20"/>
        </w:rPr>
        <w:fldChar w:fldCharType="begin"/>
      </w:r>
      <w:r w:rsidRPr="006F091D">
        <w:rPr>
          <w:color w:val="auto"/>
          <w:sz w:val="20"/>
          <w:szCs w:val="20"/>
        </w:rPr>
        <w:instrText xml:space="preserve"> SEQ Rysunek \* ARABIC </w:instrText>
      </w:r>
      <w:r w:rsidR="007A0091" w:rsidRPr="006F091D">
        <w:rPr>
          <w:color w:val="auto"/>
          <w:sz w:val="20"/>
          <w:szCs w:val="20"/>
        </w:rPr>
        <w:fldChar w:fldCharType="separate"/>
      </w:r>
      <w:r w:rsidRPr="006F091D">
        <w:rPr>
          <w:noProof/>
          <w:color w:val="auto"/>
          <w:sz w:val="20"/>
          <w:szCs w:val="20"/>
        </w:rPr>
        <w:t>45</w:t>
      </w:r>
      <w:r w:rsidR="007A0091" w:rsidRPr="006F091D">
        <w:rPr>
          <w:color w:val="auto"/>
          <w:sz w:val="20"/>
          <w:szCs w:val="20"/>
        </w:rPr>
        <w:fldChar w:fldCharType="end"/>
      </w:r>
      <w:r w:rsidRPr="006F091D">
        <w:rPr>
          <w:color w:val="auto"/>
          <w:sz w:val="20"/>
          <w:szCs w:val="20"/>
        </w:rPr>
        <w:t xml:space="preserve"> Schemat monitorowania Planu</w:t>
      </w:r>
      <w:bookmarkEnd w:id="387"/>
      <w:bookmarkEnd w:id="388"/>
      <w:bookmarkEnd w:id="389"/>
    </w:p>
    <w:p w:rsidR="004038DE" w:rsidRPr="006F091D" w:rsidRDefault="007A0091" w:rsidP="004038DE">
      <w:pPr>
        <w:spacing w:before="0" w:after="0"/>
        <w:jc w:val="center"/>
        <w:rPr>
          <w:noProof/>
        </w:rPr>
      </w:pPr>
      <w:r>
        <w:rPr>
          <w:noProof/>
        </w:rPr>
        <w:lastRenderedPageBreak/>
        <w:pict>
          <v:rect id="Prostokąt 2130" o:spid="_x0000_s1026" style="position:absolute;left:0;text-align:left;margin-left:-.05pt;margin-top:63.6pt;width:55.8pt;height:136.2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" fillcolor="#4f81bd [3204]" strokecolor="#243f60 [1604]" strokeweight="2pt">
            <v:textbox style="layout-flow:vertical;mso-layout-flow-alt:bottom-to-top">
              <w:txbxContent>
                <w:p w:rsidR="00BD7D30" w:rsidRPr="00450422" w:rsidRDefault="00BD7D30" w:rsidP="004038DE">
                  <w:pPr>
                    <w:jc w:val="center"/>
                    <w:rPr>
                      <w:sz w:val="20"/>
                    </w:rPr>
                  </w:pPr>
                  <w:r w:rsidRPr="00450422">
                    <w:rPr>
                      <w:sz w:val="20"/>
                    </w:rPr>
                    <w:t>INWENTARYZACJA</w:t>
                  </w:r>
                </w:p>
              </w:txbxContent>
            </v:textbox>
            <w10:wrap anchorx="margin"/>
          </v:rect>
        </w:pict>
      </w:r>
      <w:r>
        <w:rPr>
          <w:noProof/>
        </w:rPr>
        <w:pict>
          <v:rect id="Prostokąt 2129" o:spid="_x0000_s1027" style="position:absolute;left:0;text-align:left;margin-left:295.75pt;margin-top:301pt;width:110.4pt;height:31.2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" fillcolor="#4f81bd [3204]" strokecolor="#243f60 [1604]" strokeweight="2pt">
            <v:textbox>
              <w:txbxContent>
                <w:p w:rsidR="00BD7D30" w:rsidRDefault="00BD7D30" w:rsidP="004038DE">
                  <w:pPr>
                    <w:jc w:val="center"/>
                  </w:pPr>
                  <w:r>
                    <w:t>Dalsze planowanie</w:t>
                  </w:r>
                </w:p>
              </w:txbxContent>
            </v:textbox>
            <w10:wrap anchorx="margin"/>
          </v:rect>
        </w:pict>
      </w:r>
      <w:r>
        <w:rPr>
          <w:noProof/>
        </w:rPr>
        <w:pict>
          <v:rect id="Prostokąt 2128" o:spid="_x0000_s1028" style="position:absolute;left:0;text-align:left;margin-left:282.55pt;margin-top:27.4pt;width:110.4pt;height:31.2pt;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" fillcolor="#4f81bd [3204]" strokecolor="#243f60 [1604]" strokeweight="2pt">
            <v:textbox>
              <w:txbxContent>
                <w:p w:rsidR="00BD7D30" w:rsidRDefault="00BD7D30" w:rsidP="004038DE">
                  <w:pPr>
                    <w:jc w:val="center"/>
                  </w:pPr>
                  <w:r>
                    <w:t>Realizacja działań</w:t>
                  </w:r>
                </w:p>
              </w:txbxContent>
            </v:textbox>
            <w10:wrap anchorx="margin"/>
          </v:rect>
        </w:pict>
      </w:r>
      <w:r w:rsidR="004038DE" w:rsidRPr="006F091D">
        <w:rPr>
          <w:noProof/>
        </w:rPr>
        <w:drawing>
          <wp:inline distT="0" distB="0" distL="0" distR="0">
            <wp:extent cx="4251960" cy="4152900"/>
            <wp:effectExtent l="0" t="0" r="0" b="0"/>
            <wp:docPr id="2079" name="Obraz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960" cy="4152900"/>
                    </a:xfrm>
                    <a:prstGeom prst="rect">
                      <a:avLst/>
                    </a:prstGeom>
                    <a:noFill/>
                    <a:ln>
                      <a:noFill/>
                    </a:ln>
                  </pic:spPr>
                </pic:pic>
              </a:graphicData>
            </a:graphic>
          </wp:inline>
        </w:drawing>
      </w:r>
    </w:p>
    <w:p w:rsidR="004038DE" w:rsidRPr="006F091D" w:rsidRDefault="007A0091" w:rsidP="004038DE">
      <w:pPr>
        <w:spacing w:before="0" w:after="0"/>
        <w:jc w:val="center"/>
      </w:pPr>
      <w:r>
        <w:rPr>
          <w:noProof/>
        </w:rPr>
        <w:pict>
          <v:rect id="Prostokąt 2131" o:spid="_x0000_s1029" style="position:absolute;left:0;text-align:left;margin-left:35.95pt;margin-top:213.3pt;width:59.4pt;height:77.4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" fillcolor="#4f81bd [3204]" strokecolor="#243f60 [1604]" strokeweight="2pt">
            <v:textbox style="layout-flow:vertical;mso-layout-flow-alt:bottom-to-top">
              <w:txbxContent>
                <w:p w:rsidR="00BD7D30" w:rsidRPr="00450422" w:rsidRDefault="00BD7D30" w:rsidP="004038DE">
                  <w:pPr>
                    <w:jc w:val="center"/>
                    <w:rPr>
                      <w:sz w:val="20"/>
                    </w:rPr>
                  </w:pPr>
                  <w:r w:rsidRPr="00450422">
                    <w:rPr>
                      <w:sz w:val="20"/>
                    </w:rPr>
                    <w:t>MONITORING</w:t>
                  </w:r>
                </w:p>
              </w:txbxContent>
            </v:textbox>
            <w10:wrap anchorx="margin"/>
          </v:rect>
        </w:pict>
      </w:r>
    </w:p>
    <w:p w:rsidR="004038DE" w:rsidRPr="006F091D" w:rsidRDefault="004038DE" w:rsidP="004038DE">
      <w:pPr>
        <w:pStyle w:val="rdo"/>
      </w:pPr>
      <w:r w:rsidRPr="006F091D">
        <w:t>Źródło: Opracowanie własne</w:t>
      </w:r>
    </w:p>
    <w:p w:rsidR="004038DE" w:rsidRPr="006F091D" w:rsidRDefault="004038DE" w:rsidP="004038DE">
      <w:pPr>
        <w:spacing w:before="0" w:after="0"/>
      </w:pPr>
      <w:r w:rsidRPr="006F091D">
        <w:t>Ocenie efektywności podjętych działań służyć będą wskaźniki monitorowania. Zestaw wskaźników został przyjęty zgodnie z metodologią wskazaną w dokumencie „</w:t>
      </w:r>
      <w:proofErr w:type="spellStart"/>
      <w:r w:rsidRPr="006F091D">
        <w:t>How</w:t>
      </w:r>
      <w:proofErr w:type="spellEnd"/>
      <w:r w:rsidRPr="006F091D">
        <w:t xml:space="preserve"> to </w:t>
      </w:r>
      <w:proofErr w:type="spellStart"/>
      <w:r w:rsidRPr="006F091D">
        <w:t>develop</w:t>
      </w:r>
      <w:proofErr w:type="spellEnd"/>
      <w:r w:rsidRPr="006F091D">
        <w:t xml:space="preserve"> a </w:t>
      </w:r>
      <w:proofErr w:type="spellStart"/>
      <w:r w:rsidRPr="006F091D">
        <w:t>Sustainable</w:t>
      </w:r>
      <w:proofErr w:type="spellEnd"/>
      <w:r w:rsidRPr="006F091D">
        <w:t xml:space="preserve"> Energy Action Plan (SEAP) – </w:t>
      </w:r>
      <w:proofErr w:type="spellStart"/>
      <w:r w:rsidRPr="006F091D">
        <w:t>Guidebook</w:t>
      </w:r>
      <w:proofErr w:type="spellEnd"/>
      <w:r w:rsidRPr="006F091D">
        <w:t xml:space="preserve">”. Dla każdego z typów działań przyjęto możliwy wskaźnik monitorowania. Działania w typie zaproponowanych nie muszą przyczyniać się do osiągania wszystkich wyszczególnionych efektów. Mają jednak służyć realizacji określonego trendu. </w:t>
      </w:r>
    </w:p>
    <w:p w:rsidR="004038DE" w:rsidRPr="006F091D" w:rsidRDefault="004038DE" w:rsidP="004038DE">
      <w:pPr>
        <w:spacing w:before="0" w:after="0"/>
      </w:pPr>
      <w:r w:rsidRPr="006F091D">
        <w:t xml:space="preserve">Trend ten jest zaznaczony jako: </w:t>
      </w:r>
    </w:p>
    <w:p w:rsidR="004038DE" w:rsidRPr="006F091D" w:rsidRDefault="004038DE" w:rsidP="004038DE">
      <w:pPr>
        <w:spacing w:before="0" w:after="0"/>
      </w:pPr>
      <w:r w:rsidRPr="006F091D">
        <w:sym w:font="Symbol" w:char="F0AD"/>
      </w:r>
      <w:r w:rsidRPr="006F091D">
        <w:t xml:space="preserve"> - wzrost </w:t>
      </w:r>
    </w:p>
    <w:p w:rsidR="004038DE" w:rsidRPr="006F091D" w:rsidRDefault="004038DE" w:rsidP="004038DE">
      <w:pPr>
        <w:spacing w:before="0" w:after="0"/>
      </w:pPr>
      <w:r w:rsidRPr="006F091D">
        <w:sym w:font="Symbol" w:char="F0AF"/>
      </w:r>
      <w:r w:rsidRPr="006F091D">
        <w:t xml:space="preserve"> - spadek. </w:t>
      </w:r>
    </w:p>
    <w:p w:rsidR="004038DE" w:rsidRPr="006F091D" w:rsidRDefault="004038DE" w:rsidP="004038DE">
      <w:pPr>
        <w:spacing w:before="0" w:after="0"/>
      </w:pPr>
      <w:r w:rsidRPr="006F091D">
        <w:t>Wskaźniki monitorowania efektów i postępów wdrażania dla wariantu zaproponowanego w Planie ujęto w poniższej tabeli.</w:t>
      </w:r>
    </w:p>
    <w:p w:rsidR="004038DE" w:rsidRPr="006F091D" w:rsidRDefault="004038DE" w:rsidP="004038DE">
      <w:pPr>
        <w:pStyle w:val="Legenda"/>
        <w:jc w:val="left"/>
        <w:rPr>
          <w:color w:val="auto"/>
          <w:sz w:val="20"/>
          <w:szCs w:val="20"/>
        </w:rPr>
      </w:pPr>
      <w:bookmarkStart w:id="390" w:name="_Toc435351601"/>
      <w:bookmarkStart w:id="391" w:name="_Toc436118129"/>
      <w:bookmarkStart w:id="392" w:name="_Toc436595047"/>
      <w:r w:rsidRPr="006F091D">
        <w:rPr>
          <w:color w:val="auto"/>
          <w:sz w:val="20"/>
          <w:szCs w:val="20"/>
        </w:rPr>
        <w:t xml:space="preserve">Tabela </w:t>
      </w:r>
      <w:r w:rsidR="007A0091" w:rsidRPr="006F091D">
        <w:rPr>
          <w:color w:val="auto"/>
          <w:sz w:val="20"/>
          <w:szCs w:val="20"/>
        </w:rPr>
        <w:fldChar w:fldCharType="begin"/>
      </w:r>
      <w:r w:rsidRPr="006F091D">
        <w:rPr>
          <w:color w:val="auto"/>
          <w:sz w:val="20"/>
          <w:szCs w:val="20"/>
        </w:rPr>
        <w:instrText xml:space="preserve"> SEQ Tabela \* ARABIC </w:instrText>
      </w:r>
      <w:r w:rsidR="007A0091" w:rsidRPr="006F091D">
        <w:rPr>
          <w:color w:val="auto"/>
          <w:sz w:val="20"/>
          <w:szCs w:val="20"/>
        </w:rPr>
        <w:fldChar w:fldCharType="separate"/>
      </w:r>
      <w:r w:rsidRPr="006F091D">
        <w:rPr>
          <w:noProof/>
          <w:color w:val="auto"/>
          <w:sz w:val="20"/>
          <w:szCs w:val="20"/>
        </w:rPr>
        <w:t>37</w:t>
      </w:r>
      <w:r w:rsidR="007A0091" w:rsidRPr="006F091D">
        <w:rPr>
          <w:color w:val="auto"/>
          <w:sz w:val="20"/>
          <w:szCs w:val="20"/>
        </w:rPr>
        <w:fldChar w:fldCharType="end"/>
      </w:r>
      <w:r w:rsidRPr="006F091D">
        <w:rPr>
          <w:color w:val="auto"/>
          <w:sz w:val="20"/>
          <w:szCs w:val="20"/>
        </w:rPr>
        <w:t xml:space="preserve"> Wskaźniki monitorowania Planu</w:t>
      </w:r>
      <w:bookmarkEnd w:id="390"/>
      <w:bookmarkEnd w:id="391"/>
      <w:bookmarkEnd w:id="392"/>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2"/>
        <w:gridCol w:w="2128"/>
        <w:gridCol w:w="1985"/>
        <w:gridCol w:w="1134"/>
        <w:gridCol w:w="1543"/>
      </w:tblGrid>
      <w:tr w:rsidR="004038DE" w:rsidRPr="006F091D" w:rsidTr="004038DE">
        <w:trPr>
          <w:trHeight w:val="886"/>
          <w:jc w:val="center"/>
        </w:trPr>
        <w:tc>
          <w:tcPr>
            <w:tcW w:w="702" w:type="dxa"/>
            <w:shd w:val="clear" w:color="000000" w:fill="CCC0D9"/>
            <w:vAlign w:val="center"/>
            <w:hideMark/>
          </w:tcPr>
          <w:p w:rsidR="004038DE" w:rsidRPr="006F091D" w:rsidRDefault="004038DE" w:rsidP="004038DE">
            <w:pPr>
              <w:spacing w:before="0" w:after="0" w:line="240" w:lineRule="auto"/>
              <w:jc w:val="center"/>
              <w:rPr>
                <w:b/>
                <w:bCs/>
                <w:color w:val="000000"/>
                <w:sz w:val="16"/>
                <w:szCs w:val="16"/>
              </w:rPr>
            </w:pPr>
            <w:r w:rsidRPr="006F091D">
              <w:rPr>
                <w:b/>
                <w:bCs/>
                <w:color w:val="000000"/>
                <w:sz w:val="16"/>
                <w:szCs w:val="16"/>
              </w:rPr>
              <w:lastRenderedPageBreak/>
              <w:t>Sektor</w:t>
            </w:r>
          </w:p>
        </w:tc>
        <w:tc>
          <w:tcPr>
            <w:tcW w:w="2128" w:type="dxa"/>
            <w:shd w:val="clear" w:color="000000" w:fill="CCC0D9"/>
            <w:vAlign w:val="center"/>
            <w:hideMark/>
          </w:tcPr>
          <w:p w:rsidR="004038DE" w:rsidRPr="006F091D" w:rsidRDefault="004038DE" w:rsidP="004038DE">
            <w:pPr>
              <w:spacing w:before="0" w:after="0" w:line="240" w:lineRule="auto"/>
              <w:jc w:val="center"/>
              <w:rPr>
                <w:b/>
                <w:bCs/>
                <w:color w:val="000000"/>
                <w:sz w:val="16"/>
                <w:szCs w:val="16"/>
              </w:rPr>
            </w:pPr>
            <w:r w:rsidRPr="006F091D">
              <w:rPr>
                <w:b/>
                <w:bCs/>
                <w:color w:val="000000"/>
                <w:sz w:val="16"/>
                <w:szCs w:val="16"/>
              </w:rPr>
              <w:t>Nazwa zadania</w:t>
            </w:r>
          </w:p>
        </w:tc>
        <w:tc>
          <w:tcPr>
            <w:tcW w:w="1985" w:type="dxa"/>
            <w:shd w:val="clear" w:color="000000" w:fill="CCC0D9"/>
          </w:tcPr>
          <w:p w:rsidR="004038DE" w:rsidRPr="006F091D" w:rsidRDefault="004038DE" w:rsidP="004038DE">
            <w:pPr>
              <w:spacing w:before="0" w:after="0" w:line="240" w:lineRule="auto"/>
              <w:jc w:val="center"/>
              <w:rPr>
                <w:b/>
                <w:bCs/>
                <w:color w:val="000000"/>
                <w:sz w:val="16"/>
                <w:szCs w:val="16"/>
              </w:rPr>
            </w:pPr>
          </w:p>
          <w:p w:rsidR="004038DE" w:rsidRPr="006F091D" w:rsidRDefault="004038DE" w:rsidP="004038DE">
            <w:pPr>
              <w:spacing w:before="0" w:after="0" w:line="240" w:lineRule="auto"/>
              <w:jc w:val="center"/>
              <w:rPr>
                <w:b/>
                <w:bCs/>
                <w:color w:val="000000"/>
                <w:sz w:val="16"/>
                <w:szCs w:val="16"/>
              </w:rPr>
            </w:pPr>
          </w:p>
          <w:p w:rsidR="004038DE" w:rsidRPr="006F091D" w:rsidRDefault="004038DE" w:rsidP="004038DE">
            <w:pPr>
              <w:spacing w:before="0" w:after="0" w:line="240" w:lineRule="auto"/>
              <w:jc w:val="center"/>
              <w:rPr>
                <w:b/>
                <w:bCs/>
                <w:color w:val="000000"/>
                <w:sz w:val="16"/>
                <w:szCs w:val="16"/>
              </w:rPr>
            </w:pPr>
            <w:r w:rsidRPr="006F091D">
              <w:rPr>
                <w:b/>
                <w:bCs/>
                <w:color w:val="000000"/>
                <w:sz w:val="16"/>
                <w:szCs w:val="16"/>
              </w:rPr>
              <w:t>Wskaźnik</w:t>
            </w:r>
          </w:p>
        </w:tc>
        <w:tc>
          <w:tcPr>
            <w:tcW w:w="1134" w:type="dxa"/>
            <w:shd w:val="clear" w:color="000000" w:fill="CCC0D9"/>
            <w:vAlign w:val="center"/>
          </w:tcPr>
          <w:p w:rsidR="004038DE" w:rsidRPr="006F091D" w:rsidRDefault="004038DE" w:rsidP="004038DE">
            <w:pPr>
              <w:spacing w:before="0" w:after="0" w:line="240" w:lineRule="auto"/>
              <w:jc w:val="center"/>
              <w:rPr>
                <w:b/>
                <w:bCs/>
                <w:color w:val="000000"/>
                <w:sz w:val="16"/>
                <w:szCs w:val="16"/>
              </w:rPr>
            </w:pPr>
            <w:r w:rsidRPr="006F091D">
              <w:rPr>
                <w:b/>
                <w:bCs/>
                <w:color w:val="000000"/>
                <w:sz w:val="16"/>
                <w:szCs w:val="16"/>
              </w:rPr>
              <w:t>Jednostka miary</w:t>
            </w:r>
          </w:p>
        </w:tc>
        <w:tc>
          <w:tcPr>
            <w:tcW w:w="1543" w:type="dxa"/>
            <w:shd w:val="clear" w:color="000000" w:fill="CCC0D9"/>
            <w:vAlign w:val="center"/>
          </w:tcPr>
          <w:p w:rsidR="004038DE" w:rsidRPr="006F091D" w:rsidRDefault="004038DE" w:rsidP="004038DE">
            <w:pPr>
              <w:spacing w:before="0" w:after="0" w:line="240" w:lineRule="auto"/>
              <w:jc w:val="center"/>
              <w:rPr>
                <w:b/>
                <w:bCs/>
                <w:color w:val="000000"/>
                <w:sz w:val="16"/>
                <w:szCs w:val="16"/>
              </w:rPr>
            </w:pPr>
            <w:r w:rsidRPr="006F091D">
              <w:rPr>
                <w:b/>
                <w:bCs/>
                <w:color w:val="000000"/>
                <w:sz w:val="16"/>
                <w:szCs w:val="16"/>
              </w:rPr>
              <w:t>Trend</w:t>
            </w:r>
          </w:p>
        </w:tc>
      </w:tr>
      <w:tr w:rsidR="004038DE" w:rsidRPr="006F091D" w:rsidTr="004038DE">
        <w:trPr>
          <w:trHeight w:val="379"/>
          <w:jc w:val="center"/>
        </w:trPr>
        <w:tc>
          <w:tcPr>
            <w:tcW w:w="702" w:type="dxa"/>
            <w:vMerge w:val="restart"/>
            <w:shd w:val="clear" w:color="auto" w:fill="auto"/>
            <w:textDirection w:val="btLr"/>
            <w:vAlign w:val="center"/>
            <w:hideMark/>
          </w:tcPr>
          <w:p w:rsidR="004038DE" w:rsidRPr="006F091D" w:rsidRDefault="004038DE" w:rsidP="004038DE">
            <w:pPr>
              <w:spacing w:before="0" w:after="0" w:line="240" w:lineRule="auto"/>
              <w:ind w:left="113" w:right="113"/>
              <w:jc w:val="center"/>
              <w:rPr>
                <w:color w:val="000000"/>
                <w:sz w:val="16"/>
                <w:szCs w:val="16"/>
              </w:rPr>
            </w:pPr>
            <w:r w:rsidRPr="006F091D">
              <w:rPr>
                <w:color w:val="000000"/>
                <w:sz w:val="16"/>
                <w:szCs w:val="16"/>
              </w:rPr>
              <w:t>Budynki użyteczności publicznej</w:t>
            </w:r>
          </w:p>
        </w:tc>
        <w:tc>
          <w:tcPr>
            <w:tcW w:w="2128" w:type="dxa"/>
            <w:vMerge w:val="restart"/>
            <w:shd w:val="clear" w:color="auto" w:fill="auto"/>
            <w:vAlign w:val="center"/>
            <w:hideMark/>
          </w:tcPr>
          <w:p w:rsidR="004038DE" w:rsidRPr="006F091D" w:rsidRDefault="004038DE" w:rsidP="004038DE">
            <w:pPr>
              <w:spacing w:before="0" w:after="0" w:line="240" w:lineRule="auto"/>
              <w:jc w:val="center"/>
              <w:rPr>
                <w:color w:val="000000"/>
                <w:sz w:val="16"/>
                <w:szCs w:val="16"/>
              </w:rPr>
            </w:pPr>
            <w:r w:rsidRPr="006F091D">
              <w:rPr>
                <w:color w:val="000000"/>
                <w:sz w:val="16"/>
                <w:szCs w:val="16"/>
              </w:rPr>
              <w:t>Termomodernizacja obiektów</w:t>
            </w:r>
          </w:p>
        </w:tc>
        <w:tc>
          <w:tcPr>
            <w:tcW w:w="1985" w:type="dxa"/>
          </w:tcPr>
          <w:p w:rsidR="004038DE" w:rsidRPr="006F091D" w:rsidRDefault="004038DE" w:rsidP="004038DE">
            <w:pPr>
              <w:spacing w:before="0" w:after="0" w:line="240" w:lineRule="auto"/>
              <w:jc w:val="center"/>
              <w:rPr>
                <w:color w:val="000000"/>
                <w:sz w:val="16"/>
                <w:szCs w:val="16"/>
              </w:rPr>
            </w:pPr>
          </w:p>
          <w:p w:rsidR="004038DE" w:rsidRPr="006F091D" w:rsidRDefault="004038DE" w:rsidP="004038DE">
            <w:pPr>
              <w:spacing w:before="0" w:after="0" w:line="240" w:lineRule="auto"/>
              <w:jc w:val="center"/>
              <w:rPr>
                <w:color w:val="000000"/>
                <w:sz w:val="16"/>
                <w:szCs w:val="16"/>
              </w:rPr>
            </w:pPr>
            <w:r w:rsidRPr="006F091D">
              <w:rPr>
                <w:color w:val="000000"/>
                <w:sz w:val="16"/>
                <w:szCs w:val="16"/>
              </w:rPr>
              <w:t>Zużycie energii cieplnej</w:t>
            </w:r>
          </w:p>
        </w:tc>
        <w:tc>
          <w:tcPr>
            <w:tcW w:w="1134"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proofErr w:type="spellStart"/>
            <w:r w:rsidRPr="006F091D">
              <w:rPr>
                <w:color w:val="000000"/>
                <w:sz w:val="16"/>
                <w:szCs w:val="16"/>
              </w:rPr>
              <w:t>MWh</w:t>
            </w:r>
            <w:proofErr w:type="spellEnd"/>
            <w:r w:rsidRPr="006F091D">
              <w:rPr>
                <w:color w:val="000000"/>
                <w:sz w:val="16"/>
                <w:szCs w:val="16"/>
              </w:rPr>
              <w:t>/rok</w:t>
            </w:r>
          </w:p>
        </w:tc>
        <w:tc>
          <w:tcPr>
            <w:tcW w:w="1543"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r w:rsidRPr="006F091D">
              <w:sym w:font="Symbol" w:char="F0AF"/>
            </w:r>
          </w:p>
        </w:tc>
      </w:tr>
      <w:tr w:rsidR="004038DE" w:rsidRPr="006F091D" w:rsidTr="004038DE">
        <w:trPr>
          <w:trHeight w:val="690"/>
          <w:jc w:val="center"/>
        </w:trPr>
        <w:tc>
          <w:tcPr>
            <w:tcW w:w="702" w:type="dxa"/>
            <w:vMerge/>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p>
        </w:tc>
        <w:tc>
          <w:tcPr>
            <w:tcW w:w="2128" w:type="dxa"/>
            <w:vMerge/>
            <w:shd w:val="clear" w:color="auto" w:fill="auto"/>
            <w:vAlign w:val="center"/>
          </w:tcPr>
          <w:p w:rsidR="004038DE" w:rsidRPr="006F091D" w:rsidRDefault="004038DE" w:rsidP="004038DE">
            <w:pPr>
              <w:spacing w:before="0" w:after="0" w:line="240" w:lineRule="auto"/>
              <w:jc w:val="center"/>
              <w:rPr>
                <w:color w:val="000000"/>
                <w:sz w:val="16"/>
                <w:szCs w:val="16"/>
              </w:rPr>
            </w:pPr>
          </w:p>
        </w:tc>
        <w:tc>
          <w:tcPr>
            <w:tcW w:w="1985" w:type="dxa"/>
          </w:tcPr>
          <w:p w:rsidR="004038DE" w:rsidRPr="006F091D" w:rsidRDefault="004038DE" w:rsidP="004038DE">
            <w:pPr>
              <w:spacing w:before="0" w:after="0" w:line="240" w:lineRule="auto"/>
              <w:jc w:val="center"/>
              <w:rPr>
                <w:color w:val="000000"/>
                <w:sz w:val="16"/>
                <w:szCs w:val="16"/>
              </w:rPr>
            </w:pPr>
          </w:p>
          <w:p w:rsidR="004038DE" w:rsidRPr="006F091D" w:rsidRDefault="004038DE" w:rsidP="004038DE">
            <w:pPr>
              <w:spacing w:before="0" w:after="0" w:line="240" w:lineRule="auto"/>
              <w:jc w:val="center"/>
              <w:rPr>
                <w:color w:val="000000"/>
                <w:sz w:val="16"/>
                <w:szCs w:val="16"/>
              </w:rPr>
            </w:pPr>
            <w:r w:rsidRPr="006F091D">
              <w:rPr>
                <w:sz w:val="16"/>
                <w:szCs w:val="16"/>
              </w:rPr>
              <w:t>Powierzchnia obiektów poddanych termomodernizacji</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m</w:t>
            </w:r>
            <w:r w:rsidRPr="006F091D">
              <w:rPr>
                <w:color w:val="000000"/>
                <w:sz w:val="16"/>
                <w:szCs w:val="16"/>
                <w:vertAlign w:val="superscript"/>
              </w:rPr>
              <w:t>2</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trHeight w:val="664"/>
          <w:jc w:val="center"/>
        </w:trPr>
        <w:tc>
          <w:tcPr>
            <w:tcW w:w="702" w:type="dxa"/>
            <w:vMerge/>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p>
        </w:tc>
        <w:tc>
          <w:tcPr>
            <w:tcW w:w="2128" w:type="dxa"/>
            <w:vMerge/>
            <w:shd w:val="clear" w:color="auto" w:fill="auto"/>
            <w:vAlign w:val="center"/>
          </w:tcPr>
          <w:p w:rsidR="004038DE" w:rsidRPr="006F091D" w:rsidRDefault="004038DE" w:rsidP="004038DE">
            <w:pPr>
              <w:spacing w:before="0" w:after="0" w:line="240" w:lineRule="auto"/>
              <w:jc w:val="center"/>
              <w:rPr>
                <w:color w:val="000000"/>
                <w:sz w:val="16"/>
                <w:szCs w:val="16"/>
              </w:rPr>
            </w:pPr>
          </w:p>
        </w:tc>
        <w:tc>
          <w:tcPr>
            <w:tcW w:w="1985" w:type="dxa"/>
          </w:tcPr>
          <w:p w:rsidR="004038DE" w:rsidRPr="006F091D" w:rsidRDefault="004038DE" w:rsidP="004038DE">
            <w:pPr>
              <w:spacing w:before="0" w:after="0" w:line="240" w:lineRule="auto"/>
              <w:jc w:val="center"/>
              <w:rPr>
                <w:color w:val="000000"/>
                <w:sz w:val="16"/>
                <w:szCs w:val="16"/>
              </w:rPr>
            </w:pPr>
          </w:p>
          <w:p w:rsidR="004038DE" w:rsidRPr="006F091D" w:rsidRDefault="004038DE" w:rsidP="004038DE">
            <w:pPr>
              <w:spacing w:before="0" w:after="0" w:line="240" w:lineRule="auto"/>
              <w:jc w:val="center"/>
              <w:rPr>
                <w:color w:val="000000"/>
                <w:sz w:val="16"/>
                <w:szCs w:val="16"/>
              </w:rPr>
            </w:pPr>
            <w:r w:rsidRPr="006F091D">
              <w:rPr>
                <w:sz w:val="16"/>
                <w:szCs w:val="16"/>
              </w:rPr>
              <w:t>Liczba obiektów poddanych termomodernizacji</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trHeight w:val="551"/>
          <w:jc w:val="center"/>
        </w:trPr>
        <w:tc>
          <w:tcPr>
            <w:tcW w:w="702" w:type="dxa"/>
            <w:vMerge/>
            <w:vAlign w:val="center"/>
            <w:hideMark/>
          </w:tcPr>
          <w:p w:rsidR="004038DE" w:rsidRPr="006F091D" w:rsidRDefault="004038DE" w:rsidP="004038DE">
            <w:pPr>
              <w:spacing w:before="0" w:after="0" w:line="240" w:lineRule="auto"/>
              <w:jc w:val="left"/>
              <w:rPr>
                <w:color w:val="000000"/>
                <w:sz w:val="16"/>
                <w:szCs w:val="16"/>
              </w:rPr>
            </w:pPr>
          </w:p>
        </w:tc>
        <w:tc>
          <w:tcPr>
            <w:tcW w:w="2128" w:type="dxa"/>
            <w:vMerge w:val="restart"/>
            <w:shd w:val="clear" w:color="auto" w:fill="auto"/>
            <w:vAlign w:val="center"/>
            <w:hideMark/>
          </w:tcPr>
          <w:p w:rsidR="004038DE" w:rsidRPr="006F091D" w:rsidRDefault="004038DE" w:rsidP="004038DE">
            <w:pPr>
              <w:spacing w:before="0" w:after="0" w:line="240" w:lineRule="auto"/>
              <w:jc w:val="center"/>
              <w:rPr>
                <w:color w:val="000000"/>
                <w:sz w:val="16"/>
                <w:szCs w:val="16"/>
              </w:rPr>
            </w:pPr>
            <w:r w:rsidRPr="006F091D">
              <w:rPr>
                <w:color w:val="000000"/>
                <w:sz w:val="16"/>
                <w:szCs w:val="16"/>
              </w:rPr>
              <w:t xml:space="preserve">Instalacja odnawialnych źródeł energii </w:t>
            </w:r>
          </w:p>
        </w:tc>
        <w:tc>
          <w:tcPr>
            <w:tcW w:w="1985" w:type="dxa"/>
          </w:tcPr>
          <w:p w:rsidR="004038DE" w:rsidRPr="006F091D" w:rsidRDefault="004038DE" w:rsidP="004038DE">
            <w:pPr>
              <w:spacing w:before="0" w:after="0" w:line="240" w:lineRule="auto"/>
              <w:jc w:val="center"/>
              <w:rPr>
                <w:sz w:val="16"/>
                <w:szCs w:val="16"/>
              </w:rPr>
            </w:pPr>
            <w:r w:rsidRPr="006F091D">
              <w:rPr>
                <w:sz w:val="16"/>
                <w:szCs w:val="16"/>
              </w:rPr>
              <w:t>Zużycie energii pochodzącej ze źródeł tradycyjnych</w:t>
            </w:r>
          </w:p>
        </w:tc>
        <w:tc>
          <w:tcPr>
            <w:tcW w:w="1134"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proofErr w:type="spellStart"/>
            <w:r w:rsidRPr="006F091D">
              <w:rPr>
                <w:color w:val="000000"/>
                <w:sz w:val="16"/>
                <w:szCs w:val="16"/>
              </w:rPr>
              <w:t>MWh</w:t>
            </w:r>
            <w:proofErr w:type="spellEnd"/>
          </w:p>
        </w:tc>
        <w:tc>
          <w:tcPr>
            <w:tcW w:w="1543"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r w:rsidRPr="006F091D">
              <w:sym w:font="Symbol" w:char="F0AF"/>
            </w:r>
          </w:p>
        </w:tc>
      </w:tr>
      <w:tr w:rsidR="004038DE" w:rsidRPr="006F091D" w:rsidTr="004038DE">
        <w:trPr>
          <w:trHeight w:val="367"/>
          <w:jc w:val="center"/>
        </w:trPr>
        <w:tc>
          <w:tcPr>
            <w:tcW w:w="702" w:type="dxa"/>
            <w:vMerge/>
            <w:vAlign w:val="center"/>
            <w:hideMark/>
          </w:tcPr>
          <w:p w:rsidR="004038DE" w:rsidRPr="006F091D" w:rsidRDefault="004038DE" w:rsidP="004038DE">
            <w:pPr>
              <w:spacing w:before="0" w:after="0" w:line="240" w:lineRule="auto"/>
              <w:jc w:val="left"/>
              <w:rPr>
                <w:color w:val="000000"/>
                <w:sz w:val="16"/>
                <w:szCs w:val="16"/>
              </w:rPr>
            </w:pPr>
          </w:p>
        </w:tc>
        <w:tc>
          <w:tcPr>
            <w:tcW w:w="2128" w:type="dxa"/>
            <w:vMerge/>
            <w:vAlign w:val="center"/>
            <w:hideMark/>
          </w:tcPr>
          <w:p w:rsidR="004038DE" w:rsidRPr="006F091D" w:rsidRDefault="004038DE" w:rsidP="004038DE">
            <w:pPr>
              <w:spacing w:before="0" w:after="0" w:line="240" w:lineRule="auto"/>
              <w:jc w:val="left"/>
              <w:rPr>
                <w:color w:val="000000"/>
                <w:sz w:val="16"/>
                <w:szCs w:val="16"/>
              </w:rPr>
            </w:pPr>
          </w:p>
        </w:tc>
        <w:tc>
          <w:tcPr>
            <w:tcW w:w="1985" w:type="dxa"/>
          </w:tcPr>
          <w:p w:rsidR="004038DE" w:rsidRPr="006F091D" w:rsidRDefault="004038DE" w:rsidP="004038DE">
            <w:pPr>
              <w:spacing w:before="0" w:after="0" w:line="240" w:lineRule="auto"/>
              <w:jc w:val="center"/>
              <w:rPr>
                <w:color w:val="000000"/>
                <w:sz w:val="16"/>
                <w:szCs w:val="16"/>
              </w:rPr>
            </w:pPr>
            <w:r w:rsidRPr="006F091D">
              <w:rPr>
                <w:sz w:val="16"/>
                <w:szCs w:val="16"/>
              </w:rPr>
              <w:t>Ilość energii pochodzącej z OZE</w:t>
            </w:r>
          </w:p>
        </w:tc>
        <w:tc>
          <w:tcPr>
            <w:tcW w:w="1134"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proofErr w:type="spellStart"/>
            <w:r w:rsidRPr="006F091D">
              <w:rPr>
                <w:color w:val="000000"/>
                <w:sz w:val="16"/>
                <w:szCs w:val="16"/>
              </w:rPr>
              <w:t>MWh</w:t>
            </w:r>
            <w:proofErr w:type="spellEnd"/>
          </w:p>
        </w:tc>
        <w:tc>
          <w:tcPr>
            <w:tcW w:w="1543"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trHeight w:val="409"/>
          <w:jc w:val="center"/>
        </w:trPr>
        <w:tc>
          <w:tcPr>
            <w:tcW w:w="702" w:type="dxa"/>
            <w:vMerge/>
            <w:vAlign w:val="center"/>
          </w:tcPr>
          <w:p w:rsidR="004038DE" w:rsidRPr="006F091D" w:rsidRDefault="004038DE" w:rsidP="004038DE">
            <w:pPr>
              <w:spacing w:before="0" w:after="0" w:line="240" w:lineRule="auto"/>
              <w:jc w:val="left"/>
              <w:rPr>
                <w:color w:val="000000"/>
                <w:sz w:val="16"/>
                <w:szCs w:val="16"/>
              </w:rPr>
            </w:pPr>
          </w:p>
        </w:tc>
        <w:tc>
          <w:tcPr>
            <w:tcW w:w="2128" w:type="dxa"/>
            <w:vMerge/>
            <w:vAlign w:val="center"/>
          </w:tcPr>
          <w:p w:rsidR="004038DE" w:rsidRPr="006F091D" w:rsidRDefault="004038DE" w:rsidP="004038DE">
            <w:pPr>
              <w:spacing w:before="0" w:after="0" w:line="240" w:lineRule="auto"/>
              <w:jc w:val="left"/>
              <w:rPr>
                <w:color w:val="000000"/>
                <w:sz w:val="16"/>
                <w:szCs w:val="16"/>
              </w:rPr>
            </w:pPr>
          </w:p>
        </w:tc>
        <w:tc>
          <w:tcPr>
            <w:tcW w:w="1985" w:type="dxa"/>
          </w:tcPr>
          <w:p w:rsidR="004038DE" w:rsidRPr="006F091D" w:rsidRDefault="004038DE" w:rsidP="004038DE">
            <w:pPr>
              <w:spacing w:before="0" w:after="0" w:line="240" w:lineRule="auto"/>
              <w:jc w:val="center"/>
              <w:rPr>
                <w:sz w:val="16"/>
                <w:szCs w:val="16"/>
              </w:rPr>
            </w:pPr>
            <w:r w:rsidRPr="006F091D">
              <w:rPr>
                <w:sz w:val="16"/>
                <w:szCs w:val="16"/>
              </w:rPr>
              <w:t>Liczba obiektów korzystających z OZE</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trHeight w:val="1272"/>
          <w:jc w:val="center"/>
        </w:trPr>
        <w:tc>
          <w:tcPr>
            <w:tcW w:w="702" w:type="dxa"/>
            <w:vMerge/>
            <w:vAlign w:val="center"/>
          </w:tcPr>
          <w:p w:rsidR="004038DE" w:rsidRPr="006F091D" w:rsidRDefault="004038DE" w:rsidP="004038DE">
            <w:pPr>
              <w:spacing w:before="0" w:after="0" w:line="240" w:lineRule="auto"/>
              <w:jc w:val="left"/>
              <w:rPr>
                <w:color w:val="000000"/>
                <w:sz w:val="16"/>
                <w:szCs w:val="16"/>
              </w:rPr>
            </w:pPr>
          </w:p>
        </w:tc>
        <w:tc>
          <w:tcPr>
            <w:tcW w:w="2128" w:type="dxa"/>
            <w:vMerge/>
            <w:vAlign w:val="center"/>
          </w:tcPr>
          <w:p w:rsidR="004038DE" w:rsidRPr="006F091D" w:rsidRDefault="004038DE" w:rsidP="004038DE">
            <w:pPr>
              <w:spacing w:before="0" w:after="0" w:line="240" w:lineRule="auto"/>
              <w:jc w:val="left"/>
              <w:rPr>
                <w:color w:val="000000"/>
                <w:sz w:val="16"/>
                <w:szCs w:val="16"/>
              </w:rPr>
            </w:pPr>
          </w:p>
        </w:tc>
        <w:tc>
          <w:tcPr>
            <w:tcW w:w="1985" w:type="dxa"/>
          </w:tcPr>
          <w:p w:rsidR="004038DE" w:rsidRPr="006F091D" w:rsidRDefault="004038DE" w:rsidP="004038DE">
            <w:pPr>
              <w:spacing w:before="0" w:after="0" w:line="240" w:lineRule="auto"/>
              <w:jc w:val="center"/>
              <w:rPr>
                <w:sz w:val="16"/>
                <w:szCs w:val="16"/>
              </w:rPr>
            </w:pPr>
            <w:r w:rsidRPr="006F091D">
              <w:rPr>
                <w:sz w:val="16"/>
                <w:szCs w:val="16"/>
              </w:rPr>
              <w:t>Powierzchnia zamontowanej instalacji solarnej / fotowoltaicznej</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m</w:t>
            </w:r>
            <w:r w:rsidRPr="006F091D">
              <w:rPr>
                <w:color w:val="000000"/>
                <w:sz w:val="16"/>
                <w:szCs w:val="16"/>
                <w:vertAlign w:val="superscript"/>
              </w:rPr>
              <w:t>2</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trHeight w:val="418"/>
          <w:jc w:val="center"/>
        </w:trPr>
        <w:tc>
          <w:tcPr>
            <w:tcW w:w="702" w:type="dxa"/>
            <w:vMerge/>
            <w:vAlign w:val="center"/>
          </w:tcPr>
          <w:p w:rsidR="004038DE" w:rsidRPr="006F091D" w:rsidRDefault="004038DE" w:rsidP="004038DE">
            <w:pPr>
              <w:spacing w:before="0" w:after="0" w:line="240" w:lineRule="auto"/>
              <w:jc w:val="left"/>
              <w:rPr>
                <w:color w:val="000000"/>
                <w:sz w:val="16"/>
                <w:szCs w:val="16"/>
              </w:rPr>
            </w:pPr>
          </w:p>
        </w:tc>
        <w:tc>
          <w:tcPr>
            <w:tcW w:w="2128" w:type="dxa"/>
            <w:vMerge/>
            <w:vAlign w:val="center"/>
          </w:tcPr>
          <w:p w:rsidR="004038DE" w:rsidRPr="006F091D" w:rsidRDefault="004038DE" w:rsidP="004038DE">
            <w:pPr>
              <w:spacing w:before="0" w:after="0" w:line="240" w:lineRule="auto"/>
              <w:jc w:val="left"/>
              <w:rPr>
                <w:color w:val="000000"/>
                <w:sz w:val="16"/>
                <w:szCs w:val="16"/>
              </w:rPr>
            </w:pPr>
          </w:p>
        </w:tc>
        <w:tc>
          <w:tcPr>
            <w:tcW w:w="1985" w:type="dxa"/>
          </w:tcPr>
          <w:p w:rsidR="004038DE" w:rsidRPr="006F091D" w:rsidRDefault="004038DE" w:rsidP="004038DE">
            <w:pPr>
              <w:spacing w:before="0" w:after="0" w:line="240" w:lineRule="auto"/>
              <w:jc w:val="center"/>
              <w:rPr>
                <w:sz w:val="16"/>
                <w:szCs w:val="16"/>
              </w:rPr>
            </w:pPr>
            <w:r w:rsidRPr="006F091D">
              <w:rPr>
                <w:sz w:val="16"/>
                <w:szCs w:val="16"/>
              </w:rPr>
              <w:t>Udział energii pochodzącej z OZE</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cantSplit/>
          <w:trHeight w:val="1134"/>
          <w:jc w:val="center"/>
        </w:trPr>
        <w:tc>
          <w:tcPr>
            <w:tcW w:w="702" w:type="dxa"/>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r w:rsidRPr="006F091D">
              <w:rPr>
                <w:color w:val="000000"/>
                <w:sz w:val="16"/>
                <w:szCs w:val="16"/>
              </w:rPr>
              <w:t>Budynki użyteczności publicznej</w:t>
            </w:r>
          </w:p>
        </w:tc>
        <w:tc>
          <w:tcPr>
            <w:tcW w:w="2128"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 xml:space="preserve">Działania </w:t>
            </w:r>
            <w:proofErr w:type="spellStart"/>
            <w:r w:rsidRPr="006F091D">
              <w:rPr>
                <w:color w:val="000000"/>
                <w:sz w:val="16"/>
                <w:szCs w:val="16"/>
              </w:rPr>
              <w:t>nieinwestycyjne</w:t>
            </w:r>
            <w:proofErr w:type="spellEnd"/>
            <w:r w:rsidRPr="006F091D">
              <w:rPr>
                <w:color w:val="000000"/>
                <w:sz w:val="16"/>
                <w:szCs w:val="16"/>
              </w:rPr>
              <w:t xml:space="preserve"> w zakresie realizacji budowania świadomości ekologicznej mieszańców</w:t>
            </w:r>
          </w:p>
        </w:tc>
        <w:tc>
          <w:tcPr>
            <w:tcW w:w="1985"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Liczba zrealizowanych spotkań informacyjnych dla mieszkańców/ liczba działań promocyjnych</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4038DE" w:rsidRPr="006F091D" w:rsidRDefault="004038DE" w:rsidP="004038DE">
            <w:pPr>
              <w:spacing w:before="0" w:after="0" w:line="240" w:lineRule="auto"/>
              <w:jc w:val="center"/>
            </w:pPr>
            <w:r w:rsidRPr="006F091D">
              <w:sym w:font="Symbol" w:char="F0AD"/>
            </w:r>
          </w:p>
        </w:tc>
      </w:tr>
      <w:tr w:rsidR="004038DE" w:rsidRPr="006F091D" w:rsidTr="004038DE">
        <w:trPr>
          <w:cantSplit/>
          <w:trHeight w:val="697"/>
          <w:jc w:val="center"/>
        </w:trPr>
        <w:tc>
          <w:tcPr>
            <w:tcW w:w="702" w:type="dxa"/>
            <w:vMerge w:val="restart"/>
            <w:shd w:val="clear" w:color="auto" w:fill="auto"/>
            <w:textDirection w:val="btLr"/>
            <w:vAlign w:val="center"/>
            <w:hideMark/>
          </w:tcPr>
          <w:p w:rsidR="004038DE" w:rsidRPr="006F091D" w:rsidRDefault="004038DE" w:rsidP="004038DE">
            <w:pPr>
              <w:spacing w:before="0" w:after="0" w:line="240" w:lineRule="auto"/>
              <w:ind w:left="113" w:right="113"/>
              <w:jc w:val="center"/>
              <w:rPr>
                <w:color w:val="000000"/>
                <w:sz w:val="16"/>
                <w:szCs w:val="16"/>
              </w:rPr>
            </w:pPr>
            <w:r w:rsidRPr="006F091D">
              <w:rPr>
                <w:color w:val="000000"/>
                <w:sz w:val="16"/>
                <w:szCs w:val="16"/>
              </w:rPr>
              <w:t>Mieszkalnictwo</w:t>
            </w:r>
          </w:p>
        </w:tc>
        <w:tc>
          <w:tcPr>
            <w:tcW w:w="2128" w:type="dxa"/>
            <w:shd w:val="clear" w:color="auto" w:fill="auto"/>
            <w:vAlign w:val="center"/>
            <w:hideMark/>
          </w:tcPr>
          <w:p w:rsidR="004038DE" w:rsidRPr="006F091D" w:rsidRDefault="004038DE" w:rsidP="004038DE">
            <w:pPr>
              <w:spacing w:before="0" w:after="0" w:line="240" w:lineRule="auto"/>
              <w:jc w:val="center"/>
              <w:rPr>
                <w:color w:val="000000"/>
                <w:sz w:val="16"/>
                <w:szCs w:val="16"/>
              </w:rPr>
            </w:pPr>
            <w:r w:rsidRPr="006F091D">
              <w:rPr>
                <w:color w:val="000000"/>
                <w:sz w:val="16"/>
                <w:szCs w:val="16"/>
              </w:rPr>
              <w:t>Termomodernizacja budynków jednorodzinnych</w:t>
            </w:r>
          </w:p>
        </w:tc>
        <w:tc>
          <w:tcPr>
            <w:tcW w:w="4662" w:type="dxa"/>
            <w:gridSpan w:val="3"/>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Jak dla obiektów użyteczności</w:t>
            </w:r>
          </w:p>
        </w:tc>
      </w:tr>
      <w:tr w:rsidR="004038DE" w:rsidRPr="006F091D" w:rsidTr="004038DE">
        <w:trPr>
          <w:cantSplit/>
          <w:trHeight w:val="551"/>
          <w:jc w:val="center"/>
        </w:trPr>
        <w:tc>
          <w:tcPr>
            <w:tcW w:w="702" w:type="dxa"/>
            <w:vMerge/>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p>
        </w:tc>
        <w:tc>
          <w:tcPr>
            <w:tcW w:w="2128"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Instalacje odnawialnych źródeł energii przez prywatnych właścicieli obiektów</w:t>
            </w:r>
          </w:p>
        </w:tc>
        <w:tc>
          <w:tcPr>
            <w:tcW w:w="4662" w:type="dxa"/>
            <w:gridSpan w:val="3"/>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Jak dla obiektów użyteczności</w:t>
            </w:r>
          </w:p>
        </w:tc>
      </w:tr>
      <w:tr w:rsidR="004038DE" w:rsidRPr="006F091D" w:rsidTr="004038DE">
        <w:trPr>
          <w:cantSplit/>
          <w:trHeight w:val="746"/>
          <w:jc w:val="center"/>
        </w:trPr>
        <w:tc>
          <w:tcPr>
            <w:tcW w:w="702" w:type="dxa"/>
            <w:vMerge/>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p>
        </w:tc>
        <w:tc>
          <w:tcPr>
            <w:tcW w:w="2128"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Modernizacja indywidualnych kotłowni</w:t>
            </w:r>
          </w:p>
        </w:tc>
        <w:tc>
          <w:tcPr>
            <w:tcW w:w="1985"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Liczba zmodernizowanych kotłowni i zlikwidowanych kotłów nie ekologicznych</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r w:rsidR="004038DE" w:rsidRPr="006F091D" w:rsidTr="004038DE">
        <w:trPr>
          <w:cantSplit/>
          <w:trHeight w:val="843"/>
          <w:jc w:val="center"/>
        </w:trPr>
        <w:tc>
          <w:tcPr>
            <w:tcW w:w="702" w:type="dxa"/>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r w:rsidRPr="006F091D">
              <w:rPr>
                <w:color w:val="000000"/>
                <w:sz w:val="16"/>
                <w:szCs w:val="16"/>
              </w:rPr>
              <w:t>Usługi, Handel, Przemysł</w:t>
            </w:r>
          </w:p>
        </w:tc>
        <w:tc>
          <w:tcPr>
            <w:tcW w:w="2128"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 xml:space="preserve">Instalacje odnawialnych źródeł energii </w:t>
            </w:r>
          </w:p>
        </w:tc>
        <w:tc>
          <w:tcPr>
            <w:tcW w:w="4662" w:type="dxa"/>
            <w:gridSpan w:val="3"/>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Jak dla obiektów użyteczności</w:t>
            </w:r>
          </w:p>
        </w:tc>
      </w:tr>
      <w:tr w:rsidR="004038DE" w:rsidRPr="006F091D" w:rsidTr="004038DE">
        <w:trPr>
          <w:cantSplit/>
          <w:trHeight w:val="843"/>
          <w:jc w:val="center"/>
        </w:trPr>
        <w:tc>
          <w:tcPr>
            <w:tcW w:w="702" w:type="dxa"/>
            <w:shd w:val="clear" w:color="auto" w:fill="auto"/>
            <w:textDirection w:val="btLr"/>
            <w:vAlign w:val="center"/>
          </w:tcPr>
          <w:p w:rsidR="004038DE" w:rsidRPr="006F091D" w:rsidRDefault="004038DE" w:rsidP="004038DE">
            <w:pPr>
              <w:spacing w:before="0" w:after="0" w:line="240" w:lineRule="auto"/>
              <w:ind w:left="113" w:right="113"/>
              <w:jc w:val="center"/>
              <w:rPr>
                <w:color w:val="000000"/>
                <w:sz w:val="16"/>
                <w:szCs w:val="16"/>
              </w:rPr>
            </w:pPr>
            <w:r w:rsidRPr="006F091D">
              <w:rPr>
                <w:color w:val="000000"/>
                <w:sz w:val="16"/>
                <w:szCs w:val="16"/>
              </w:rPr>
              <w:t>Oświetlenie</w:t>
            </w:r>
          </w:p>
        </w:tc>
        <w:tc>
          <w:tcPr>
            <w:tcW w:w="2128"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Wymiana opraw oświetleniowych ulicznych</w:t>
            </w:r>
          </w:p>
        </w:tc>
        <w:tc>
          <w:tcPr>
            <w:tcW w:w="1985"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Liczba wymienionych opraw</w:t>
            </w:r>
          </w:p>
        </w:tc>
        <w:tc>
          <w:tcPr>
            <w:tcW w:w="1134"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4038DE" w:rsidRPr="006F091D" w:rsidRDefault="004038DE" w:rsidP="004038DE">
            <w:pPr>
              <w:spacing w:before="0" w:after="0" w:line="240" w:lineRule="auto"/>
              <w:jc w:val="center"/>
              <w:rPr>
                <w:color w:val="000000"/>
                <w:sz w:val="16"/>
                <w:szCs w:val="16"/>
              </w:rPr>
            </w:pPr>
            <w:r w:rsidRPr="006F091D">
              <w:sym w:font="Symbol" w:char="F0AD"/>
            </w:r>
          </w:p>
        </w:tc>
      </w:tr>
    </w:tbl>
    <w:p w:rsidR="004038DE" w:rsidRPr="006F091D" w:rsidRDefault="004038DE" w:rsidP="004038DE">
      <w:pPr>
        <w:pStyle w:val="rdo"/>
      </w:pPr>
      <w:r w:rsidRPr="006F091D">
        <w:t>Źródło: Opracowanie własne</w:t>
      </w:r>
    </w:p>
    <w:p w:rsidR="00EA0BE3" w:rsidRPr="006F091D" w:rsidRDefault="004038DE" w:rsidP="004038DE">
      <w:pPr>
        <w:spacing w:before="240" w:after="0"/>
        <w:rPr>
          <w:szCs w:val="24"/>
        </w:rPr>
      </w:pPr>
      <w:r w:rsidRPr="006F091D">
        <w:rPr>
          <w:szCs w:val="24"/>
        </w:rPr>
        <w:t>Bieżący nadzór realizacji Planu podlega osobie koordynującej i Zespołowi.</w:t>
      </w:r>
    </w:p>
    <w:p w:rsidR="00EA0BE3" w:rsidRPr="006F091D" w:rsidRDefault="00EA0BE3" w:rsidP="00FA0D19">
      <w:pPr>
        <w:pStyle w:val="Normalny0"/>
        <w:spacing w:before="0" w:line="240" w:lineRule="auto"/>
        <w:jc w:val="center"/>
        <w:rPr>
          <w:i/>
          <w:sz w:val="20"/>
          <w:szCs w:val="20"/>
        </w:rPr>
      </w:pPr>
    </w:p>
    <w:p w:rsidR="00216C99" w:rsidRPr="006F091D" w:rsidRDefault="00216C99" w:rsidP="00C517DD">
      <w:pPr>
        <w:pStyle w:val="Nagwek1"/>
        <w:rPr>
          <w:rFonts w:cs="Times New Roman"/>
        </w:rPr>
      </w:pPr>
      <w:bookmarkStart w:id="393" w:name="_Toc436594679"/>
      <w:r w:rsidRPr="006F091D">
        <w:rPr>
          <w:rFonts w:cs="Times New Roman"/>
        </w:rPr>
        <w:lastRenderedPageBreak/>
        <w:t>ŹRÓDŁA FINANSOWANIA</w:t>
      </w:r>
      <w:bookmarkEnd w:id="376"/>
      <w:bookmarkEnd w:id="377"/>
      <w:bookmarkEnd w:id="393"/>
    </w:p>
    <w:p w:rsidR="00216C99" w:rsidRPr="006F091D" w:rsidRDefault="00216C99" w:rsidP="00216C99">
      <w:r w:rsidRPr="006F091D">
        <w:t xml:space="preserve">Szereg obiektywnych czynników zewnętrznych pozwala stwierdzić, że pełna realizacja Planu będzie trudna bez wsparcia finansowego planowanych zadań inwestycyjnych. </w:t>
      </w:r>
    </w:p>
    <w:p w:rsidR="00E61EBC" w:rsidRPr="006F091D" w:rsidRDefault="00216C99" w:rsidP="00216C99">
      <w:r w:rsidRPr="006F091D">
        <w:t>Co prawda władze Gminy nie mogą narzucić mieszkańcom obowiązku wymiany źródeł ogrzewania, mogą ich jednak do tego zachęcać. Pozwalają na to znowelizowane przepisy (m.in. ustawa – prawo ochrony środowiska), które umożliwią, by takie przedsięwzięcia, jak wymiana i modernizacja kotłów, były dofinansowane ze środków Narodowego Funduszu Ochrony Środowiska i Gospodarki Wodnej oraz Wojewódzkiego Funduszu Ochrony Środowiska i Gospodarki Wodnej.</w:t>
      </w:r>
    </w:p>
    <w:p w:rsidR="00216C99" w:rsidRPr="006F091D" w:rsidRDefault="00216C99" w:rsidP="00EA0BE3">
      <w:pPr>
        <w:pStyle w:val="Nagwek2"/>
      </w:pPr>
      <w:bookmarkStart w:id="394" w:name="_Toc418598870"/>
      <w:bookmarkStart w:id="395" w:name="_Toc419449996"/>
      <w:bookmarkStart w:id="396" w:name="_Toc436594680"/>
      <w:r w:rsidRPr="006F091D">
        <w:t>Środki krajowe</w:t>
      </w:r>
      <w:bookmarkEnd w:id="394"/>
      <w:bookmarkEnd w:id="395"/>
      <w:bookmarkEnd w:id="396"/>
    </w:p>
    <w:p w:rsidR="00216C99" w:rsidRPr="006F091D" w:rsidRDefault="00216C99" w:rsidP="00216C99">
      <w:pPr>
        <w:rPr>
          <w:b/>
        </w:rPr>
      </w:pPr>
      <w:r w:rsidRPr="006F091D">
        <w:rPr>
          <w:b/>
        </w:rPr>
        <w:t>WOJEWÓDZKI FUNDUSZ OCHRONY ŚRODOWISKA I GOSPODARKI WODNEJ W KATOWICACH</w:t>
      </w:r>
    </w:p>
    <w:p w:rsidR="00216C99" w:rsidRPr="006F091D" w:rsidRDefault="00216C99" w:rsidP="00216C99">
      <w:pPr>
        <w:spacing w:before="240" w:after="0"/>
        <w:rPr>
          <w:szCs w:val="24"/>
        </w:rPr>
      </w:pPr>
      <w:r w:rsidRPr="006F091D">
        <w:rPr>
          <w:szCs w:val="24"/>
        </w:rPr>
        <w:t xml:space="preserve">Programy, finansowane przez </w:t>
      </w:r>
      <w:proofErr w:type="spellStart"/>
      <w:r w:rsidRPr="006F091D">
        <w:rPr>
          <w:szCs w:val="24"/>
        </w:rPr>
        <w:t>WFOŚiGW</w:t>
      </w:r>
      <w:proofErr w:type="spellEnd"/>
      <w:r w:rsidRPr="006F091D">
        <w:rPr>
          <w:szCs w:val="24"/>
        </w:rPr>
        <w:t xml:space="preserve"> w Katowicach są skierowane do samorządów terytorialnych w celu umożliwienia realizacji zadań mających na celu poprawę stanu powietrza atmosferycznego oraz promowania odnawialnych źródeł energii. Zadania te są realizowane z korzyścią dla pojedynczego mieszkańca, jak i dla całej gminy/miasta oraz terenu województwa.</w:t>
      </w:r>
    </w:p>
    <w:p w:rsidR="00216C99" w:rsidRPr="006F091D" w:rsidRDefault="00216C99" w:rsidP="00216C99">
      <w:pPr>
        <w:spacing w:before="0" w:after="0"/>
        <w:rPr>
          <w:szCs w:val="24"/>
        </w:rPr>
      </w:pPr>
      <w:r w:rsidRPr="006F091D">
        <w:rPr>
          <w:szCs w:val="24"/>
        </w:rPr>
        <w:t xml:space="preserve">Niniejsze opracowanie stanowić może jeden z załączników do wniosku do </w:t>
      </w:r>
      <w:proofErr w:type="spellStart"/>
      <w:r w:rsidRPr="006F091D">
        <w:rPr>
          <w:szCs w:val="24"/>
        </w:rPr>
        <w:t>WFOŚiGW</w:t>
      </w:r>
      <w:proofErr w:type="spellEnd"/>
      <w:r w:rsidRPr="006F091D">
        <w:rPr>
          <w:szCs w:val="24"/>
        </w:rPr>
        <w:t xml:space="preserve"> w Katowicach o ubieganie się o dofinansowanie prac </w:t>
      </w:r>
      <w:proofErr w:type="spellStart"/>
      <w:r w:rsidRPr="006F091D">
        <w:rPr>
          <w:szCs w:val="24"/>
        </w:rPr>
        <w:t>termomodernizacyjnych</w:t>
      </w:r>
      <w:proofErr w:type="spellEnd"/>
      <w:r w:rsidRPr="006F091D">
        <w:rPr>
          <w:szCs w:val="24"/>
        </w:rPr>
        <w:t xml:space="preserve"> dla zakresu Planu. Samorząd może starać się w ten sposób o dofinansowanie dla swoich mieszkańców.</w:t>
      </w:r>
    </w:p>
    <w:p w:rsidR="00216C99" w:rsidRPr="006F091D" w:rsidRDefault="00216C99" w:rsidP="00216C99">
      <w:pPr>
        <w:rPr>
          <w:szCs w:val="24"/>
        </w:rPr>
      </w:pPr>
      <w:r w:rsidRPr="006F091D">
        <w:rPr>
          <w:szCs w:val="24"/>
        </w:rPr>
        <w:t>Dodatkowo o środki na termomodernizacje starać się może również przedsiębiorstwo ciepłownicze na zakres modernizacji, budowy sieci ciepłowniczej oraz przyłącza do budynków, spółdzielnie mieszkaniowe i wspólnoty– na termomodernizację. WFOSIGW oferuje w tym przypadku preferencyjn</w:t>
      </w:r>
      <w:bookmarkStart w:id="397" w:name="_Toc399486024"/>
      <w:bookmarkStart w:id="398" w:name="_Toc403543939"/>
      <w:r w:rsidRPr="006F091D">
        <w:rPr>
          <w:szCs w:val="24"/>
        </w:rPr>
        <w:t>e umarzalne pożyczki i kredyty.</w:t>
      </w:r>
    </w:p>
    <w:p w:rsidR="00216C99" w:rsidRPr="006F091D" w:rsidRDefault="00216C99" w:rsidP="00216C99">
      <w:pPr>
        <w:rPr>
          <w:b/>
        </w:rPr>
      </w:pPr>
      <w:r w:rsidRPr="006F091D">
        <w:rPr>
          <w:b/>
        </w:rPr>
        <w:t>NARODOWY FUNDUSZ OCHRONY ŚRODOWISKA I GOSPODARKI WODNEJ</w:t>
      </w:r>
      <w:bookmarkEnd w:id="397"/>
      <w:bookmarkEnd w:id="398"/>
    </w:p>
    <w:p w:rsidR="00216C99" w:rsidRPr="006F091D" w:rsidRDefault="00216C99" w:rsidP="00216C99">
      <w:pPr>
        <w:spacing w:before="240" w:after="0"/>
        <w:ind w:right="-6"/>
        <w:rPr>
          <w:szCs w:val="24"/>
        </w:rPr>
      </w:pPr>
      <w:r w:rsidRPr="006F091D">
        <w:rPr>
          <w:szCs w:val="24"/>
        </w:rPr>
        <w:t>Jako priorytetowe traktuje się w szczególności te przedsięwzięcia, których realizacja wynika z konieczności wypełnienia zobowiązań Polski wobec Unii Europejskiej.</w:t>
      </w:r>
    </w:p>
    <w:p w:rsidR="00216C99" w:rsidRPr="006F091D" w:rsidRDefault="00216C99" w:rsidP="00216C99">
      <w:pPr>
        <w:spacing w:before="0" w:after="0"/>
        <w:ind w:right="-6"/>
        <w:rPr>
          <w:szCs w:val="24"/>
        </w:rPr>
      </w:pPr>
      <w:r w:rsidRPr="006F091D">
        <w:rPr>
          <w:szCs w:val="24"/>
        </w:rPr>
        <w:lastRenderedPageBreak/>
        <w:t>Zgodnie z „Listą priorytetowych programów Narodowego Funduszu Ochrony Środowiska i Gospodarki Wodnej, planowanych do finansowania w roku 2014” Fundusz dofinansowuje następujące zadania:</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 Ochrona klimatu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5.1. Program dla przedsięwzięć w zakresie odnawialnych źródeł energii i obiektów wysokosprawnej </w:t>
      </w:r>
      <w:proofErr w:type="spellStart"/>
      <w:r w:rsidRPr="006F091D">
        <w:rPr>
          <w:rFonts w:eastAsia="Arial"/>
          <w:szCs w:val="24"/>
          <w:lang w:eastAsia="ar-SA"/>
        </w:rPr>
        <w:t>kogeneracji</w:t>
      </w:r>
      <w:proofErr w:type="spellEnd"/>
      <w:r w:rsidRPr="006F091D">
        <w:rPr>
          <w:rFonts w:eastAsia="Arial"/>
          <w:szCs w:val="24"/>
          <w:lang w:eastAsia="ar-SA"/>
        </w:rPr>
        <w:t xml:space="preserve">.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5.2. Współfinansowanie opracowania programów ochrony powietrza i planów działania.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5.3. System zielonych inwestycji (GIS - Green Investment </w:t>
      </w:r>
      <w:proofErr w:type="spellStart"/>
      <w:r w:rsidRPr="006F091D">
        <w:rPr>
          <w:rFonts w:eastAsia="Arial"/>
          <w:szCs w:val="24"/>
          <w:lang w:eastAsia="ar-SA"/>
        </w:rPr>
        <w:t>Scheme</w:t>
      </w:r>
      <w:proofErr w:type="spellEnd"/>
      <w:r w:rsidRPr="006F091D">
        <w:rPr>
          <w:rFonts w:eastAsia="Arial"/>
          <w:szCs w:val="24"/>
          <w:lang w:eastAsia="ar-SA"/>
        </w:rPr>
        <w:t xml:space="preserve">).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5.4. Efektywne wykorzystanie energii.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5.5. Współfinansowanie IX osi priorytetowej Programu Operacyjnego Infrastruktura i Środowisko – infrastruktura energetyczna przyjazna środowisku i efektywność energetyczna.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5.6. Realizacja przedsięwzięć finansowanych ze środków pochodzących z darowizny rządu Królestwa Szwecji. </w:t>
      </w:r>
    </w:p>
    <w:p w:rsidR="00216C99" w:rsidRPr="006F091D" w:rsidRDefault="00216C99" w:rsidP="00216C99">
      <w:pPr>
        <w:suppressAutoHyphens/>
        <w:autoSpaceDE w:val="0"/>
        <w:spacing w:before="0" w:after="0"/>
        <w:ind w:left="709" w:right="-3" w:hanging="425"/>
        <w:rPr>
          <w:rFonts w:eastAsia="Arial"/>
          <w:szCs w:val="24"/>
          <w:lang w:eastAsia="ar-SA"/>
        </w:rPr>
      </w:pPr>
      <w:r w:rsidRPr="006F091D">
        <w:rPr>
          <w:rFonts w:eastAsia="Arial"/>
          <w:szCs w:val="24"/>
          <w:lang w:eastAsia="ar-SA"/>
        </w:rPr>
        <w:t xml:space="preserve">5.7. Inteligentne sieci energetyczne. </w:t>
      </w:r>
    </w:p>
    <w:p w:rsidR="00216C99" w:rsidRPr="006F091D" w:rsidRDefault="00216C99" w:rsidP="004038DE">
      <w:pPr>
        <w:ind w:left="709" w:hanging="425"/>
        <w:rPr>
          <w:b/>
        </w:rPr>
      </w:pPr>
      <w:r w:rsidRPr="006F091D">
        <w:t>5.8. Likwidacja niskiej emisji wspierająca wzrost efektywności energetycznej i rozwój rozproszonych odnawialnych źródeł energii.</w:t>
      </w:r>
    </w:p>
    <w:p w:rsidR="00216C99" w:rsidRPr="006F091D" w:rsidRDefault="00216C99" w:rsidP="004038DE">
      <w:pPr>
        <w:spacing w:before="0"/>
        <w:rPr>
          <w:b/>
          <w:bCs/>
          <w:szCs w:val="18"/>
        </w:rPr>
      </w:pPr>
      <w:r w:rsidRPr="006F091D">
        <w:rPr>
          <w:b/>
          <w:bCs/>
          <w:szCs w:val="18"/>
        </w:rPr>
        <w:t xml:space="preserve">Program 3.3. Wspieranie rozproszonych, odnawialnych źródeł energii Część 4) </w:t>
      </w:r>
      <w:proofErr w:type="spellStart"/>
      <w:r w:rsidRPr="006F091D">
        <w:rPr>
          <w:b/>
          <w:bCs/>
          <w:szCs w:val="18"/>
        </w:rPr>
        <w:t>Prosument</w:t>
      </w:r>
      <w:proofErr w:type="spellEnd"/>
      <w:r w:rsidRPr="006F091D">
        <w:rPr>
          <w:b/>
          <w:bCs/>
          <w:szCs w:val="18"/>
        </w:rPr>
        <w:t xml:space="preserve"> - linia dofinansowania z przeznaczeniem na zakup i montaż </w:t>
      </w:r>
      <w:proofErr w:type="spellStart"/>
      <w:r w:rsidRPr="006F091D">
        <w:rPr>
          <w:b/>
          <w:bCs/>
          <w:szCs w:val="18"/>
        </w:rPr>
        <w:t>mikroinstalacji</w:t>
      </w:r>
      <w:proofErr w:type="spellEnd"/>
      <w:r w:rsidRPr="006F091D">
        <w:rPr>
          <w:b/>
          <w:bCs/>
          <w:szCs w:val="18"/>
        </w:rPr>
        <w:t xml:space="preserve"> odnawialnych źródeł energii”</w:t>
      </w:r>
    </w:p>
    <w:p w:rsidR="00216C99" w:rsidRPr="006F091D" w:rsidRDefault="00216C99" w:rsidP="004038DE">
      <w:pPr>
        <w:spacing w:before="100" w:beforeAutospacing="1" w:after="0"/>
        <w:rPr>
          <w:szCs w:val="24"/>
        </w:rPr>
      </w:pPr>
      <w:r w:rsidRPr="006F091D">
        <w:rPr>
          <w:szCs w:val="24"/>
        </w:rPr>
        <w:t xml:space="preserve">Program </w:t>
      </w:r>
      <w:proofErr w:type="spellStart"/>
      <w:r w:rsidRPr="006F091D">
        <w:rPr>
          <w:szCs w:val="24"/>
        </w:rPr>
        <w:t>Prosument</w:t>
      </w:r>
      <w:proofErr w:type="spellEnd"/>
      <w:r w:rsidRPr="006F091D">
        <w:rPr>
          <w:szCs w:val="24"/>
        </w:rPr>
        <w:t xml:space="preserve"> ma na celu promowanie nowych technologii OZE oraz postaw </w:t>
      </w:r>
      <w:proofErr w:type="spellStart"/>
      <w:r w:rsidRPr="006F091D">
        <w:rPr>
          <w:szCs w:val="24"/>
        </w:rPr>
        <w:t>prosumenckich</w:t>
      </w:r>
      <w:proofErr w:type="spellEnd"/>
      <w:r w:rsidRPr="006F091D">
        <w:rPr>
          <w:szCs w:val="24"/>
        </w:rPr>
        <w:t xml:space="preserve"> (podniesienie świadomości inwestorskiej i ekologicznej), a także rozwój rynku dostawców urządzeń i instalatorów oraz zwiększenie liczby miejsc pracy w tym sektorze. Program stanowić będzie kontynuację i rozszerzenie kończącego się w 2014 r. programu „Wspieranie rozproszonych, odnawialnych źródeł energii. Część 3) Dopłaty na częściowe spłaty kapitału kredytów bankowych przeznaczonych na zakup i montaż kolektorów słonecznych dla osób fizycznych i wspólnot mieszkaniowych”.</w:t>
      </w:r>
    </w:p>
    <w:p w:rsidR="00216C99" w:rsidRPr="006F091D" w:rsidRDefault="00216C99" w:rsidP="00216C99">
      <w:pPr>
        <w:spacing w:before="0" w:after="0"/>
        <w:rPr>
          <w:szCs w:val="24"/>
        </w:rPr>
      </w:pPr>
      <w:r w:rsidRPr="006F091D">
        <w:rPr>
          <w:szCs w:val="24"/>
        </w:rPr>
        <w:t xml:space="preserve">W dniu 27 marca 2014 r. Rada Nadzorcza </w:t>
      </w:r>
      <w:proofErr w:type="spellStart"/>
      <w:r w:rsidRPr="006F091D">
        <w:rPr>
          <w:szCs w:val="24"/>
        </w:rPr>
        <w:t>NFOŚiGW</w:t>
      </w:r>
      <w:proofErr w:type="spellEnd"/>
      <w:r w:rsidRPr="006F091D">
        <w:rPr>
          <w:szCs w:val="24"/>
        </w:rPr>
        <w:t xml:space="preserve"> przyjęła rozszerzenie programu priorytetowego o Część 4 c) przewidzianą do realizacji poprzez wojewódzkie fundusze ochrony środowiska i gospodarki wodnej. Uprawomocnienie decyzji Rady Nadzorczej </w:t>
      </w:r>
      <w:r w:rsidRPr="006F091D">
        <w:rPr>
          <w:szCs w:val="24"/>
        </w:rPr>
        <w:lastRenderedPageBreak/>
        <w:t>w zakresie pkt. 1.5.4 w Części 4 a) i pkt.1.10 w Części 4 b) oraz Części 4 c) programu priorytetowego nastąpi</w:t>
      </w:r>
      <w:r w:rsidR="00A56255" w:rsidRPr="006F091D">
        <w:rPr>
          <w:szCs w:val="24"/>
        </w:rPr>
        <w:t>ło</w:t>
      </w:r>
      <w:r w:rsidRPr="006F091D">
        <w:rPr>
          <w:szCs w:val="24"/>
        </w:rPr>
        <w:t xml:space="preserve"> w dniu 12 kwietnia 2014 r.</w:t>
      </w:r>
    </w:p>
    <w:p w:rsidR="00216C99" w:rsidRPr="006F091D" w:rsidRDefault="00216C99" w:rsidP="00216C99">
      <w:pPr>
        <w:spacing w:before="0" w:after="0"/>
        <w:rPr>
          <w:szCs w:val="24"/>
        </w:rPr>
      </w:pPr>
      <w:r w:rsidRPr="006F091D">
        <w:rPr>
          <w:szCs w:val="24"/>
        </w:rPr>
        <w:t xml:space="preserve">Dofinansowanie przedsięwzięć obejmie zakup i montaż nowych instalacji i </w:t>
      </w:r>
      <w:proofErr w:type="spellStart"/>
      <w:r w:rsidRPr="006F091D">
        <w:rPr>
          <w:szCs w:val="24"/>
        </w:rPr>
        <w:t>mikroinstalacji</w:t>
      </w:r>
      <w:proofErr w:type="spellEnd"/>
      <w:r w:rsidRPr="006F091D">
        <w:rPr>
          <w:szCs w:val="24"/>
        </w:rPr>
        <w:t xml:space="preserve"> odnawialnych źródeł energii do produkcji:</w:t>
      </w:r>
    </w:p>
    <w:p w:rsidR="00216C99" w:rsidRPr="006F091D" w:rsidRDefault="00216C99" w:rsidP="006B4F17">
      <w:pPr>
        <w:numPr>
          <w:ilvl w:val="0"/>
          <w:numId w:val="40"/>
        </w:numPr>
        <w:spacing w:before="0" w:after="100" w:afterAutospacing="1"/>
        <w:jc w:val="left"/>
        <w:rPr>
          <w:szCs w:val="24"/>
        </w:rPr>
      </w:pPr>
      <w:r w:rsidRPr="006F091D">
        <w:rPr>
          <w:szCs w:val="24"/>
        </w:rPr>
        <w:t>energii elektrycznej lub</w:t>
      </w:r>
    </w:p>
    <w:p w:rsidR="00216C99" w:rsidRPr="006F091D" w:rsidRDefault="00216C99" w:rsidP="006B4F17">
      <w:pPr>
        <w:numPr>
          <w:ilvl w:val="0"/>
          <w:numId w:val="40"/>
        </w:numPr>
        <w:spacing w:before="0" w:after="0"/>
        <w:jc w:val="left"/>
        <w:rPr>
          <w:szCs w:val="24"/>
        </w:rPr>
      </w:pPr>
      <w:r w:rsidRPr="006F091D">
        <w:rPr>
          <w:szCs w:val="24"/>
        </w:rPr>
        <w:t>ciepła i energii elektrycznej (połączone w jedna instalację lub oddzielne instalacje w budynku),</w:t>
      </w:r>
    </w:p>
    <w:p w:rsidR="00216C99" w:rsidRPr="006F091D" w:rsidRDefault="00216C99" w:rsidP="00216C99">
      <w:pPr>
        <w:spacing w:before="0" w:after="0"/>
        <w:rPr>
          <w:szCs w:val="24"/>
        </w:rPr>
      </w:pPr>
      <w:r w:rsidRPr="006F091D">
        <w:rPr>
          <w:szCs w:val="24"/>
        </w:rPr>
        <w:t>dla potrzeb budynków mieszkalnych jednorodzinnych lub wielorodzinnych, w tym dla wymiany istniejących instalacji na bardziej efektywne i przyjazne środowisku. Beneficjentami programu będą osoby fizyczne, spółdzielnie mieszkaniowe, wspólnoty mieszkaniowe oraz jednostki samorządu terytorialnego.</w:t>
      </w:r>
    </w:p>
    <w:p w:rsidR="00216C99" w:rsidRPr="006F091D" w:rsidRDefault="00216C99" w:rsidP="00216C99">
      <w:pPr>
        <w:spacing w:before="0" w:after="0"/>
        <w:rPr>
          <w:szCs w:val="24"/>
        </w:rPr>
      </w:pPr>
      <w:r w:rsidRPr="006F091D">
        <w:rPr>
          <w:szCs w:val="24"/>
        </w:rPr>
        <w:t>Efektem ekologicznym programu będzie coroczne ograniczenie emisji CO</w:t>
      </w:r>
      <w:r w:rsidRPr="006F091D">
        <w:rPr>
          <w:szCs w:val="24"/>
          <w:vertAlign w:val="subscript"/>
        </w:rPr>
        <w:t>2</w:t>
      </w:r>
      <w:r w:rsidRPr="006F091D">
        <w:rPr>
          <w:szCs w:val="24"/>
        </w:rPr>
        <w:t xml:space="preserve"> w wysokości 165 000 Mg oraz roczna produkcja energii z odnawialnych źródeł 360 000 </w:t>
      </w:r>
      <w:proofErr w:type="spellStart"/>
      <w:r w:rsidRPr="006F091D">
        <w:rPr>
          <w:szCs w:val="24"/>
        </w:rPr>
        <w:t>MWh</w:t>
      </w:r>
      <w:proofErr w:type="spellEnd"/>
      <w:r w:rsidRPr="006F091D">
        <w:rPr>
          <w:szCs w:val="24"/>
        </w:rPr>
        <w:t>. Budżet programu wynosi 600 mln zł na lata 2014-2020 z możliwością zawierania umów kredytu do 2018r.</w:t>
      </w:r>
    </w:p>
    <w:p w:rsidR="00216C99" w:rsidRPr="006F091D" w:rsidRDefault="00216C99" w:rsidP="00216C99">
      <w:pPr>
        <w:spacing w:before="0" w:after="0"/>
        <w:rPr>
          <w:szCs w:val="24"/>
        </w:rPr>
      </w:pPr>
      <w:r w:rsidRPr="006F091D">
        <w:rPr>
          <w:b/>
          <w:bCs/>
          <w:szCs w:val="24"/>
        </w:rPr>
        <w:t>Finansowane będą instalacje do produkcji energii elektrycznej lub ciepła wykorzystujące:</w:t>
      </w:r>
    </w:p>
    <w:p w:rsidR="00216C99" w:rsidRPr="006F091D" w:rsidRDefault="00216C99" w:rsidP="006B4F17">
      <w:pPr>
        <w:numPr>
          <w:ilvl w:val="0"/>
          <w:numId w:val="41"/>
        </w:numPr>
        <w:spacing w:before="0" w:after="100" w:afterAutospacing="1"/>
        <w:rPr>
          <w:szCs w:val="24"/>
        </w:rPr>
      </w:pPr>
      <w:r w:rsidRPr="006F091D">
        <w:rPr>
          <w:szCs w:val="24"/>
        </w:rPr>
        <w:t xml:space="preserve">źródła ciepła opalane biomasą, pompy ciepła oraz kolektory słoneczne o zainstalowanej mocy cieplnej do 300 </w:t>
      </w:r>
      <w:proofErr w:type="spellStart"/>
      <w:r w:rsidRPr="006F091D">
        <w:rPr>
          <w:szCs w:val="24"/>
        </w:rPr>
        <w:t>kWt</w:t>
      </w:r>
      <w:proofErr w:type="spellEnd"/>
      <w:r w:rsidRPr="006F091D">
        <w:rPr>
          <w:szCs w:val="24"/>
        </w:rPr>
        <w:t>,</w:t>
      </w:r>
    </w:p>
    <w:p w:rsidR="00216C99" w:rsidRPr="006F091D" w:rsidRDefault="00216C99" w:rsidP="006B4F17">
      <w:pPr>
        <w:numPr>
          <w:ilvl w:val="0"/>
          <w:numId w:val="41"/>
        </w:numPr>
        <w:spacing w:before="100" w:beforeAutospacing="1" w:after="100" w:afterAutospacing="1"/>
        <w:rPr>
          <w:szCs w:val="24"/>
        </w:rPr>
      </w:pPr>
      <w:r w:rsidRPr="006F091D">
        <w:rPr>
          <w:szCs w:val="24"/>
        </w:rPr>
        <w:t xml:space="preserve">systemy fotowoltaiczne, małe elektrownie wiatrowe, oraz układy </w:t>
      </w:r>
      <w:proofErr w:type="spellStart"/>
      <w:r w:rsidRPr="006F091D">
        <w:rPr>
          <w:szCs w:val="24"/>
        </w:rPr>
        <w:t>mikrokogeneracyjne</w:t>
      </w:r>
      <w:proofErr w:type="spellEnd"/>
      <w:r w:rsidRPr="006F091D">
        <w:rPr>
          <w:szCs w:val="24"/>
        </w:rPr>
        <w:t xml:space="preserve"> (w tym </w:t>
      </w:r>
      <w:proofErr w:type="spellStart"/>
      <w:r w:rsidRPr="006F091D">
        <w:rPr>
          <w:szCs w:val="24"/>
        </w:rPr>
        <w:t>mikrobiogazownie</w:t>
      </w:r>
      <w:proofErr w:type="spellEnd"/>
      <w:r w:rsidRPr="006F091D">
        <w:rPr>
          <w:szCs w:val="24"/>
        </w:rPr>
        <w:t xml:space="preserve">) o zainstalowanej mocy elektrycznej do 40 </w:t>
      </w:r>
      <w:proofErr w:type="spellStart"/>
      <w:r w:rsidRPr="006F091D">
        <w:rPr>
          <w:szCs w:val="24"/>
        </w:rPr>
        <w:t>kWe</w:t>
      </w:r>
      <w:proofErr w:type="spellEnd"/>
      <w:r w:rsidRPr="006F091D">
        <w:rPr>
          <w:szCs w:val="24"/>
        </w:rPr>
        <w:t>.</w:t>
      </w:r>
    </w:p>
    <w:p w:rsidR="00216C99" w:rsidRPr="006F091D" w:rsidRDefault="00216C99" w:rsidP="00216C99">
      <w:pPr>
        <w:spacing w:before="100" w:beforeAutospacing="1" w:after="0"/>
        <w:rPr>
          <w:szCs w:val="24"/>
        </w:rPr>
      </w:pPr>
      <w:r w:rsidRPr="006F091D">
        <w:rPr>
          <w:b/>
          <w:bCs/>
          <w:szCs w:val="24"/>
        </w:rPr>
        <w:t>Podstawowe zasady udzielania dofinansowania:</w:t>
      </w:r>
    </w:p>
    <w:p w:rsidR="00216C99" w:rsidRPr="006F091D" w:rsidRDefault="00216C99" w:rsidP="006B4F17">
      <w:pPr>
        <w:numPr>
          <w:ilvl w:val="0"/>
          <w:numId w:val="42"/>
        </w:numPr>
        <w:spacing w:before="0" w:after="100" w:afterAutospacing="1"/>
        <w:rPr>
          <w:szCs w:val="24"/>
        </w:rPr>
      </w:pPr>
      <w:r w:rsidRPr="006F091D">
        <w:rPr>
          <w:szCs w:val="24"/>
        </w:rPr>
        <w:t>pożyczka/kredyt preferencyjny wraz z dotacją łącznie do 100% kosztów kwalifikowanych instalacji,</w:t>
      </w:r>
    </w:p>
    <w:p w:rsidR="00216C99" w:rsidRPr="006F091D" w:rsidRDefault="00216C99" w:rsidP="006B4F17">
      <w:pPr>
        <w:numPr>
          <w:ilvl w:val="0"/>
          <w:numId w:val="42"/>
        </w:numPr>
        <w:spacing w:before="100" w:beforeAutospacing="1" w:after="100" w:afterAutospacing="1"/>
        <w:rPr>
          <w:szCs w:val="24"/>
        </w:rPr>
      </w:pPr>
      <w:r w:rsidRPr="006F091D">
        <w:rPr>
          <w:szCs w:val="24"/>
        </w:rPr>
        <w:t>dotacja w wysokości 20% lub 40% dofinansowania (15% lub 30% po 2015 r.),</w:t>
      </w:r>
    </w:p>
    <w:p w:rsidR="00216C99" w:rsidRPr="006F091D" w:rsidRDefault="00216C99" w:rsidP="006B4F17">
      <w:pPr>
        <w:numPr>
          <w:ilvl w:val="0"/>
          <w:numId w:val="42"/>
        </w:numPr>
        <w:spacing w:before="100" w:beforeAutospacing="1" w:after="100" w:afterAutospacing="1"/>
        <w:rPr>
          <w:szCs w:val="24"/>
        </w:rPr>
      </w:pPr>
      <w:r w:rsidRPr="006F091D">
        <w:rPr>
          <w:szCs w:val="24"/>
        </w:rPr>
        <w:t>maksymalna wysokość kosztów kwalifikowanych 100 tys. zł - 450 tys. zł, w zależności od rodzaju beneficjenta i przedsięwzięcia,</w:t>
      </w:r>
    </w:p>
    <w:p w:rsidR="00216C99" w:rsidRPr="006F091D" w:rsidRDefault="00216C99" w:rsidP="006B4F17">
      <w:pPr>
        <w:numPr>
          <w:ilvl w:val="0"/>
          <w:numId w:val="42"/>
        </w:numPr>
        <w:spacing w:before="100" w:beforeAutospacing="1" w:after="100" w:afterAutospacing="1"/>
        <w:rPr>
          <w:szCs w:val="24"/>
        </w:rPr>
      </w:pPr>
      <w:r w:rsidRPr="006F091D">
        <w:rPr>
          <w:szCs w:val="24"/>
        </w:rPr>
        <w:t>określony maksymalny jednostkowy koszt kwalifikowany dla każdego rodzaju instalacji,</w:t>
      </w:r>
    </w:p>
    <w:p w:rsidR="00216C99" w:rsidRPr="006F091D" w:rsidRDefault="00216C99" w:rsidP="006B4F17">
      <w:pPr>
        <w:numPr>
          <w:ilvl w:val="0"/>
          <w:numId w:val="42"/>
        </w:numPr>
        <w:spacing w:before="100" w:beforeAutospacing="1" w:after="100" w:afterAutospacing="1"/>
        <w:rPr>
          <w:szCs w:val="24"/>
        </w:rPr>
      </w:pPr>
      <w:r w:rsidRPr="006F091D">
        <w:rPr>
          <w:szCs w:val="24"/>
        </w:rPr>
        <w:t>oprocentowanie pożyczki/kredytu: 1%,</w:t>
      </w:r>
    </w:p>
    <w:p w:rsidR="00216C99" w:rsidRPr="006F091D" w:rsidRDefault="00216C99" w:rsidP="006B4F17">
      <w:pPr>
        <w:numPr>
          <w:ilvl w:val="0"/>
          <w:numId w:val="42"/>
        </w:numPr>
        <w:spacing w:before="100" w:beforeAutospacing="1" w:after="100" w:afterAutospacing="1"/>
        <w:rPr>
          <w:szCs w:val="24"/>
        </w:rPr>
      </w:pPr>
      <w:r w:rsidRPr="006F091D">
        <w:rPr>
          <w:szCs w:val="24"/>
        </w:rPr>
        <w:t>maksymalny okres finansowania pożyczką/kredytem: 15 lat.</w:t>
      </w:r>
    </w:p>
    <w:p w:rsidR="00216C99" w:rsidRPr="006F091D" w:rsidRDefault="00216C99" w:rsidP="006B4F17">
      <w:pPr>
        <w:numPr>
          <w:ilvl w:val="0"/>
          <w:numId w:val="42"/>
        </w:numPr>
        <w:spacing w:before="100" w:beforeAutospacing="1" w:after="100" w:afterAutospacing="1"/>
        <w:rPr>
          <w:szCs w:val="24"/>
        </w:rPr>
      </w:pPr>
      <w:r w:rsidRPr="006F091D">
        <w:rPr>
          <w:szCs w:val="24"/>
        </w:rPr>
        <w:lastRenderedPageBreak/>
        <w:t>wykluczenie możliwości uzyskania dofinansowania kosztów przedsięwzięcia z innych środków publicznych</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216C99" w:rsidRPr="006F091D" w:rsidRDefault="00216C99" w:rsidP="00216C99">
      <w:pPr>
        <w:spacing w:before="100" w:beforeAutospacing="1" w:after="100" w:afterAutospacing="1" w:line="276" w:lineRule="auto"/>
        <w:jc w:val="left"/>
        <w:rPr>
          <w:b/>
          <w:bCs/>
          <w:szCs w:val="24"/>
        </w:rPr>
      </w:pPr>
      <w:r w:rsidRPr="006F091D">
        <w:rPr>
          <w:b/>
          <w:bCs/>
          <w:szCs w:val="24"/>
        </w:rPr>
        <w:t>Program 3.2. Poprawa efektywności energetycznej Część 4) Inwestycje energooszczędne w małych i średnich przedsiębiorstwach</w:t>
      </w:r>
    </w:p>
    <w:p w:rsidR="00216C99" w:rsidRPr="006F091D" w:rsidRDefault="00216C99" w:rsidP="00216C99">
      <w:pPr>
        <w:spacing w:before="240" w:after="0"/>
        <w:rPr>
          <w:szCs w:val="24"/>
        </w:rPr>
      </w:pPr>
      <w:r w:rsidRPr="006F091D">
        <w:rPr>
          <w:szCs w:val="24"/>
        </w:rPr>
        <w:lastRenderedPageBreak/>
        <w:t>Celem programu jest ograniczenie zużycia energii w wyniku realizacji inwestycji w zakresie efektywności energetycznej i zastosowania odnawialnych źródeł energii w sektorze małych i średnich przedsiębiorstw. W rezultacie realizacji programu nastąpi zmniejszenie emisji CO</w:t>
      </w:r>
      <w:r w:rsidRPr="006F091D">
        <w:rPr>
          <w:szCs w:val="24"/>
          <w:vertAlign w:val="subscript"/>
        </w:rPr>
        <w:t>2</w:t>
      </w:r>
      <w:r w:rsidRPr="006F091D">
        <w:rPr>
          <w:szCs w:val="24"/>
        </w:rPr>
        <w:t>.</w:t>
      </w:r>
    </w:p>
    <w:p w:rsidR="00216C99" w:rsidRPr="006F091D" w:rsidRDefault="00216C99" w:rsidP="00216C99">
      <w:pPr>
        <w:spacing w:after="0"/>
        <w:rPr>
          <w:szCs w:val="24"/>
        </w:rPr>
      </w:pPr>
      <w:r w:rsidRPr="006F091D">
        <w:rPr>
          <w:b/>
          <w:bCs/>
          <w:szCs w:val="24"/>
        </w:rPr>
        <w:t>Rodzaje przedsięwzięć:</w:t>
      </w:r>
    </w:p>
    <w:p w:rsidR="00216C99" w:rsidRPr="006F091D" w:rsidRDefault="00216C99" w:rsidP="006B4F17">
      <w:pPr>
        <w:numPr>
          <w:ilvl w:val="0"/>
          <w:numId w:val="43"/>
        </w:numPr>
        <w:spacing w:before="0" w:after="0"/>
        <w:rPr>
          <w:szCs w:val="24"/>
        </w:rPr>
      </w:pPr>
      <w:r w:rsidRPr="006F091D">
        <w:rPr>
          <w:szCs w:val="24"/>
        </w:rPr>
        <w:t xml:space="preserve">przedsięwzięcia inwestycyjne służące poprawie efektywności energetycznej, polegające na zakupie urządzeń wymienionych na Liście </w:t>
      </w:r>
      <w:proofErr w:type="spellStart"/>
      <w:r w:rsidRPr="006F091D">
        <w:rPr>
          <w:szCs w:val="24"/>
        </w:rPr>
        <w:t>Kwalifikowalnych</w:t>
      </w:r>
      <w:proofErr w:type="spellEnd"/>
      <w:r w:rsidRPr="006F091D">
        <w:rPr>
          <w:szCs w:val="24"/>
        </w:rPr>
        <w:t xml:space="preserve"> Maszyn i Urządzeń (List of </w:t>
      </w:r>
      <w:proofErr w:type="spellStart"/>
      <w:r w:rsidRPr="006F091D">
        <w:rPr>
          <w:szCs w:val="24"/>
        </w:rPr>
        <w:t>Eligible</w:t>
      </w:r>
      <w:proofErr w:type="spellEnd"/>
      <w:r w:rsidRPr="006F091D">
        <w:rPr>
          <w:szCs w:val="24"/>
        </w:rPr>
        <w:t xml:space="preserve"> Materials and </w:t>
      </w:r>
      <w:proofErr w:type="spellStart"/>
      <w:r w:rsidRPr="006F091D">
        <w:rPr>
          <w:szCs w:val="24"/>
        </w:rPr>
        <w:t>Equipment</w:t>
      </w:r>
      <w:proofErr w:type="spellEnd"/>
      <w:r w:rsidRPr="006F091D">
        <w:rPr>
          <w:szCs w:val="24"/>
        </w:rPr>
        <w:t>, LEME) – lista urządzeń jest publikowana na stronie www.nfosigw.gov.pl. Dotyczy przedsięwzięć, których finansowanie w formie kredytu z dotacją nie przekracza 250 000 euro, stanowiących równowartość polskich złotych według średniego kursu NBP z dnia podpisania umowy kredytowej.</w:t>
      </w:r>
    </w:p>
    <w:p w:rsidR="00216C99" w:rsidRPr="006F091D" w:rsidRDefault="00216C99" w:rsidP="006B4F17">
      <w:pPr>
        <w:numPr>
          <w:ilvl w:val="0"/>
          <w:numId w:val="43"/>
        </w:numPr>
        <w:spacing w:before="100" w:beforeAutospacing="1" w:after="100" w:afterAutospacing="1"/>
        <w:rPr>
          <w:szCs w:val="24"/>
        </w:rPr>
      </w:pPr>
      <w:r w:rsidRPr="006F091D">
        <w:rPr>
          <w:szCs w:val="24"/>
        </w:rPr>
        <w:t xml:space="preserve">przedsięwzięcia inwestycyjne w poprawę efektywności energetycznej, bazujące na rozwiązaniach indywidualnych i osiągające min. 20% oszczędności energii. Finansowanie w formie kredytu z dotacją tego rodzaju przedsięwzięcia nie może przekroczyć 1 000 </w:t>
      </w:r>
      <w:proofErr w:type="spellStart"/>
      <w:r w:rsidRPr="006F091D">
        <w:rPr>
          <w:szCs w:val="24"/>
        </w:rPr>
        <w:t>000</w:t>
      </w:r>
      <w:proofErr w:type="spellEnd"/>
      <w:r w:rsidRPr="006F091D">
        <w:rPr>
          <w:szCs w:val="24"/>
        </w:rPr>
        <w:t xml:space="preserve"> euro.</w:t>
      </w:r>
    </w:p>
    <w:p w:rsidR="00216C99" w:rsidRPr="006F091D" w:rsidRDefault="00216C99" w:rsidP="006B4F17">
      <w:pPr>
        <w:numPr>
          <w:ilvl w:val="0"/>
          <w:numId w:val="43"/>
        </w:numPr>
        <w:spacing w:before="100" w:beforeAutospacing="1" w:after="100" w:afterAutospacing="1"/>
        <w:rPr>
          <w:szCs w:val="24"/>
        </w:rPr>
      </w:pPr>
      <w:r w:rsidRPr="006F091D">
        <w:rPr>
          <w:szCs w:val="24"/>
        </w:rPr>
        <w:t xml:space="preserve">przedsięwzięcia polegające na termomodernizacji budynku/ów pozostających w dysponowaniu beneficjenta, w wyniku której zostanie osiągnięte minimum 30% oszczędności energii. Finansowanie w formie kredytu z dotacją tego rodzaju przedsięwzięcia nie może przekroczyć 1 000 </w:t>
      </w:r>
      <w:proofErr w:type="spellStart"/>
      <w:r w:rsidRPr="006F091D">
        <w:rPr>
          <w:szCs w:val="24"/>
        </w:rPr>
        <w:t>000</w:t>
      </w:r>
      <w:proofErr w:type="spellEnd"/>
      <w:r w:rsidRPr="006F091D">
        <w:rPr>
          <w:szCs w:val="24"/>
        </w:rPr>
        <w:t xml:space="preserve"> euro.</w:t>
      </w:r>
    </w:p>
    <w:p w:rsidR="00216C99" w:rsidRPr="006F091D" w:rsidRDefault="00216C99" w:rsidP="006B4F17">
      <w:pPr>
        <w:numPr>
          <w:ilvl w:val="0"/>
          <w:numId w:val="43"/>
        </w:numPr>
        <w:spacing w:before="100" w:beforeAutospacing="1" w:after="100" w:afterAutospacing="1"/>
        <w:rPr>
          <w:szCs w:val="24"/>
        </w:rPr>
      </w:pPr>
      <w:r w:rsidRPr="006F091D">
        <w:rPr>
          <w:szCs w:val="24"/>
        </w:rPr>
        <w:t xml:space="preserve">inwestycje polegające na zastosowaniu odnawialnych źródeł energii, w tym m. in. </w:t>
      </w:r>
      <w:proofErr w:type="spellStart"/>
      <w:r w:rsidRPr="006F091D">
        <w:rPr>
          <w:szCs w:val="24"/>
        </w:rPr>
        <w:t>fotowoltaiki</w:t>
      </w:r>
      <w:proofErr w:type="spellEnd"/>
      <w:r w:rsidRPr="006F091D">
        <w:rPr>
          <w:szCs w:val="24"/>
        </w:rPr>
        <w:t xml:space="preserve">, w istniejących obiektach wykorzystujących konwencjonalne źródła energii. Finansowanie w formie kredytu z dotacją tego rodzaju przedsięwzięcia nie może przekroczyć 1 000 </w:t>
      </w:r>
      <w:proofErr w:type="spellStart"/>
      <w:r w:rsidRPr="006F091D">
        <w:rPr>
          <w:szCs w:val="24"/>
        </w:rPr>
        <w:t>000</w:t>
      </w:r>
      <w:proofErr w:type="spellEnd"/>
      <w:r w:rsidRPr="006F091D">
        <w:rPr>
          <w:szCs w:val="24"/>
        </w:rPr>
        <w:t xml:space="preserve"> euro.</w:t>
      </w:r>
    </w:p>
    <w:p w:rsidR="00216C99" w:rsidRPr="006F091D" w:rsidRDefault="00216C99" w:rsidP="00216C99">
      <w:pPr>
        <w:spacing w:after="0"/>
        <w:rPr>
          <w:bCs/>
          <w:i/>
          <w:szCs w:val="24"/>
        </w:rPr>
      </w:pPr>
      <w:r w:rsidRPr="006F091D">
        <w:rPr>
          <w:bCs/>
          <w:i/>
          <w:szCs w:val="24"/>
        </w:rPr>
        <w:t xml:space="preserve">Tryb składania wniosków </w:t>
      </w:r>
    </w:p>
    <w:p w:rsidR="00216C99" w:rsidRPr="006F091D" w:rsidRDefault="00216C99" w:rsidP="00216C99">
      <w:pPr>
        <w:spacing w:after="0"/>
        <w:rPr>
          <w:szCs w:val="24"/>
        </w:rPr>
      </w:pPr>
      <w:r w:rsidRPr="006F091D">
        <w:rPr>
          <w:szCs w:val="24"/>
        </w:rPr>
        <w:t xml:space="preserve">Nabór wniosków o dotacje </w:t>
      </w:r>
      <w:proofErr w:type="spellStart"/>
      <w:r w:rsidRPr="006F091D">
        <w:rPr>
          <w:szCs w:val="24"/>
        </w:rPr>
        <w:t>NFOŚiGW</w:t>
      </w:r>
      <w:proofErr w:type="spellEnd"/>
      <w:r w:rsidRPr="006F091D">
        <w:rPr>
          <w:szCs w:val="24"/>
        </w:rPr>
        <w:t xml:space="preserve"> wraz z wnioskami o kredyt prowadzony jest w trybie ciągłym. Wnioski składane są w bankach, które zawarły umowę o współpracy z </w:t>
      </w:r>
      <w:proofErr w:type="spellStart"/>
      <w:r w:rsidRPr="006F091D">
        <w:rPr>
          <w:szCs w:val="24"/>
        </w:rPr>
        <w:t>NFOŚiGW</w:t>
      </w:r>
      <w:proofErr w:type="spellEnd"/>
      <w:r w:rsidRPr="006F091D">
        <w:rPr>
          <w:szCs w:val="24"/>
        </w:rPr>
        <w:t>.</w:t>
      </w:r>
    </w:p>
    <w:p w:rsidR="00216C99" w:rsidRPr="006F091D" w:rsidRDefault="00216C99" w:rsidP="00216C99">
      <w:pPr>
        <w:spacing w:before="100" w:beforeAutospacing="1" w:after="0"/>
        <w:rPr>
          <w:bCs/>
          <w:i/>
          <w:szCs w:val="24"/>
        </w:rPr>
      </w:pPr>
      <w:r w:rsidRPr="006F091D">
        <w:rPr>
          <w:bCs/>
          <w:i/>
          <w:szCs w:val="24"/>
        </w:rPr>
        <w:t>Beneficjenci</w:t>
      </w:r>
    </w:p>
    <w:p w:rsidR="00216C99" w:rsidRPr="006F091D" w:rsidRDefault="00216C99" w:rsidP="00216C99">
      <w:pPr>
        <w:spacing w:after="100" w:afterAutospacing="1"/>
        <w:rPr>
          <w:szCs w:val="24"/>
        </w:rPr>
      </w:pPr>
      <w:r w:rsidRPr="006F091D">
        <w:rPr>
          <w:szCs w:val="24"/>
        </w:rPr>
        <w:t xml:space="preserve">Zarejestrowane w Polsce </w:t>
      </w:r>
      <w:proofErr w:type="spellStart"/>
      <w:r w:rsidRPr="006F091D">
        <w:rPr>
          <w:szCs w:val="24"/>
        </w:rPr>
        <w:t>mikroprzedsiębiorstwa</w:t>
      </w:r>
      <w:proofErr w:type="spellEnd"/>
      <w:r w:rsidRPr="006F091D">
        <w:rPr>
          <w:szCs w:val="24"/>
        </w:rPr>
        <w:t xml:space="preserve">, małe i średnie przedsiębiorstwa (zwane dalej MŚP), tj. przedsiębiorstwa zatrudniające mniej niż 250 pracowników, których roczne obroty nie przekraczają 50 mln EURO lub aktywa nie przekraczają wartości 43 mln EURO </w:t>
      </w:r>
      <w:r w:rsidRPr="006F091D">
        <w:rPr>
          <w:szCs w:val="24"/>
        </w:rPr>
        <w:lastRenderedPageBreak/>
        <w:t xml:space="preserve">oraz spełniające pozostałe warunki określone w definicji mikro, małych i średnich przedsiębiorstw zawartej w załączniku I do rozporządzenia Komisji (WE) </w:t>
      </w:r>
      <w:proofErr w:type="spellStart"/>
      <w:r w:rsidRPr="006F091D">
        <w:rPr>
          <w:szCs w:val="24"/>
        </w:rPr>
        <w:t>nr</w:t>
      </w:r>
      <w:proofErr w:type="spellEnd"/>
      <w:r w:rsidRPr="006F091D">
        <w:rPr>
          <w:szCs w:val="24"/>
        </w:rPr>
        <w:t xml:space="preserve"> 800/2008 z dnia 6 sierpnia 2008 r.</w:t>
      </w:r>
    </w:p>
    <w:p w:rsidR="00216C99" w:rsidRPr="006F091D" w:rsidRDefault="00216C99" w:rsidP="00216C99">
      <w:pPr>
        <w:spacing w:before="100" w:beforeAutospacing="1" w:after="0"/>
        <w:rPr>
          <w:i/>
          <w:szCs w:val="24"/>
        </w:rPr>
      </w:pPr>
      <w:r w:rsidRPr="006F091D">
        <w:rPr>
          <w:bCs/>
          <w:i/>
          <w:szCs w:val="24"/>
        </w:rPr>
        <w:t>Forma dofinansowania</w:t>
      </w:r>
    </w:p>
    <w:p w:rsidR="00216C99" w:rsidRPr="006F091D" w:rsidRDefault="00216C99" w:rsidP="006B4F17">
      <w:pPr>
        <w:numPr>
          <w:ilvl w:val="0"/>
          <w:numId w:val="44"/>
        </w:numPr>
        <w:spacing w:before="0" w:after="100" w:afterAutospacing="1"/>
        <w:rPr>
          <w:szCs w:val="24"/>
        </w:rPr>
      </w:pPr>
      <w:r w:rsidRPr="006F091D">
        <w:rPr>
          <w:szCs w:val="24"/>
        </w:rPr>
        <w:t xml:space="preserve">dotacje na częściowe spłaty kapitału kredytów udzielane są w ramach limitu przyznanego bankowi przez </w:t>
      </w:r>
      <w:proofErr w:type="spellStart"/>
      <w:r w:rsidRPr="006F091D">
        <w:rPr>
          <w:szCs w:val="24"/>
        </w:rPr>
        <w:t>NFOŚiGW</w:t>
      </w:r>
      <w:proofErr w:type="spellEnd"/>
      <w:r w:rsidRPr="006F091D">
        <w:rPr>
          <w:szCs w:val="24"/>
        </w:rPr>
        <w:t>.</w:t>
      </w:r>
    </w:p>
    <w:p w:rsidR="00216C99" w:rsidRPr="006F091D" w:rsidRDefault="00216C99" w:rsidP="006B4F17">
      <w:pPr>
        <w:numPr>
          <w:ilvl w:val="0"/>
          <w:numId w:val="44"/>
        </w:numPr>
        <w:spacing w:before="100" w:beforeAutospacing="1" w:after="100" w:afterAutospacing="1"/>
        <w:rPr>
          <w:szCs w:val="24"/>
        </w:rPr>
      </w:pPr>
      <w:r w:rsidRPr="006F091D">
        <w:rPr>
          <w:szCs w:val="24"/>
        </w:rPr>
        <w:t xml:space="preserve">bank ustanawia zabezpieczenie udzielonego kredytu z dotacją. Bank gwarantuje zwrot środków z dotacji na rzecz </w:t>
      </w:r>
      <w:proofErr w:type="spellStart"/>
      <w:r w:rsidRPr="006F091D">
        <w:rPr>
          <w:szCs w:val="24"/>
        </w:rPr>
        <w:t>NFOŚiGW</w:t>
      </w:r>
      <w:proofErr w:type="spellEnd"/>
      <w:r w:rsidRPr="006F091D">
        <w:rPr>
          <w:szCs w:val="24"/>
        </w:rPr>
        <w:t xml:space="preserve"> w przypadkach określonych w umowie o współpracy zawartej między </w:t>
      </w:r>
      <w:proofErr w:type="spellStart"/>
      <w:r w:rsidRPr="006F091D">
        <w:rPr>
          <w:szCs w:val="24"/>
        </w:rPr>
        <w:t>NFOŚiGW</w:t>
      </w:r>
      <w:proofErr w:type="spellEnd"/>
      <w:r w:rsidRPr="006F091D">
        <w:rPr>
          <w:szCs w:val="24"/>
        </w:rPr>
        <w:t xml:space="preserve"> i bankiem.</w:t>
      </w:r>
    </w:p>
    <w:p w:rsidR="00216C99" w:rsidRPr="006F091D" w:rsidRDefault="00216C99" w:rsidP="006B4F17">
      <w:pPr>
        <w:numPr>
          <w:ilvl w:val="0"/>
          <w:numId w:val="44"/>
        </w:numPr>
        <w:spacing w:before="100" w:beforeAutospacing="1" w:after="100" w:afterAutospacing="1"/>
        <w:rPr>
          <w:szCs w:val="24"/>
        </w:rPr>
      </w:pPr>
      <w:r w:rsidRPr="006F091D">
        <w:rPr>
          <w:szCs w:val="24"/>
        </w:rPr>
        <w:t xml:space="preserve">warunki współpracy, w tym tryb i terminy przekazywania bankom przez </w:t>
      </w:r>
      <w:proofErr w:type="spellStart"/>
      <w:r w:rsidRPr="006F091D">
        <w:rPr>
          <w:szCs w:val="24"/>
        </w:rPr>
        <w:t>NFOŚiGW</w:t>
      </w:r>
      <w:proofErr w:type="spellEnd"/>
      <w:r w:rsidRPr="006F091D">
        <w:rPr>
          <w:szCs w:val="24"/>
        </w:rPr>
        <w:t xml:space="preserve"> środków na dotacje na częściowe spłaty kapitału kredytów szczegółowo określają umowy o współpracy zawarte przez </w:t>
      </w:r>
      <w:proofErr w:type="spellStart"/>
      <w:r w:rsidRPr="006F091D">
        <w:rPr>
          <w:szCs w:val="24"/>
        </w:rPr>
        <w:t>NFOŚiGW</w:t>
      </w:r>
      <w:proofErr w:type="spellEnd"/>
      <w:r w:rsidRPr="006F091D">
        <w:rPr>
          <w:szCs w:val="24"/>
        </w:rPr>
        <w:t xml:space="preserve"> z bankami.</w:t>
      </w:r>
    </w:p>
    <w:p w:rsidR="00216C99" w:rsidRPr="006F091D" w:rsidRDefault="00216C99" w:rsidP="00216C99">
      <w:pPr>
        <w:spacing w:before="100" w:beforeAutospacing="1" w:after="100" w:afterAutospacing="1"/>
        <w:rPr>
          <w:szCs w:val="24"/>
        </w:rPr>
      </w:pPr>
      <w:r w:rsidRPr="006F091D">
        <w:rPr>
          <w:szCs w:val="24"/>
        </w:rPr>
        <w:t>monitorowanie i kontrolę prawidłowości realizacji przedsięwzięcia i wykorzystania środków z kredytu z dotacją przeprowadza bank. w przypadku gdy dotacja stanowi pomoc publiczną, bank jako podmiot udzielający pomocy publicznej realizuje obowiązki związane z jej udzielaniem.</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lastRenderedPageBreak/>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216C99" w:rsidRPr="006F091D" w:rsidRDefault="00216C99" w:rsidP="00216C99">
      <w:pPr>
        <w:spacing w:before="100" w:beforeAutospacing="1" w:after="100" w:afterAutospacing="1"/>
        <w:rPr>
          <w:b/>
        </w:rPr>
      </w:pPr>
      <w:r w:rsidRPr="006F091D">
        <w:rPr>
          <w:b/>
        </w:rPr>
        <w:t>Program 3.3. Wspieranie rozproszonych, odnawialnych źródeł energii. Część 1) BOCIAN - Rozproszone, odnawialne źródła energii</w:t>
      </w:r>
    </w:p>
    <w:p w:rsidR="00216C99" w:rsidRPr="006F091D" w:rsidRDefault="00216C99" w:rsidP="00216C99">
      <w:pPr>
        <w:spacing w:before="100" w:beforeAutospacing="1" w:after="0"/>
        <w:rPr>
          <w:szCs w:val="24"/>
        </w:rPr>
      </w:pPr>
      <w:r w:rsidRPr="006F091D">
        <w:rPr>
          <w:szCs w:val="24"/>
        </w:rPr>
        <w:t>Ograniczenie lub uniknięcie emisji CO</w:t>
      </w:r>
      <w:r w:rsidRPr="006F091D">
        <w:rPr>
          <w:szCs w:val="24"/>
          <w:vertAlign w:val="subscript"/>
        </w:rPr>
        <w:t>2</w:t>
      </w:r>
      <w:r w:rsidRPr="006F091D">
        <w:rPr>
          <w:szCs w:val="24"/>
        </w:rPr>
        <w:t xml:space="preserve"> poprzez zwiększenie produkcji energii z instalacji wykorzystujących odnawialne źródła energii.</w:t>
      </w:r>
    </w:p>
    <w:p w:rsidR="00216C99" w:rsidRPr="006F091D" w:rsidRDefault="00216C99" w:rsidP="00216C99">
      <w:pPr>
        <w:spacing w:before="240" w:after="0"/>
        <w:rPr>
          <w:i/>
          <w:szCs w:val="24"/>
        </w:rPr>
      </w:pPr>
      <w:r w:rsidRPr="006F091D">
        <w:rPr>
          <w:i/>
          <w:szCs w:val="24"/>
        </w:rPr>
        <w:t xml:space="preserve">Rodzaje przedsięwzięć </w:t>
      </w:r>
    </w:p>
    <w:p w:rsidR="00216C99" w:rsidRPr="006F091D" w:rsidRDefault="00216C99" w:rsidP="00216C99">
      <w:pPr>
        <w:rPr>
          <w:szCs w:val="24"/>
        </w:rPr>
      </w:pPr>
      <w:r w:rsidRPr="006F091D">
        <w:rPr>
          <w:szCs w:val="24"/>
        </w:rPr>
        <w:t>Budowa, rozbudowa lub przebudowa instalacji odnawialnych źródeł energii o mocach mieszczących się w następujących przedziałach:</w:t>
      </w:r>
    </w:p>
    <w:p w:rsidR="00216C99" w:rsidRPr="006F091D" w:rsidRDefault="00216C99" w:rsidP="00216C99">
      <w:pPr>
        <w:pStyle w:val="Tabela"/>
        <w:spacing w:after="0"/>
        <w:rPr>
          <w:sz w:val="20"/>
          <w:szCs w:val="20"/>
        </w:rPr>
      </w:pPr>
      <w:bookmarkStart w:id="399" w:name="_Toc436595048"/>
      <w:r w:rsidRPr="006F091D">
        <w:rPr>
          <w:sz w:val="20"/>
          <w:szCs w:val="20"/>
        </w:rPr>
        <w:t xml:space="preserve">Tabela </w:t>
      </w:r>
      <w:r w:rsidR="007A0091" w:rsidRPr="006F091D">
        <w:rPr>
          <w:sz w:val="20"/>
          <w:szCs w:val="20"/>
        </w:rPr>
        <w:fldChar w:fldCharType="begin"/>
      </w:r>
      <w:r w:rsidRPr="006F091D">
        <w:rPr>
          <w:sz w:val="20"/>
          <w:szCs w:val="20"/>
        </w:rPr>
        <w:instrText xml:space="preserve"> SEQ Tabela \* ARABIC </w:instrText>
      </w:r>
      <w:r w:rsidR="007A0091" w:rsidRPr="006F091D">
        <w:rPr>
          <w:sz w:val="20"/>
          <w:szCs w:val="20"/>
        </w:rPr>
        <w:fldChar w:fldCharType="separate"/>
      </w:r>
      <w:r w:rsidR="002E245B" w:rsidRPr="006F091D">
        <w:rPr>
          <w:noProof/>
          <w:sz w:val="20"/>
          <w:szCs w:val="20"/>
        </w:rPr>
        <w:t>33</w:t>
      </w:r>
      <w:r w:rsidR="007A0091" w:rsidRPr="006F091D">
        <w:rPr>
          <w:noProof/>
          <w:sz w:val="20"/>
          <w:szCs w:val="20"/>
        </w:rPr>
        <w:fldChar w:fldCharType="end"/>
      </w:r>
      <w:r w:rsidRPr="006F091D">
        <w:rPr>
          <w:sz w:val="20"/>
          <w:szCs w:val="20"/>
        </w:rPr>
        <w:t xml:space="preserve"> Rodzaje przedsięwzięć z zakresu odnawialnych źródeł energii</w:t>
      </w:r>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5492"/>
        <w:gridCol w:w="1417"/>
        <w:gridCol w:w="142"/>
        <w:gridCol w:w="1618"/>
      </w:tblGrid>
      <w:tr w:rsidR="00216C99" w:rsidRPr="006F091D" w:rsidTr="00216C99">
        <w:tc>
          <w:tcPr>
            <w:tcW w:w="570" w:type="dxa"/>
            <w:shd w:val="clear" w:color="auto" w:fill="BFBFBF"/>
          </w:tcPr>
          <w:p w:rsidR="00216C99" w:rsidRPr="006F091D" w:rsidRDefault="00216C99" w:rsidP="00216C99">
            <w:pPr>
              <w:spacing w:after="0" w:line="240" w:lineRule="auto"/>
              <w:jc w:val="center"/>
              <w:rPr>
                <w:b/>
                <w:szCs w:val="24"/>
              </w:rPr>
            </w:pPr>
            <w:r w:rsidRPr="006F091D">
              <w:rPr>
                <w:b/>
                <w:szCs w:val="24"/>
              </w:rPr>
              <w:t>Lp.</w:t>
            </w:r>
          </w:p>
        </w:tc>
        <w:tc>
          <w:tcPr>
            <w:tcW w:w="5492" w:type="dxa"/>
            <w:shd w:val="clear" w:color="auto" w:fill="BFBFBF"/>
          </w:tcPr>
          <w:p w:rsidR="00216C99" w:rsidRPr="006F091D" w:rsidRDefault="00216C99" w:rsidP="00216C99">
            <w:pPr>
              <w:spacing w:after="0" w:line="240" w:lineRule="auto"/>
              <w:jc w:val="center"/>
              <w:rPr>
                <w:b/>
                <w:szCs w:val="24"/>
              </w:rPr>
            </w:pPr>
            <w:r w:rsidRPr="006F091D">
              <w:rPr>
                <w:b/>
                <w:szCs w:val="24"/>
              </w:rPr>
              <w:t>Rodzaj przedsięwzięcia</w:t>
            </w:r>
          </w:p>
        </w:tc>
        <w:tc>
          <w:tcPr>
            <w:tcW w:w="1559" w:type="dxa"/>
            <w:gridSpan w:val="2"/>
            <w:shd w:val="clear" w:color="auto" w:fill="BFBFBF"/>
          </w:tcPr>
          <w:p w:rsidR="00216C99" w:rsidRPr="006F091D" w:rsidRDefault="00216C99" w:rsidP="00216C99">
            <w:pPr>
              <w:spacing w:after="0" w:line="240" w:lineRule="auto"/>
              <w:jc w:val="center"/>
              <w:rPr>
                <w:b/>
                <w:szCs w:val="24"/>
              </w:rPr>
            </w:pPr>
            <w:r w:rsidRPr="006F091D">
              <w:rPr>
                <w:b/>
                <w:szCs w:val="24"/>
              </w:rPr>
              <w:t>Moc minimalna</w:t>
            </w:r>
          </w:p>
        </w:tc>
        <w:tc>
          <w:tcPr>
            <w:tcW w:w="1618" w:type="dxa"/>
            <w:shd w:val="clear" w:color="auto" w:fill="BFBFBF"/>
          </w:tcPr>
          <w:p w:rsidR="00216C99" w:rsidRPr="006F091D" w:rsidRDefault="00216C99" w:rsidP="00216C99">
            <w:pPr>
              <w:spacing w:after="0" w:line="240" w:lineRule="auto"/>
              <w:jc w:val="center"/>
              <w:rPr>
                <w:b/>
                <w:szCs w:val="24"/>
              </w:rPr>
            </w:pPr>
            <w:r w:rsidRPr="006F091D">
              <w:rPr>
                <w:b/>
                <w:szCs w:val="24"/>
              </w:rPr>
              <w:t>Moc maksymalna</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1.</w:t>
            </w:r>
          </w:p>
        </w:tc>
        <w:tc>
          <w:tcPr>
            <w:tcW w:w="5492" w:type="dxa"/>
            <w:shd w:val="clear" w:color="auto" w:fill="auto"/>
          </w:tcPr>
          <w:p w:rsidR="00216C99" w:rsidRPr="006F091D" w:rsidRDefault="00216C99" w:rsidP="00216C99">
            <w:pPr>
              <w:spacing w:after="0" w:line="240" w:lineRule="auto"/>
              <w:rPr>
                <w:szCs w:val="24"/>
              </w:rPr>
            </w:pPr>
            <w:r w:rsidRPr="006F091D">
              <w:rPr>
                <w:szCs w:val="24"/>
              </w:rPr>
              <w:t>Elektrownie wiatrowe</w:t>
            </w:r>
          </w:p>
        </w:tc>
        <w:tc>
          <w:tcPr>
            <w:tcW w:w="1559" w:type="dxa"/>
            <w:gridSpan w:val="2"/>
            <w:shd w:val="clear" w:color="auto" w:fill="auto"/>
            <w:vAlign w:val="center"/>
          </w:tcPr>
          <w:p w:rsidR="00216C99" w:rsidRPr="006F091D" w:rsidRDefault="00216C99" w:rsidP="00216C99">
            <w:pPr>
              <w:spacing w:after="0" w:line="240" w:lineRule="auto"/>
              <w:jc w:val="center"/>
              <w:rPr>
                <w:szCs w:val="24"/>
              </w:rPr>
            </w:pPr>
          </w:p>
        </w:tc>
        <w:tc>
          <w:tcPr>
            <w:tcW w:w="1618" w:type="dxa"/>
            <w:shd w:val="clear" w:color="auto" w:fill="auto"/>
            <w:vAlign w:val="center"/>
          </w:tcPr>
          <w:p w:rsidR="00216C99" w:rsidRPr="006F091D" w:rsidRDefault="00216C99" w:rsidP="00216C99">
            <w:pPr>
              <w:spacing w:after="0" w:line="240" w:lineRule="auto"/>
              <w:jc w:val="center"/>
              <w:rPr>
                <w:szCs w:val="24"/>
              </w:rPr>
            </w:pPr>
            <w:r w:rsidRPr="006F091D">
              <w:rPr>
                <w:szCs w:val="24"/>
              </w:rPr>
              <w:t>3MWe</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2.</w:t>
            </w:r>
          </w:p>
        </w:tc>
        <w:tc>
          <w:tcPr>
            <w:tcW w:w="5492" w:type="dxa"/>
            <w:shd w:val="clear" w:color="auto" w:fill="auto"/>
          </w:tcPr>
          <w:p w:rsidR="00216C99" w:rsidRPr="006F091D" w:rsidRDefault="00216C99" w:rsidP="00216C99">
            <w:pPr>
              <w:spacing w:after="0" w:line="240" w:lineRule="auto"/>
              <w:rPr>
                <w:szCs w:val="24"/>
              </w:rPr>
            </w:pPr>
            <w:r w:rsidRPr="006F091D">
              <w:rPr>
                <w:szCs w:val="24"/>
              </w:rPr>
              <w:t>Systemy fotowoltaiczne</w:t>
            </w:r>
          </w:p>
        </w:tc>
        <w:tc>
          <w:tcPr>
            <w:tcW w:w="1559" w:type="dxa"/>
            <w:gridSpan w:val="2"/>
            <w:shd w:val="clear" w:color="auto" w:fill="auto"/>
            <w:vAlign w:val="center"/>
          </w:tcPr>
          <w:p w:rsidR="00216C99" w:rsidRPr="006F091D" w:rsidRDefault="00216C99" w:rsidP="00216C99">
            <w:pPr>
              <w:spacing w:after="0" w:line="240" w:lineRule="auto"/>
              <w:jc w:val="center"/>
              <w:rPr>
                <w:szCs w:val="24"/>
              </w:rPr>
            </w:pPr>
            <w:r w:rsidRPr="006F091D">
              <w:rPr>
                <w:szCs w:val="24"/>
              </w:rPr>
              <w:t>200kWp</w:t>
            </w:r>
          </w:p>
        </w:tc>
        <w:tc>
          <w:tcPr>
            <w:tcW w:w="1618" w:type="dxa"/>
            <w:shd w:val="clear" w:color="auto" w:fill="auto"/>
            <w:vAlign w:val="center"/>
          </w:tcPr>
          <w:p w:rsidR="00216C99" w:rsidRPr="006F091D" w:rsidRDefault="00216C99" w:rsidP="00216C99">
            <w:pPr>
              <w:spacing w:after="0" w:line="240" w:lineRule="auto"/>
              <w:jc w:val="center"/>
              <w:rPr>
                <w:szCs w:val="24"/>
              </w:rPr>
            </w:pPr>
            <w:r w:rsidRPr="006F091D">
              <w:rPr>
                <w:szCs w:val="24"/>
              </w:rPr>
              <w:t>1MWp</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3.</w:t>
            </w:r>
          </w:p>
        </w:tc>
        <w:tc>
          <w:tcPr>
            <w:tcW w:w="5492" w:type="dxa"/>
            <w:shd w:val="clear" w:color="auto" w:fill="auto"/>
          </w:tcPr>
          <w:p w:rsidR="00216C99" w:rsidRPr="006F091D" w:rsidRDefault="00216C99" w:rsidP="00216C99">
            <w:pPr>
              <w:spacing w:after="0" w:line="240" w:lineRule="auto"/>
              <w:rPr>
                <w:szCs w:val="24"/>
              </w:rPr>
            </w:pPr>
            <w:r w:rsidRPr="006F091D">
              <w:rPr>
                <w:szCs w:val="24"/>
              </w:rPr>
              <w:t>Pozyskiwanie energii z wód geotermalnych</w:t>
            </w:r>
          </w:p>
        </w:tc>
        <w:tc>
          <w:tcPr>
            <w:tcW w:w="1559" w:type="dxa"/>
            <w:gridSpan w:val="2"/>
            <w:shd w:val="clear" w:color="auto" w:fill="auto"/>
            <w:vAlign w:val="center"/>
          </w:tcPr>
          <w:p w:rsidR="00216C99" w:rsidRPr="006F091D" w:rsidRDefault="00216C99" w:rsidP="00216C99">
            <w:pPr>
              <w:spacing w:after="0" w:line="240" w:lineRule="auto"/>
              <w:jc w:val="center"/>
              <w:rPr>
                <w:szCs w:val="24"/>
              </w:rPr>
            </w:pPr>
            <w:r w:rsidRPr="006F091D">
              <w:rPr>
                <w:szCs w:val="24"/>
              </w:rPr>
              <w:t>5MWt</w:t>
            </w:r>
          </w:p>
        </w:tc>
        <w:tc>
          <w:tcPr>
            <w:tcW w:w="1618" w:type="dxa"/>
            <w:shd w:val="clear" w:color="auto" w:fill="auto"/>
            <w:vAlign w:val="center"/>
          </w:tcPr>
          <w:p w:rsidR="00216C99" w:rsidRPr="006F091D" w:rsidRDefault="00216C99" w:rsidP="00216C99">
            <w:pPr>
              <w:spacing w:after="0" w:line="240" w:lineRule="auto"/>
              <w:jc w:val="center"/>
              <w:rPr>
                <w:szCs w:val="24"/>
              </w:rPr>
            </w:pPr>
            <w:r w:rsidRPr="006F091D">
              <w:rPr>
                <w:szCs w:val="24"/>
              </w:rPr>
              <w:t>20MWt</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4.</w:t>
            </w:r>
          </w:p>
        </w:tc>
        <w:tc>
          <w:tcPr>
            <w:tcW w:w="5492" w:type="dxa"/>
            <w:shd w:val="clear" w:color="auto" w:fill="auto"/>
          </w:tcPr>
          <w:p w:rsidR="00216C99" w:rsidRPr="006F091D" w:rsidRDefault="00216C99" w:rsidP="00216C99">
            <w:pPr>
              <w:spacing w:after="0" w:line="240" w:lineRule="auto"/>
              <w:rPr>
                <w:szCs w:val="24"/>
              </w:rPr>
            </w:pPr>
            <w:r w:rsidRPr="006F091D">
              <w:rPr>
                <w:szCs w:val="24"/>
              </w:rPr>
              <w:t>Małe elektrownie wodne</w:t>
            </w:r>
          </w:p>
        </w:tc>
        <w:tc>
          <w:tcPr>
            <w:tcW w:w="1559" w:type="dxa"/>
            <w:gridSpan w:val="2"/>
            <w:shd w:val="clear" w:color="auto" w:fill="auto"/>
            <w:vAlign w:val="center"/>
          </w:tcPr>
          <w:p w:rsidR="00216C99" w:rsidRPr="006F091D" w:rsidRDefault="00216C99" w:rsidP="00216C99">
            <w:pPr>
              <w:spacing w:after="0" w:line="240" w:lineRule="auto"/>
              <w:jc w:val="center"/>
              <w:rPr>
                <w:szCs w:val="24"/>
              </w:rPr>
            </w:pPr>
          </w:p>
        </w:tc>
        <w:tc>
          <w:tcPr>
            <w:tcW w:w="1618" w:type="dxa"/>
            <w:shd w:val="clear" w:color="auto" w:fill="auto"/>
            <w:vAlign w:val="center"/>
          </w:tcPr>
          <w:p w:rsidR="00216C99" w:rsidRPr="006F091D" w:rsidRDefault="00216C99" w:rsidP="00216C99">
            <w:pPr>
              <w:spacing w:after="0" w:line="240" w:lineRule="auto"/>
              <w:jc w:val="center"/>
              <w:rPr>
                <w:szCs w:val="24"/>
              </w:rPr>
            </w:pPr>
            <w:r w:rsidRPr="006F091D">
              <w:rPr>
                <w:szCs w:val="24"/>
              </w:rPr>
              <w:t>5MW</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5.</w:t>
            </w:r>
          </w:p>
        </w:tc>
        <w:tc>
          <w:tcPr>
            <w:tcW w:w="5492" w:type="dxa"/>
            <w:shd w:val="clear" w:color="auto" w:fill="auto"/>
          </w:tcPr>
          <w:p w:rsidR="00216C99" w:rsidRPr="006F091D" w:rsidRDefault="00216C99" w:rsidP="00216C99">
            <w:pPr>
              <w:spacing w:after="0" w:line="240" w:lineRule="auto"/>
              <w:rPr>
                <w:szCs w:val="24"/>
              </w:rPr>
            </w:pPr>
            <w:r w:rsidRPr="006F091D">
              <w:rPr>
                <w:szCs w:val="24"/>
              </w:rPr>
              <w:t>Źródła ciepła opalane biomasą</w:t>
            </w:r>
          </w:p>
        </w:tc>
        <w:tc>
          <w:tcPr>
            <w:tcW w:w="1559" w:type="dxa"/>
            <w:gridSpan w:val="2"/>
            <w:shd w:val="clear" w:color="auto" w:fill="auto"/>
            <w:vAlign w:val="center"/>
          </w:tcPr>
          <w:p w:rsidR="00216C99" w:rsidRPr="006F091D" w:rsidRDefault="00216C99" w:rsidP="00216C99">
            <w:pPr>
              <w:spacing w:after="0" w:line="240" w:lineRule="auto"/>
              <w:jc w:val="center"/>
              <w:rPr>
                <w:szCs w:val="24"/>
              </w:rPr>
            </w:pPr>
          </w:p>
        </w:tc>
        <w:tc>
          <w:tcPr>
            <w:tcW w:w="1618" w:type="dxa"/>
            <w:shd w:val="clear" w:color="auto" w:fill="auto"/>
            <w:vAlign w:val="center"/>
          </w:tcPr>
          <w:p w:rsidR="00216C99" w:rsidRPr="006F091D" w:rsidRDefault="00216C99" w:rsidP="00216C99">
            <w:pPr>
              <w:spacing w:after="0" w:line="240" w:lineRule="auto"/>
              <w:jc w:val="center"/>
              <w:rPr>
                <w:szCs w:val="24"/>
              </w:rPr>
            </w:pPr>
            <w:r w:rsidRPr="006F091D">
              <w:rPr>
                <w:szCs w:val="24"/>
              </w:rPr>
              <w:t>20MWt</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6.</w:t>
            </w:r>
          </w:p>
        </w:tc>
        <w:tc>
          <w:tcPr>
            <w:tcW w:w="5492" w:type="dxa"/>
            <w:shd w:val="clear" w:color="auto" w:fill="auto"/>
          </w:tcPr>
          <w:p w:rsidR="00216C99" w:rsidRPr="006F091D" w:rsidRDefault="00216C99" w:rsidP="00216C99">
            <w:pPr>
              <w:spacing w:after="0" w:line="240" w:lineRule="auto"/>
              <w:rPr>
                <w:szCs w:val="24"/>
              </w:rPr>
            </w:pPr>
            <w:proofErr w:type="spellStart"/>
            <w:r w:rsidRPr="006F091D">
              <w:rPr>
                <w:szCs w:val="24"/>
              </w:rPr>
              <w:t>Biogazownie</w:t>
            </w:r>
            <w:proofErr w:type="spellEnd"/>
            <w:r w:rsidRPr="006F091D">
              <w:rPr>
                <w:szCs w:val="24"/>
              </w:rPr>
              <w:t xml:space="preserve"> rozumiane jako obiekty wytwarzania </w:t>
            </w:r>
            <w:r w:rsidRPr="006F091D">
              <w:rPr>
                <w:szCs w:val="24"/>
              </w:rPr>
              <w:lastRenderedPageBreak/>
              <w:t>energii elektrycznej lub ciepła z wykorzystaniem biogazu rolniczego</w:t>
            </w:r>
          </w:p>
        </w:tc>
        <w:tc>
          <w:tcPr>
            <w:tcW w:w="1559" w:type="dxa"/>
            <w:gridSpan w:val="2"/>
            <w:shd w:val="clear" w:color="auto" w:fill="auto"/>
            <w:vAlign w:val="center"/>
          </w:tcPr>
          <w:p w:rsidR="00216C99" w:rsidRPr="006F091D" w:rsidRDefault="00216C99" w:rsidP="00216C99">
            <w:pPr>
              <w:spacing w:after="0" w:line="240" w:lineRule="auto"/>
              <w:jc w:val="center"/>
              <w:rPr>
                <w:szCs w:val="24"/>
              </w:rPr>
            </w:pPr>
            <w:r w:rsidRPr="006F091D">
              <w:rPr>
                <w:szCs w:val="24"/>
              </w:rPr>
              <w:lastRenderedPageBreak/>
              <w:t>300kWe</w:t>
            </w:r>
          </w:p>
        </w:tc>
        <w:tc>
          <w:tcPr>
            <w:tcW w:w="1618" w:type="dxa"/>
            <w:shd w:val="clear" w:color="auto" w:fill="auto"/>
            <w:vAlign w:val="center"/>
          </w:tcPr>
          <w:p w:rsidR="00216C99" w:rsidRPr="006F091D" w:rsidRDefault="00216C99" w:rsidP="00216C99">
            <w:pPr>
              <w:spacing w:after="0" w:line="240" w:lineRule="auto"/>
              <w:jc w:val="center"/>
              <w:rPr>
                <w:szCs w:val="24"/>
              </w:rPr>
            </w:pPr>
            <w:r w:rsidRPr="006F091D">
              <w:rPr>
                <w:szCs w:val="24"/>
              </w:rPr>
              <w:t>2MWe</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p>
        </w:tc>
        <w:tc>
          <w:tcPr>
            <w:tcW w:w="8669" w:type="dxa"/>
            <w:gridSpan w:val="4"/>
            <w:shd w:val="clear" w:color="auto" w:fill="auto"/>
            <w:vAlign w:val="center"/>
          </w:tcPr>
          <w:p w:rsidR="00216C99" w:rsidRPr="006F091D" w:rsidRDefault="00216C99" w:rsidP="00216C99">
            <w:pPr>
              <w:spacing w:after="0" w:line="240" w:lineRule="auto"/>
              <w:rPr>
                <w:szCs w:val="24"/>
              </w:rPr>
            </w:pPr>
            <w:r w:rsidRPr="006F091D">
              <w:rPr>
                <w:szCs w:val="24"/>
              </w:rPr>
              <w:t>Instalacje wytwarzania biogazu rolniczego celem wprowadzenia go do sieci gazowej dystrybucyjnej i bezpośredniej</w:t>
            </w:r>
          </w:p>
        </w:tc>
      </w:tr>
      <w:tr w:rsidR="00216C99" w:rsidRPr="006F091D" w:rsidTr="00216C99">
        <w:tc>
          <w:tcPr>
            <w:tcW w:w="570" w:type="dxa"/>
            <w:shd w:val="clear" w:color="auto" w:fill="auto"/>
          </w:tcPr>
          <w:p w:rsidR="00216C99" w:rsidRPr="006F091D" w:rsidRDefault="00216C99" w:rsidP="00216C99">
            <w:pPr>
              <w:spacing w:after="0" w:line="240" w:lineRule="auto"/>
              <w:rPr>
                <w:szCs w:val="24"/>
              </w:rPr>
            </w:pPr>
            <w:r w:rsidRPr="006F091D">
              <w:rPr>
                <w:szCs w:val="24"/>
              </w:rPr>
              <w:t>7.</w:t>
            </w:r>
          </w:p>
        </w:tc>
        <w:tc>
          <w:tcPr>
            <w:tcW w:w="5492" w:type="dxa"/>
            <w:shd w:val="clear" w:color="auto" w:fill="auto"/>
          </w:tcPr>
          <w:p w:rsidR="00216C99" w:rsidRPr="006F091D" w:rsidRDefault="00216C99" w:rsidP="00216C99">
            <w:pPr>
              <w:spacing w:after="0" w:line="240" w:lineRule="auto"/>
              <w:rPr>
                <w:szCs w:val="24"/>
              </w:rPr>
            </w:pPr>
            <w:r w:rsidRPr="006F091D">
              <w:rPr>
                <w:szCs w:val="24"/>
              </w:rPr>
              <w:t xml:space="preserve">Wytwarzanie energii elektrycznej w wysokosprawnej </w:t>
            </w:r>
            <w:proofErr w:type="spellStart"/>
            <w:r w:rsidRPr="006F091D">
              <w:rPr>
                <w:szCs w:val="24"/>
              </w:rPr>
              <w:t>kogenarcji</w:t>
            </w:r>
            <w:proofErr w:type="spellEnd"/>
            <w:r w:rsidRPr="006F091D">
              <w:rPr>
                <w:szCs w:val="24"/>
              </w:rPr>
              <w:t xml:space="preserve"> na biomasę </w:t>
            </w:r>
          </w:p>
        </w:tc>
        <w:tc>
          <w:tcPr>
            <w:tcW w:w="1417" w:type="dxa"/>
            <w:shd w:val="clear" w:color="auto" w:fill="auto"/>
            <w:vAlign w:val="center"/>
          </w:tcPr>
          <w:p w:rsidR="00216C99" w:rsidRPr="006F091D" w:rsidRDefault="00216C99" w:rsidP="00216C99">
            <w:pPr>
              <w:spacing w:after="0" w:line="240" w:lineRule="auto"/>
              <w:jc w:val="center"/>
              <w:rPr>
                <w:szCs w:val="24"/>
              </w:rPr>
            </w:pPr>
          </w:p>
        </w:tc>
        <w:tc>
          <w:tcPr>
            <w:tcW w:w="1760" w:type="dxa"/>
            <w:gridSpan w:val="2"/>
            <w:shd w:val="clear" w:color="auto" w:fill="auto"/>
            <w:vAlign w:val="center"/>
          </w:tcPr>
          <w:p w:rsidR="00216C99" w:rsidRPr="006F091D" w:rsidRDefault="00216C99" w:rsidP="00216C99">
            <w:pPr>
              <w:spacing w:after="0" w:line="240" w:lineRule="auto"/>
              <w:jc w:val="center"/>
              <w:rPr>
                <w:szCs w:val="24"/>
              </w:rPr>
            </w:pPr>
            <w:r w:rsidRPr="006F091D">
              <w:rPr>
                <w:szCs w:val="24"/>
              </w:rPr>
              <w:t>5MWe</w:t>
            </w:r>
          </w:p>
        </w:tc>
      </w:tr>
    </w:tbl>
    <w:p w:rsidR="00216C99" w:rsidRPr="006F091D" w:rsidRDefault="00216C99" w:rsidP="00216C99">
      <w:pPr>
        <w:pStyle w:val="rdo"/>
        <w:spacing w:before="0"/>
        <w:jc w:val="left"/>
      </w:pPr>
      <w:r w:rsidRPr="006F091D">
        <w:t xml:space="preserve">Źródło: </w:t>
      </w:r>
      <w:proofErr w:type="spellStart"/>
      <w:r w:rsidRPr="006F091D">
        <w:t>NFOŚiGW</w:t>
      </w:r>
      <w:proofErr w:type="spellEnd"/>
      <w:r w:rsidRPr="006F091D">
        <w:t>- Program Priorytetowy „BOCIAN”</w:t>
      </w:r>
    </w:p>
    <w:p w:rsidR="00216C99" w:rsidRPr="006F091D" w:rsidRDefault="00216C99" w:rsidP="00216C99">
      <w:pPr>
        <w:spacing w:before="100" w:beforeAutospacing="1" w:after="0"/>
        <w:rPr>
          <w:bCs/>
          <w:i/>
          <w:szCs w:val="24"/>
        </w:rPr>
      </w:pPr>
      <w:r w:rsidRPr="006F091D">
        <w:rPr>
          <w:bCs/>
          <w:i/>
          <w:szCs w:val="24"/>
        </w:rPr>
        <w:t>Terminy i sposób składania wniosków</w:t>
      </w:r>
    </w:p>
    <w:p w:rsidR="00216C99" w:rsidRPr="006F091D" w:rsidRDefault="00216C99" w:rsidP="006B4F17">
      <w:pPr>
        <w:numPr>
          <w:ilvl w:val="0"/>
          <w:numId w:val="45"/>
        </w:numPr>
        <w:spacing w:before="0" w:after="100" w:afterAutospacing="1"/>
        <w:contextualSpacing/>
        <w:rPr>
          <w:szCs w:val="24"/>
        </w:rPr>
      </w:pPr>
      <w:r w:rsidRPr="006F091D">
        <w:rPr>
          <w:szCs w:val="24"/>
        </w:rPr>
        <w:t>Nabór wniosków odbywa się w trybie ciągłym.</w:t>
      </w:r>
    </w:p>
    <w:p w:rsidR="00216C99" w:rsidRPr="006F091D" w:rsidRDefault="00216C99" w:rsidP="006B4F17">
      <w:pPr>
        <w:numPr>
          <w:ilvl w:val="0"/>
          <w:numId w:val="45"/>
        </w:numPr>
        <w:spacing w:before="0" w:after="0"/>
        <w:contextualSpacing/>
        <w:rPr>
          <w:szCs w:val="24"/>
        </w:rPr>
      </w:pPr>
      <w:r w:rsidRPr="006F091D">
        <w:rPr>
          <w:szCs w:val="24"/>
        </w:rPr>
        <w:t>Ogłoszenia naborów z podaniem terminów składania wniosków będą zamieszczone na stronie www.nfosigw.gov.pl.</w:t>
      </w:r>
    </w:p>
    <w:p w:rsidR="00216C99" w:rsidRPr="006F091D" w:rsidRDefault="00216C99" w:rsidP="00216C99">
      <w:pPr>
        <w:spacing w:after="0"/>
        <w:rPr>
          <w:bCs/>
          <w:szCs w:val="24"/>
        </w:rPr>
      </w:pPr>
      <w:r w:rsidRPr="006F091D">
        <w:rPr>
          <w:bCs/>
          <w:szCs w:val="24"/>
        </w:rPr>
        <w:t xml:space="preserve">Dofinansowanie w formie pożyczki. Intensywność dofinansowania dla poszczególnych rodzajów przedsięwzięć, o których w tabeli 1 wynosi: </w:t>
      </w:r>
    </w:p>
    <w:p w:rsidR="00216C99" w:rsidRPr="006F091D" w:rsidRDefault="00216C99" w:rsidP="006B4F17">
      <w:pPr>
        <w:numPr>
          <w:ilvl w:val="0"/>
          <w:numId w:val="46"/>
        </w:numPr>
        <w:spacing w:before="0" w:after="0"/>
        <w:contextualSpacing/>
        <w:rPr>
          <w:bCs/>
          <w:szCs w:val="24"/>
        </w:rPr>
      </w:pPr>
      <w:r w:rsidRPr="006F091D">
        <w:rPr>
          <w:bCs/>
          <w:szCs w:val="24"/>
        </w:rPr>
        <w:t xml:space="preserve">elektrownie wiatrowe – do 30 %, </w:t>
      </w:r>
    </w:p>
    <w:p w:rsidR="00216C99" w:rsidRPr="006F091D" w:rsidRDefault="00216C99" w:rsidP="006B4F17">
      <w:pPr>
        <w:numPr>
          <w:ilvl w:val="0"/>
          <w:numId w:val="46"/>
        </w:numPr>
        <w:spacing w:before="0" w:after="0"/>
        <w:contextualSpacing/>
        <w:rPr>
          <w:bCs/>
          <w:szCs w:val="24"/>
        </w:rPr>
      </w:pPr>
      <w:r w:rsidRPr="006F091D">
        <w:rPr>
          <w:bCs/>
          <w:szCs w:val="24"/>
        </w:rPr>
        <w:t xml:space="preserve">systemy fotowoltaiczne – do 75 %, </w:t>
      </w:r>
    </w:p>
    <w:p w:rsidR="00216C99" w:rsidRPr="006F091D" w:rsidRDefault="00216C99" w:rsidP="006B4F17">
      <w:pPr>
        <w:numPr>
          <w:ilvl w:val="0"/>
          <w:numId w:val="46"/>
        </w:numPr>
        <w:spacing w:before="0" w:after="0"/>
        <w:contextualSpacing/>
        <w:rPr>
          <w:bCs/>
          <w:szCs w:val="24"/>
        </w:rPr>
      </w:pPr>
      <w:r w:rsidRPr="006F091D">
        <w:rPr>
          <w:bCs/>
          <w:szCs w:val="24"/>
        </w:rPr>
        <w:t xml:space="preserve">pozyskiwanie energii z wód geotermalnych – do 50 %, </w:t>
      </w:r>
    </w:p>
    <w:p w:rsidR="00216C99" w:rsidRPr="006F091D" w:rsidRDefault="00216C99" w:rsidP="006B4F17">
      <w:pPr>
        <w:numPr>
          <w:ilvl w:val="0"/>
          <w:numId w:val="46"/>
        </w:numPr>
        <w:spacing w:before="0" w:after="0"/>
        <w:contextualSpacing/>
        <w:rPr>
          <w:bCs/>
          <w:szCs w:val="24"/>
        </w:rPr>
      </w:pPr>
      <w:r w:rsidRPr="006F091D">
        <w:rPr>
          <w:bCs/>
          <w:szCs w:val="24"/>
        </w:rPr>
        <w:t xml:space="preserve">małe elektrownie wodne – do 50 %, </w:t>
      </w:r>
    </w:p>
    <w:p w:rsidR="00216C99" w:rsidRPr="006F091D" w:rsidRDefault="00216C99" w:rsidP="006B4F17">
      <w:pPr>
        <w:numPr>
          <w:ilvl w:val="0"/>
          <w:numId w:val="46"/>
        </w:numPr>
        <w:spacing w:before="0" w:after="0"/>
        <w:contextualSpacing/>
        <w:rPr>
          <w:bCs/>
          <w:szCs w:val="24"/>
        </w:rPr>
      </w:pPr>
      <w:r w:rsidRPr="006F091D">
        <w:rPr>
          <w:bCs/>
          <w:szCs w:val="24"/>
        </w:rPr>
        <w:t xml:space="preserve">źródła ciepła opalane biomasą – do 30 %, </w:t>
      </w:r>
    </w:p>
    <w:p w:rsidR="00216C99" w:rsidRPr="006F091D" w:rsidRDefault="00216C99" w:rsidP="006B4F17">
      <w:pPr>
        <w:numPr>
          <w:ilvl w:val="0"/>
          <w:numId w:val="46"/>
        </w:numPr>
        <w:spacing w:before="0" w:after="0"/>
        <w:contextualSpacing/>
        <w:rPr>
          <w:bCs/>
          <w:szCs w:val="24"/>
        </w:rPr>
      </w:pPr>
      <w:proofErr w:type="spellStart"/>
      <w:r w:rsidRPr="006F091D">
        <w:rPr>
          <w:bCs/>
          <w:szCs w:val="24"/>
        </w:rPr>
        <w:t>biogazownie</w:t>
      </w:r>
      <w:proofErr w:type="spellEnd"/>
      <w:r w:rsidRPr="006F091D">
        <w:rPr>
          <w:bCs/>
          <w:szCs w:val="24"/>
        </w:rPr>
        <w:t xml:space="preserve"> rozumiane jako obiekty wytwarzania energii elektrycznej lub ciepła z wykorzystaniem biogazu rolniczego oraz instalacji wytwarzania biogazu rolniczego celem wprowadzenia go do sieci gazowej dystrybucyjnej i bezpośredniej – do 75%,</w:t>
      </w:r>
    </w:p>
    <w:p w:rsidR="00216C99" w:rsidRPr="006F091D" w:rsidRDefault="00216C99" w:rsidP="00216C99">
      <w:pPr>
        <w:numPr>
          <w:ilvl w:val="0"/>
          <w:numId w:val="46"/>
        </w:numPr>
        <w:spacing w:before="0" w:after="0"/>
        <w:contextualSpacing/>
        <w:rPr>
          <w:bCs/>
          <w:szCs w:val="24"/>
        </w:rPr>
      </w:pPr>
      <w:r w:rsidRPr="006F091D">
        <w:rPr>
          <w:bCs/>
          <w:szCs w:val="24"/>
        </w:rPr>
        <w:t xml:space="preserve">wytwarzanie energii elektrycznej w wysokosprawnej </w:t>
      </w:r>
      <w:proofErr w:type="spellStart"/>
      <w:r w:rsidRPr="006F091D">
        <w:rPr>
          <w:bCs/>
          <w:szCs w:val="24"/>
        </w:rPr>
        <w:t>kogeneracji</w:t>
      </w:r>
      <w:proofErr w:type="spellEnd"/>
      <w:r w:rsidRPr="006F091D">
        <w:rPr>
          <w:bCs/>
          <w:szCs w:val="24"/>
        </w:rPr>
        <w:t xml:space="preserve"> na biomasę – do 75%; kosztów kwalifikowanych przedsięwzięcia;</w:t>
      </w:r>
    </w:p>
    <w:p w:rsidR="00216C99" w:rsidRPr="006F091D" w:rsidRDefault="00216C99" w:rsidP="00216C99">
      <w:pPr>
        <w:spacing w:before="240" w:after="0"/>
        <w:rPr>
          <w:i/>
          <w:szCs w:val="24"/>
        </w:rPr>
      </w:pPr>
      <w:r w:rsidRPr="006F091D">
        <w:rPr>
          <w:bCs/>
          <w:i/>
          <w:szCs w:val="24"/>
        </w:rPr>
        <w:t>Beneficjenci</w:t>
      </w:r>
    </w:p>
    <w:p w:rsidR="00216C99" w:rsidRPr="006F091D" w:rsidRDefault="00216C99" w:rsidP="00216C99">
      <w:pPr>
        <w:spacing w:before="0" w:after="100" w:afterAutospacing="1"/>
        <w:rPr>
          <w:szCs w:val="24"/>
        </w:rPr>
      </w:pPr>
      <w:r w:rsidRPr="006F091D">
        <w:rPr>
          <w:szCs w:val="24"/>
        </w:rPr>
        <w:t>Przedsiębiorcy w rozumieniu art. 43 (1) Kodeksu cywilnego podejmujący realizację przedsięwzięć z zakresu odnawialnych źródeł energii na terenie Rzeczypospolitej Polskiej.</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216C99" w:rsidRPr="006F091D" w:rsidRDefault="00216C99" w:rsidP="00216C99">
      <w:pPr>
        <w:spacing w:before="0" w:after="0"/>
        <w:rPr>
          <w:b/>
        </w:rPr>
      </w:pPr>
      <w:bookmarkStart w:id="400" w:name="_Toc399486025"/>
      <w:bookmarkStart w:id="401" w:name="_Toc399500070"/>
      <w:bookmarkStart w:id="402" w:name="_Toc403543940"/>
      <w:r w:rsidRPr="006F091D">
        <w:rPr>
          <w:b/>
        </w:rPr>
        <w:t>BANK GOSPODARSTWA KRAJOWEGO</w:t>
      </w:r>
      <w:bookmarkEnd w:id="400"/>
      <w:bookmarkEnd w:id="401"/>
      <w:bookmarkEnd w:id="402"/>
    </w:p>
    <w:p w:rsidR="00216C99" w:rsidRPr="006F091D" w:rsidRDefault="00216C99" w:rsidP="00216C99">
      <w:pPr>
        <w:spacing w:before="240" w:after="0"/>
        <w:rPr>
          <w:szCs w:val="24"/>
        </w:rPr>
      </w:pPr>
      <w:r w:rsidRPr="006F091D">
        <w:rPr>
          <w:szCs w:val="24"/>
        </w:rPr>
        <w:t xml:space="preserve">O premię </w:t>
      </w:r>
      <w:proofErr w:type="spellStart"/>
      <w:r w:rsidRPr="006F091D">
        <w:rPr>
          <w:szCs w:val="24"/>
        </w:rPr>
        <w:t>termomodernizacyjną</w:t>
      </w:r>
      <w:proofErr w:type="spellEnd"/>
      <w:r w:rsidRPr="006F091D">
        <w:rPr>
          <w:szCs w:val="24"/>
        </w:rPr>
        <w:t xml:space="preserve"> mogą się ubiegać właściciele lub zarządcy:</w:t>
      </w:r>
    </w:p>
    <w:p w:rsidR="00216C99" w:rsidRPr="006F091D" w:rsidRDefault="00216C99" w:rsidP="006B4F17">
      <w:pPr>
        <w:numPr>
          <w:ilvl w:val="0"/>
          <w:numId w:val="48"/>
        </w:numPr>
        <w:spacing w:before="0" w:after="0"/>
        <w:jc w:val="left"/>
        <w:rPr>
          <w:szCs w:val="24"/>
        </w:rPr>
      </w:pPr>
      <w:r w:rsidRPr="006F091D">
        <w:rPr>
          <w:szCs w:val="24"/>
        </w:rPr>
        <w:t xml:space="preserve"> budynków mieszkalnych,</w:t>
      </w:r>
    </w:p>
    <w:p w:rsidR="00216C99" w:rsidRPr="006F091D" w:rsidRDefault="00216C99" w:rsidP="006B4F17">
      <w:pPr>
        <w:numPr>
          <w:ilvl w:val="0"/>
          <w:numId w:val="48"/>
        </w:numPr>
        <w:spacing w:before="0" w:after="0"/>
        <w:jc w:val="left"/>
        <w:rPr>
          <w:szCs w:val="24"/>
        </w:rPr>
      </w:pPr>
      <w:r w:rsidRPr="006F091D">
        <w:rPr>
          <w:szCs w:val="24"/>
        </w:rPr>
        <w:t xml:space="preserve"> budynków zbiorowego zamieszkania,</w:t>
      </w:r>
    </w:p>
    <w:p w:rsidR="00216C99" w:rsidRPr="006F091D" w:rsidRDefault="00216C99" w:rsidP="006B4F17">
      <w:pPr>
        <w:numPr>
          <w:ilvl w:val="0"/>
          <w:numId w:val="48"/>
        </w:numPr>
        <w:spacing w:before="0" w:after="0"/>
        <w:jc w:val="left"/>
        <w:rPr>
          <w:szCs w:val="24"/>
        </w:rPr>
      </w:pPr>
      <w:r w:rsidRPr="006F091D">
        <w:rPr>
          <w:szCs w:val="24"/>
        </w:rPr>
        <w:t xml:space="preserve"> budynków użyteczności publicznej stanowiących własność jednostek samorządu terytorialnego i wykorzystywanych przez nie do wykonywania zadań publicznych,</w:t>
      </w:r>
    </w:p>
    <w:p w:rsidR="00216C99" w:rsidRPr="006F091D" w:rsidRDefault="00216C99" w:rsidP="006B4F17">
      <w:pPr>
        <w:numPr>
          <w:ilvl w:val="0"/>
          <w:numId w:val="48"/>
        </w:numPr>
        <w:spacing w:before="0" w:after="0"/>
        <w:jc w:val="left"/>
        <w:rPr>
          <w:szCs w:val="24"/>
        </w:rPr>
      </w:pPr>
      <w:r w:rsidRPr="006F091D">
        <w:rPr>
          <w:szCs w:val="24"/>
        </w:rPr>
        <w:t xml:space="preserve"> lokalnej sieci ciepłowniczej,</w:t>
      </w:r>
    </w:p>
    <w:p w:rsidR="00216C99" w:rsidRPr="006F091D" w:rsidRDefault="00216C99" w:rsidP="006B4F17">
      <w:pPr>
        <w:numPr>
          <w:ilvl w:val="0"/>
          <w:numId w:val="48"/>
        </w:numPr>
        <w:spacing w:before="0" w:after="0"/>
        <w:jc w:val="left"/>
        <w:rPr>
          <w:szCs w:val="24"/>
        </w:rPr>
      </w:pPr>
      <w:r w:rsidRPr="006F091D">
        <w:rPr>
          <w:szCs w:val="24"/>
        </w:rPr>
        <w:t xml:space="preserve"> lokalnego źródła ciepła.</w:t>
      </w:r>
    </w:p>
    <w:p w:rsidR="00216C99" w:rsidRPr="006F091D" w:rsidRDefault="00216C99" w:rsidP="00216C99">
      <w:pPr>
        <w:spacing w:after="0"/>
        <w:rPr>
          <w:szCs w:val="24"/>
        </w:rPr>
      </w:pPr>
      <w:r w:rsidRPr="006F091D">
        <w:rPr>
          <w:szCs w:val="24"/>
        </w:rPr>
        <w:t>Premia nie przysługuje jednostkom budżetowym i zakładom budżetowym.</w:t>
      </w:r>
    </w:p>
    <w:p w:rsidR="00216C99" w:rsidRPr="006F091D" w:rsidRDefault="00216C99" w:rsidP="00216C99">
      <w:pPr>
        <w:spacing w:after="0"/>
        <w:rPr>
          <w:szCs w:val="24"/>
        </w:rPr>
      </w:pPr>
      <w:r w:rsidRPr="006F091D">
        <w:rPr>
          <w:szCs w:val="24"/>
        </w:rPr>
        <w:lastRenderedPageBreak/>
        <w:t>Z premii mogą korzystać wszyscy Inwestorzy, bez względu na status prawny, a więc np.: osoby prawne (np. spółdzielnie mieszkaniowe i spółki prawa handlowego), jednostki samorządu terytorialnego, wspólnoty mieszkaniowe, osoby fizyczne, w tym właściciele domów jednorodzinnych.</w:t>
      </w:r>
    </w:p>
    <w:p w:rsidR="00216C99" w:rsidRPr="006F091D" w:rsidRDefault="00216C99" w:rsidP="00216C99">
      <w:pPr>
        <w:spacing w:after="0"/>
        <w:rPr>
          <w:szCs w:val="24"/>
        </w:rPr>
      </w:pPr>
      <w:r w:rsidRPr="006F091D">
        <w:rPr>
          <w:szCs w:val="24"/>
        </w:rPr>
        <w:t xml:space="preserve">Premia </w:t>
      </w:r>
      <w:proofErr w:type="spellStart"/>
      <w:r w:rsidRPr="006F091D">
        <w:rPr>
          <w:szCs w:val="24"/>
        </w:rPr>
        <w:t>termomodernizacyjna</w:t>
      </w:r>
      <w:proofErr w:type="spellEnd"/>
      <w:r w:rsidRPr="006F091D">
        <w:rPr>
          <w:szCs w:val="24"/>
        </w:rPr>
        <w:t xml:space="preserve"> przysługuje w przypadku realizacji przedsięwzięć </w:t>
      </w:r>
      <w:proofErr w:type="spellStart"/>
      <w:r w:rsidRPr="006F091D">
        <w:rPr>
          <w:szCs w:val="24"/>
        </w:rPr>
        <w:t>termomodernizacyjnych</w:t>
      </w:r>
      <w:proofErr w:type="spellEnd"/>
      <w:r w:rsidRPr="006F091D">
        <w:rPr>
          <w:szCs w:val="24"/>
        </w:rPr>
        <w:t>, których celem jest:</w:t>
      </w:r>
    </w:p>
    <w:p w:rsidR="00216C99" w:rsidRPr="006F091D" w:rsidRDefault="00216C99" w:rsidP="006B4F17">
      <w:pPr>
        <w:numPr>
          <w:ilvl w:val="0"/>
          <w:numId w:val="49"/>
        </w:numPr>
        <w:spacing w:before="0" w:after="0"/>
        <w:rPr>
          <w:szCs w:val="24"/>
        </w:rPr>
      </w:pPr>
      <w:r w:rsidRPr="006F091D">
        <w:rPr>
          <w:szCs w:val="24"/>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216C99" w:rsidRPr="006F091D" w:rsidRDefault="00216C99" w:rsidP="006B4F17">
      <w:pPr>
        <w:numPr>
          <w:ilvl w:val="0"/>
          <w:numId w:val="49"/>
        </w:numPr>
        <w:spacing w:before="0" w:after="0"/>
        <w:rPr>
          <w:szCs w:val="24"/>
        </w:rPr>
      </w:pPr>
      <w:r w:rsidRPr="006F091D">
        <w:rPr>
          <w:szCs w:val="24"/>
        </w:rPr>
        <w:t>zmniejszenie kosztów pozyskania ciepła dostarczanego do w/w budynków - w wyniku wykonania przyłącza technicznego do scentralizowanego źródła ciepła w związku z likwidacją lokalnego źródła ciepła,</w:t>
      </w:r>
    </w:p>
    <w:p w:rsidR="00216C99" w:rsidRPr="006F091D" w:rsidRDefault="00216C99" w:rsidP="006B4F17">
      <w:pPr>
        <w:numPr>
          <w:ilvl w:val="0"/>
          <w:numId w:val="49"/>
        </w:numPr>
        <w:spacing w:before="0" w:after="0"/>
        <w:rPr>
          <w:szCs w:val="24"/>
        </w:rPr>
      </w:pPr>
      <w:r w:rsidRPr="006F091D">
        <w:rPr>
          <w:szCs w:val="24"/>
        </w:rPr>
        <w:t>zmniejszenie strat energii pierwotnej w lokalnych sieciach ciepłowniczych oraz zasilających je lokalnych źródłach ciepła,</w:t>
      </w:r>
    </w:p>
    <w:p w:rsidR="00216C99" w:rsidRPr="006F091D" w:rsidRDefault="00216C99" w:rsidP="006B4F17">
      <w:pPr>
        <w:numPr>
          <w:ilvl w:val="0"/>
          <w:numId w:val="49"/>
        </w:numPr>
        <w:spacing w:before="0" w:after="0"/>
        <w:rPr>
          <w:szCs w:val="24"/>
        </w:rPr>
      </w:pPr>
      <w:r w:rsidRPr="006F091D">
        <w:rPr>
          <w:szCs w:val="24"/>
        </w:rPr>
        <w:t xml:space="preserve">całkowita lub częściowa zamiana źródeł energii na źródła odnawialne lub zastosowanie wysokosprawnej </w:t>
      </w:r>
      <w:proofErr w:type="spellStart"/>
      <w:r w:rsidRPr="006F091D">
        <w:rPr>
          <w:szCs w:val="24"/>
        </w:rPr>
        <w:t>kogeneracji</w:t>
      </w:r>
      <w:proofErr w:type="spellEnd"/>
      <w:r w:rsidRPr="006F091D">
        <w:rPr>
          <w:szCs w:val="24"/>
        </w:rPr>
        <w:t xml:space="preserve"> - z obowiązkiem uzyskania określonych w ustawie oszczędności w zużyciu energii.</w:t>
      </w:r>
    </w:p>
    <w:p w:rsidR="00216C99" w:rsidRPr="006F091D" w:rsidRDefault="00216C99" w:rsidP="00216C99">
      <w:pPr>
        <w:spacing w:after="0"/>
        <w:rPr>
          <w:szCs w:val="24"/>
        </w:rPr>
      </w:pPr>
      <w:r w:rsidRPr="006F091D">
        <w:rPr>
          <w:szCs w:val="24"/>
        </w:rPr>
        <w:t xml:space="preserve">Premia </w:t>
      </w:r>
      <w:proofErr w:type="spellStart"/>
      <w:r w:rsidRPr="006F091D">
        <w:rPr>
          <w:szCs w:val="24"/>
        </w:rPr>
        <w:t>termomodernizacyjna</w:t>
      </w:r>
      <w:proofErr w:type="spellEnd"/>
      <w:r w:rsidRPr="006F091D">
        <w:rPr>
          <w:szCs w:val="24"/>
        </w:rPr>
        <w:t xml:space="preserve"> wymaga oszczędności: </w:t>
      </w:r>
    </w:p>
    <w:p w:rsidR="00216C99" w:rsidRPr="006F091D" w:rsidRDefault="00216C99" w:rsidP="006B4F17">
      <w:pPr>
        <w:numPr>
          <w:ilvl w:val="0"/>
          <w:numId w:val="47"/>
        </w:numPr>
        <w:spacing w:before="0" w:after="0"/>
        <w:contextualSpacing/>
        <w:rPr>
          <w:szCs w:val="24"/>
        </w:rPr>
      </w:pPr>
      <w:r w:rsidRPr="006F091D">
        <w:rPr>
          <w:szCs w:val="24"/>
        </w:rPr>
        <w:t>Budynki w których modernizujemy system grzewczy – co najmniej 10% energii,</w:t>
      </w:r>
    </w:p>
    <w:p w:rsidR="00216C99" w:rsidRPr="006F091D" w:rsidRDefault="00216C99" w:rsidP="006B4F17">
      <w:pPr>
        <w:numPr>
          <w:ilvl w:val="0"/>
          <w:numId w:val="47"/>
        </w:numPr>
        <w:spacing w:before="0" w:after="0"/>
        <w:contextualSpacing/>
        <w:rPr>
          <w:szCs w:val="24"/>
        </w:rPr>
      </w:pPr>
      <w:r w:rsidRPr="006F091D">
        <w:rPr>
          <w:szCs w:val="24"/>
        </w:rPr>
        <w:t>Budynki w których po 1984 przeprowadzono modernizację systemu grzewczego – co najmniej 15% energii,</w:t>
      </w:r>
    </w:p>
    <w:p w:rsidR="00216C99" w:rsidRPr="006F091D" w:rsidRDefault="00216C99" w:rsidP="006B4F17">
      <w:pPr>
        <w:numPr>
          <w:ilvl w:val="0"/>
          <w:numId w:val="47"/>
        </w:numPr>
        <w:spacing w:before="0" w:after="0"/>
        <w:contextualSpacing/>
        <w:rPr>
          <w:szCs w:val="24"/>
        </w:rPr>
      </w:pPr>
      <w:r w:rsidRPr="006F091D">
        <w:rPr>
          <w:szCs w:val="24"/>
        </w:rPr>
        <w:t>Pozostałe budynki – co najmniej 25% energii,</w:t>
      </w:r>
    </w:p>
    <w:p w:rsidR="00216C99" w:rsidRPr="006F091D" w:rsidRDefault="00216C99" w:rsidP="006B4F17">
      <w:pPr>
        <w:numPr>
          <w:ilvl w:val="0"/>
          <w:numId w:val="47"/>
        </w:numPr>
        <w:spacing w:before="0" w:after="0"/>
        <w:contextualSpacing/>
        <w:rPr>
          <w:szCs w:val="24"/>
        </w:rPr>
      </w:pPr>
      <w:r w:rsidRPr="006F091D">
        <w:rPr>
          <w:szCs w:val="24"/>
        </w:rPr>
        <w:t>Lokalne źródła ciepła i sieci ciepłownicze – co najmniej 25% energii,</w:t>
      </w:r>
    </w:p>
    <w:p w:rsidR="00216C99" w:rsidRPr="006F091D" w:rsidRDefault="00216C99" w:rsidP="006B4F17">
      <w:pPr>
        <w:numPr>
          <w:ilvl w:val="0"/>
          <w:numId w:val="47"/>
        </w:numPr>
        <w:spacing w:before="0" w:after="0"/>
        <w:contextualSpacing/>
        <w:rPr>
          <w:szCs w:val="24"/>
        </w:rPr>
      </w:pPr>
      <w:r w:rsidRPr="006F091D">
        <w:rPr>
          <w:szCs w:val="24"/>
        </w:rPr>
        <w:t>Przyłącza techniczne do scentralizowanego źródła ciepła – co najmniej 20% kosztów.</w:t>
      </w:r>
    </w:p>
    <w:p w:rsidR="00216C99" w:rsidRPr="006F091D" w:rsidRDefault="00216C99" w:rsidP="00216C99">
      <w:pPr>
        <w:spacing w:after="0"/>
        <w:rPr>
          <w:szCs w:val="24"/>
        </w:rPr>
      </w:pPr>
      <w:r w:rsidRPr="006F091D">
        <w:rPr>
          <w:szCs w:val="24"/>
        </w:rPr>
        <w:t>Zmiana konwencjonalnego źródła na niekonwencjonalne lub wysokosprawnej Kogeneracji bez względu na oszczędności.</w:t>
      </w:r>
    </w:p>
    <w:p w:rsidR="00216C99" w:rsidRPr="006F091D" w:rsidRDefault="00216C99" w:rsidP="00216C99">
      <w:pPr>
        <w:spacing w:after="0"/>
        <w:rPr>
          <w:szCs w:val="24"/>
        </w:rPr>
      </w:pPr>
      <w:r w:rsidRPr="006F091D">
        <w:rPr>
          <w:szCs w:val="24"/>
        </w:rPr>
        <w:t>Warunkiem kwalifikacji przedsięwzięcia jest przedstawienie audytu energetycznego i jego pozytywna weryfikacja przez BGK.</w:t>
      </w:r>
    </w:p>
    <w:p w:rsidR="00216C99" w:rsidRPr="006F091D" w:rsidRDefault="00216C99" w:rsidP="00216C99">
      <w:pPr>
        <w:spacing w:after="0"/>
        <w:rPr>
          <w:szCs w:val="24"/>
        </w:rPr>
      </w:pPr>
      <w:r w:rsidRPr="006F091D">
        <w:rPr>
          <w:szCs w:val="24"/>
        </w:rPr>
        <w:t xml:space="preserve">Od dnia 19 marca 2009 r. wartość przyznawanej premii </w:t>
      </w:r>
      <w:proofErr w:type="spellStart"/>
      <w:r w:rsidRPr="006F091D">
        <w:rPr>
          <w:szCs w:val="24"/>
        </w:rPr>
        <w:t>termomodernizacyjnej</w:t>
      </w:r>
      <w:proofErr w:type="spellEnd"/>
      <w:r w:rsidRPr="006F091D">
        <w:rPr>
          <w:szCs w:val="24"/>
        </w:rPr>
        <w:t xml:space="preserve"> wynosi 20% wykorzystanego kredytu, nie więcej jednak niż 16% kosztów poniesionych na realizację </w:t>
      </w:r>
      <w:r w:rsidRPr="006F091D">
        <w:rPr>
          <w:szCs w:val="24"/>
        </w:rPr>
        <w:lastRenderedPageBreak/>
        <w:t xml:space="preserve">przedsięwzięcia </w:t>
      </w:r>
      <w:proofErr w:type="spellStart"/>
      <w:r w:rsidRPr="006F091D">
        <w:rPr>
          <w:szCs w:val="24"/>
        </w:rPr>
        <w:t>termomodernizacyjnego</w:t>
      </w:r>
      <w:proofErr w:type="spellEnd"/>
      <w:r w:rsidRPr="006F091D">
        <w:rPr>
          <w:szCs w:val="24"/>
        </w:rPr>
        <w:t xml:space="preserve"> i dwukrotność przewidywanych rocznych oszczędności kosztów energii, ustalonych na podstawie audytu energetycznego.</w:t>
      </w:r>
    </w:p>
    <w:p w:rsidR="00216C99" w:rsidRPr="006F091D" w:rsidRDefault="00216C99" w:rsidP="00216C99">
      <w:pPr>
        <w:spacing w:after="0"/>
        <w:rPr>
          <w:szCs w:val="24"/>
        </w:rPr>
      </w:pPr>
      <w:r w:rsidRPr="006F091D">
        <w:rPr>
          <w:szCs w:val="24"/>
        </w:rPr>
        <w:t>Podstawowym warunkiem formalnym ubiegania się o premię jest przedstawienie audytu energetycznego. Audyt taki powinien być dołączony do wniosku o przyznanie premii składanego wraz z wnioskiem kredytowym w banku kredytującym.</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bl>
    <w:p w:rsidR="0008569B" w:rsidRPr="006F091D" w:rsidRDefault="0008569B" w:rsidP="00216C99">
      <w:pPr>
        <w:spacing w:after="0"/>
        <w:rPr>
          <w:szCs w:val="24"/>
        </w:rPr>
      </w:pPr>
    </w:p>
    <w:p w:rsidR="0008569B" w:rsidRPr="006F091D" w:rsidRDefault="0008569B" w:rsidP="00216C99">
      <w:pPr>
        <w:spacing w:after="0"/>
        <w:rPr>
          <w:szCs w:val="24"/>
        </w:rPr>
      </w:pPr>
    </w:p>
    <w:p w:rsidR="0008569B" w:rsidRPr="006F091D" w:rsidRDefault="0008569B" w:rsidP="00216C99">
      <w:pPr>
        <w:spacing w:after="0"/>
        <w:rPr>
          <w:szCs w:val="24"/>
        </w:rPr>
      </w:pPr>
    </w:p>
    <w:p w:rsidR="00216C99" w:rsidRPr="006F091D" w:rsidRDefault="00216C99" w:rsidP="00216C99">
      <w:pPr>
        <w:spacing w:after="0"/>
        <w:rPr>
          <w:b/>
        </w:rPr>
      </w:pPr>
      <w:bookmarkStart w:id="403" w:name="_Toc399486026"/>
      <w:bookmarkStart w:id="404" w:name="_Toc399500071"/>
      <w:bookmarkStart w:id="405" w:name="_Toc403543941"/>
      <w:r w:rsidRPr="006F091D">
        <w:rPr>
          <w:b/>
        </w:rPr>
        <w:t>Bank Ochrony Środowiska</w:t>
      </w:r>
      <w:bookmarkEnd w:id="403"/>
      <w:bookmarkEnd w:id="404"/>
      <w:bookmarkEnd w:id="405"/>
    </w:p>
    <w:p w:rsidR="00216C99" w:rsidRPr="006F091D" w:rsidRDefault="00216C99" w:rsidP="00216C99">
      <w:pPr>
        <w:spacing w:before="240" w:after="0"/>
        <w:rPr>
          <w:szCs w:val="24"/>
        </w:rPr>
      </w:pPr>
      <w:r w:rsidRPr="006F091D">
        <w:rPr>
          <w:szCs w:val="24"/>
        </w:rPr>
        <w:t xml:space="preserve">Dla beneficjentów indywidualnych BOŚ oferuje kredyty z dopłatą z </w:t>
      </w:r>
      <w:proofErr w:type="spellStart"/>
      <w:r w:rsidRPr="006F091D">
        <w:rPr>
          <w:szCs w:val="24"/>
        </w:rPr>
        <w:t>WFOŚiGW</w:t>
      </w:r>
      <w:proofErr w:type="spellEnd"/>
      <w:r w:rsidRPr="006F091D">
        <w:rPr>
          <w:szCs w:val="24"/>
        </w:rPr>
        <w:t xml:space="preserve">, </w:t>
      </w:r>
      <w:proofErr w:type="spellStart"/>
      <w:r w:rsidRPr="006F091D">
        <w:rPr>
          <w:szCs w:val="24"/>
        </w:rPr>
        <w:t>NFOŚiGW</w:t>
      </w:r>
      <w:proofErr w:type="spellEnd"/>
      <w:r w:rsidRPr="006F091D">
        <w:rPr>
          <w:szCs w:val="24"/>
        </w:rPr>
        <w:t xml:space="preserve">, kredyty na urządzenia i wyroby służące ochronie środowiska, kredyty </w:t>
      </w:r>
      <w:proofErr w:type="spellStart"/>
      <w:r w:rsidRPr="006F091D">
        <w:rPr>
          <w:szCs w:val="24"/>
        </w:rPr>
        <w:t>termomodernizacyjne</w:t>
      </w:r>
      <w:proofErr w:type="spellEnd"/>
      <w:r w:rsidRPr="006F091D">
        <w:rPr>
          <w:szCs w:val="24"/>
        </w:rPr>
        <w:t xml:space="preserve"> i remontowe, kredyty na zaopatrzenie wsi w wodę. </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bl>
    <w:p w:rsidR="0008569B" w:rsidRPr="006F091D" w:rsidRDefault="0008569B" w:rsidP="00216C99">
      <w:pPr>
        <w:spacing w:before="240" w:after="0"/>
        <w:rPr>
          <w:szCs w:val="24"/>
        </w:rPr>
      </w:pPr>
    </w:p>
    <w:p w:rsidR="00216C99" w:rsidRPr="006F091D" w:rsidRDefault="00216C99" w:rsidP="00216C99">
      <w:pPr>
        <w:spacing w:after="0"/>
        <w:rPr>
          <w:b/>
        </w:rPr>
      </w:pPr>
      <w:bookmarkStart w:id="406" w:name="_Toc399486027"/>
      <w:r w:rsidRPr="006F091D">
        <w:rPr>
          <w:b/>
        </w:rPr>
        <w:t>Kredyt na urządzenia ekologiczne</w:t>
      </w:r>
      <w:bookmarkEnd w:id="406"/>
    </w:p>
    <w:p w:rsidR="00216C99" w:rsidRPr="006F091D" w:rsidRDefault="00216C99" w:rsidP="00216C99">
      <w:pPr>
        <w:rPr>
          <w:szCs w:val="24"/>
        </w:rPr>
      </w:pPr>
      <w:r w:rsidRPr="006F091D">
        <w:rPr>
          <w:szCs w:val="24"/>
        </w:rPr>
        <w:t xml:space="preserve">Kredyt na zakup i montaż wyrobów i urządzeń służących ochronie Środowiska. W tej grupie mieszczą się takie produkty jak: kolektory słoneczne, pompy ciepła, rekuperatory, przydomowe oczyszczalnie ścieków, systemy </w:t>
      </w:r>
      <w:proofErr w:type="spellStart"/>
      <w:r w:rsidRPr="006F091D">
        <w:rPr>
          <w:szCs w:val="24"/>
        </w:rPr>
        <w:t>dociepleń</w:t>
      </w:r>
      <w:proofErr w:type="spellEnd"/>
      <w:r w:rsidRPr="006F091D">
        <w:rPr>
          <w:szCs w:val="24"/>
        </w:rPr>
        <w:t xml:space="preserve"> budynków i wiele innych. </w:t>
      </w:r>
    </w:p>
    <w:p w:rsidR="00216C99" w:rsidRPr="006F091D" w:rsidRDefault="00216C99" w:rsidP="00216C99">
      <w:pPr>
        <w:spacing w:before="240" w:after="0"/>
        <w:rPr>
          <w:i/>
          <w:szCs w:val="24"/>
        </w:rPr>
      </w:pPr>
      <w:r w:rsidRPr="006F091D">
        <w:rPr>
          <w:bCs/>
          <w:i/>
          <w:szCs w:val="24"/>
        </w:rPr>
        <w:t>Beneficjenci</w:t>
      </w:r>
    </w:p>
    <w:p w:rsidR="00216C99" w:rsidRPr="006F091D" w:rsidRDefault="00216C99" w:rsidP="00216C99">
      <w:pPr>
        <w:spacing w:after="100" w:afterAutospacing="1"/>
        <w:rPr>
          <w:szCs w:val="24"/>
        </w:rPr>
      </w:pPr>
      <w:r w:rsidRPr="006F091D">
        <w:rPr>
          <w:szCs w:val="24"/>
        </w:rPr>
        <w:t xml:space="preserve">Klienci indywidualni, , </w:t>
      </w:r>
      <w:proofErr w:type="spellStart"/>
      <w:r w:rsidRPr="006F091D">
        <w:rPr>
          <w:szCs w:val="24"/>
        </w:rPr>
        <w:t>mikroprzedsiębiorstwa</w:t>
      </w:r>
      <w:proofErr w:type="spellEnd"/>
      <w:r w:rsidRPr="006F091D">
        <w:rPr>
          <w:szCs w:val="24"/>
        </w:rPr>
        <w:t>, wspólnoty mieszkaniowe.</w:t>
      </w:r>
    </w:p>
    <w:p w:rsidR="00216C99" w:rsidRPr="006F091D" w:rsidRDefault="00216C99" w:rsidP="00216C99">
      <w:pPr>
        <w:spacing w:before="100" w:beforeAutospacing="1" w:after="0"/>
        <w:rPr>
          <w:szCs w:val="24"/>
        </w:rPr>
      </w:pPr>
      <w:r w:rsidRPr="006F091D">
        <w:rPr>
          <w:szCs w:val="24"/>
        </w:rPr>
        <w:t xml:space="preserve">Maksymalna kwota kredytu wynosi do </w:t>
      </w:r>
      <w:r w:rsidRPr="006F091D">
        <w:rPr>
          <w:bCs/>
          <w:szCs w:val="24"/>
        </w:rPr>
        <w:t>100%</w:t>
      </w:r>
      <w:r w:rsidRPr="006F091D">
        <w:rPr>
          <w:szCs w:val="24"/>
        </w:rPr>
        <w:t xml:space="preserve"> kosztów zakupu i kosztów montażu, przy czym koszty montażu mogą być kredytowane w jednym z poniższych przypadków </w:t>
      </w:r>
    </w:p>
    <w:p w:rsidR="00216C99" w:rsidRPr="006F091D" w:rsidRDefault="00216C99" w:rsidP="006B4F17">
      <w:pPr>
        <w:numPr>
          <w:ilvl w:val="0"/>
          <w:numId w:val="50"/>
        </w:numPr>
        <w:spacing w:before="0" w:after="100" w:afterAutospacing="1"/>
        <w:contextualSpacing/>
        <w:rPr>
          <w:szCs w:val="24"/>
        </w:rPr>
      </w:pPr>
      <w:r w:rsidRPr="006F091D">
        <w:rPr>
          <w:szCs w:val="24"/>
        </w:rPr>
        <w:t>gdy Sprzedawca, z którym Bank podpisał porozumienie jest jednocześnie Wykonawcą</w:t>
      </w:r>
    </w:p>
    <w:p w:rsidR="00216C99" w:rsidRPr="006F091D" w:rsidRDefault="00216C99" w:rsidP="006B4F17">
      <w:pPr>
        <w:numPr>
          <w:ilvl w:val="0"/>
          <w:numId w:val="50"/>
        </w:numPr>
        <w:spacing w:before="100" w:beforeAutospacing="1" w:after="100" w:afterAutospacing="1"/>
        <w:contextualSpacing/>
        <w:rPr>
          <w:szCs w:val="24"/>
        </w:rPr>
      </w:pPr>
      <w:r w:rsidRPr="006F091D">
        <w:rPr>
          <w:szCs w:val="24"/>
        </w:rPr>
        <w:t>gdy Wykonawca jest jednostką autoryzowaną przez Sprzedawcę, z którym Bank podpisał porozumienie</w:t>
      </w:r>
    </w:p>
    <w:p w:rsidR="00216C99" w:rsidRPr="006F091D" w:rsidRDefault="00216C99" w:rsidP="006B4F17">
      <w:pPr>
        <w:numPr>
          <w:ilvl w:val="0"/>
          <w:numId w:val="50"/>
        </w:numPr>
        <w:spacing w:before="0" w:after="0"/>
        <w:contextualSpacing/>
        <w:rPr>
          <w:szCs w:val="24"/>
        </w:rPr>
      </w:pPr>
      <w:r w:rsidRPr="006F091D">
        <w:rPr>
          <w:szCs w:val="24"/>
        </w:rPr>
        <w:t>gdy Bank podpisał z Wykonawcą porozumienie dotyczące montażu urządzeń i wyrobów zakupionych wyłącznie na zasadach obowiązujących dla niniejszego produktu.</w:t>
      </w:r>
    </w:p>
    <w:p w:rsidR="00216C99" w:rsidRPr="006F091D" w:rsidRDefault="00216C99" w:rsidP="00216C99">
      <w:pPr>
        <w:spacing w:after="0"/>
        <w:rPr>
          <w:szCs w:val="24"/>
        </w:rPr>
      </w:pPr>
      <w:r w:rsidRPr="006F091D">
        <w:rPr>
          <w:szCs w:val="24"/>
        </w:rPr>
        <w:t>Okres kredytowania do 8 lat.</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lastRenderedPageBreak/>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bl>
    <w:p w:rsidR="0008569B" w:rsidRPr="006F091D" w:rsidRDefault="0008569B" w:rsidP="00216C99">
      <w:pPr>
        <w:spacing w:after="0"/>
        <w:rPr>
          <w:szCs w:val="24"/>
        </w:rPr>
      </w:pPr>
    </w:p>
    <w:p w:rsidR="00216C99" w:rsidRPr="006F091D" w:rsidRDefault="00216C99" w:rsidP="00216C99">
      <w:pPr>
        <w:rPr>
          <w:b/>
        </w:rPr>
      </w:pPr>
      <w:bookmarkStart w:id="407" w:name="_Toc399486028"/>
      <w:r w:rsidRPr="006F091D">
        <w:rPr>
          <w:b/>
        </w:rPr>
        <w:t xml:space="preserve">Kredyt </w:t>
      </w:r>
      <w:proofErr w:type="spellStart"/>
      <w:r w:rsidRPr="006F091D">
        <w:rPr>
          <w:b/>
        </w:rPr>
        <w:t>Ekomontaż</w:t>
      </w:r>
      <w:bookmarkEnd w:id="407"/>
      <w:proofErr w:type="spellEnd"/>
    </w:p>
    <w:p w:rsidR="00216C99" w:rsidRPr="006F091D" w:rsidRDefault="00216C99" w:rsidP="00216C99">
      <w:pPr>
        <w:spacing w:before="240"/>
        <w:rPr>
          <w:szCs w:val="24"/>
        </w:rPr>
      </w:pPr>
      <w:r w:rsidRPr="006F091D">
        <w:rPr>
          <w:bCs/>
          <w:szCs w:val="24"/>
        </w:rPr>
        <w:t xml:space="preserve">Kredyt </w:t>
      </w:r>
      <w:proofErr w:type="spellStart"/>
      <w:r w:rsidRPr="006F091D">
        <w:rPr>
          <w:bCs/>
          <w:szCs w:val="24"/>
        </w:rPr>
        <w:t>Ekomontaż</w:t>
      </w:r>
      <w:proofErr w:type="spellEnd"/>
      <w:r w:rsidRPr="006F091D">
        <w:rPr>
          <w:szCs w:val="24"/>
        </w:rPr>
        <w:t xml:space="preserve"> daje szansę na sfinansowanie do 100% kosztów netto zakupu i/lub montażu urządzeń tj.: kolektory słoneczne, pompy ciepła, rekuperatory, systemu </w:t>
      </w:r>
      <w:proofErr w:type="spellStart"/>
      <w:r w:rsidRPr="006F091D">
        <w:rPr>
          <w:szCs w:val="24"/>
        </w:rPr>
        <w:t>dociepleń</w:t>
      </w:r>
      <w:proofErr w:type="spellEnd"/>
      <w:r w:rsidRPr="006F091D">
        <w:rPr>
          <w:szCs w:val="24"/>
        </w:rPr>
        <w:t xml:space="preserve"> budynków i wiele innych. Okres kredytowania może sięgać nawet 10 lat.</w:t>
      </w:r>
    </w:p>
    <w:p w:rsidR="00216C99" w:rsidRPr="006F091D" w:rsidRDefault="00216C99" w:rsidP="00216C99">
      <w:pPr>
        <w:spacing w:after="0"/>
        <w:rPr>
          <w:i/>
        </w:rPr>
      </w:pPr>
      <w:r w:rsidRPr="006F091D">
        <w:rPr>
          <w:i/>
        </w:rPr>
        <w:t>Beneficjenci</w:t>
      </w:r>
    </w:p>
    <w:p w:rsidR="00216C99" w:rsidRPr="006F091D" w:rsidRDefault="00216C99" w:rsidP="00216C99">
      <w:pPr>
        <w:rPr>
          <w:szCs w:val="24"/>
        </w:rPr>
      </w:pPr>
      <w:r w:rsidRPr="006F091D">
        <w:rPr>
          <w:szCs w:val="24"/>
        </w:rPr>
        <w:t>Jednostki samorządu terytorialnego, spółki komunalne, spółdzielnie mieszkaniowe, duże, średnie i małe przedsiębiorstwa.</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lastRenderedPageBreak/>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08569B" w:rsidRPr="006F091D" w:rsidRDefault="0008569B" w:rsidP="00216C99">
      <w:pPr>
        <w:rPr>
          <w:szCs w:val="24"/>
        </w:rPr>
      </w:pPr>
    </w:p>
    <w:p w:rsidR="00216C99" w:rsidRPr="006F091D" w:rsidRDefault="00216C99" w:rsidP="00216C99">
      <w:pPr>
        <w:rPr>
          <w:b/>
        </w:rPr>
      </w:pPr>
      <w:bookmarkStart w:id="408" w:name="_Toc399486029"/>
      <w:r w:rsidRPr="006F091D">
        <w:rPr>
          <w:b/>
        </w:rPr>
        <w:t xml:space="preserve">Słoneczny </w:t>
      </w:r>
      <w:proofErr w:type="spellStart"/>
      <w:r w:rsidRPr="006F091D">
        <w:rPr>
          <w:b/>
        </w:rPr>
        <w:t>Ekokredyt</w:t>
      </w:r>
      <w:bookmarkEnd w:id="408"/>
      <w:proofErr w:type="spellEnd"/>
    </w:p>
    <w:p w:rsidR="00216C99" w:rsidRPr="006F091D" w:rsidRDefault="00216C99" w:rsidP="00216C99">
      <w:pPr>
        <w:spacing w:before="240"/>
        <w:rPr>
          <w:szCs w:val="24"/>
        </w:rPr>
      </w:pPr>
      <w:r w:rsidRPr="006F091D">
        <w:rPr>
          <w:bCs/>
          <w:szCs w:val="24"/>
        </w:rPr>
        <w:t xml:space="preserve">Słoneczny </w:t>
      </w:r>
      <w:proofErr w:type="spellStart"/>
      <w:r w:rsidRPr="006F091D">
        <w:rPr>
          <w:bCs/>
          <w:szCs w:val="24"/>
        </w:rPr>
        <w:t>Ekokredyt</w:t>
      </w:r>
      <w:proofErr w:type="spellEnd"/>
      <w:r w:rsidRPr="006F091D">
        <w:rPr>
          <w:szCs w:val="24"/>
        </w:rPr>
        <w:t xml:space="preserve"> daje szansę na sfinansowanie do 45% kosztów inwestycji z dotacji ze środków </w:t>
      </w:r>
      <w:proofErr w:type="spellStart"/>
      <w:r w:rsidRPr="006F091D">
        <w:rPr>
          <w:szCs w:val="24"/>
        </w:rPr>
        <w:t>NFOSiGW</w:t>
      </w:r>
      <w:proofErr w:type="spellEnd"/>
      <w:r w:rsidRPr="006F091D">
        <w:rPr>
          <w:szCs w:val="24"/>
        </w:rPr>
        <w:t>, polegającej na zakupie i montażu kolektorów słonecznych.</w:t>
      </w:r>
    </w:p>
    <w:p w:rsidR="00216C99" w:rsidRPr="006F091D" w:rsidRDefault="00216C99" w:rsidP="00216C99">
      <w:pPr>
        <w:spacing w:after="0"/>
        <w:rPr>
          <w:i/>
          <w:szCs w:val="24"/>
        </w:rPr>
      </w:pPr>
      <w:r w:rsidRPr="006F091D">
        <w:rPr>
          <w:i/>
          <w:szCs w:val="24"/>
        </w:rPr>
        <w:t>Beneficjenci</w:t>
      </w:r>
    </w:p>
    <w:p w:rsidR="00216C99" w:rsidRPr="006F091D" w:rsidRDefault="00216C99" w:rsidP="00216C99">
      <w:pPr>
        <w:rPr>
          <w:szCs w:val="24"/>
        </w:rPr>
      </w:pPr>
      <w:r w:rsidRPr="006F091D">
        <w:rPr>
          <w:szCs w:val="24"/>
        </w:rPr>
        <w:t xml:space="preserve">Klienci indywidualni, wspólnoty mieszkaniowe) </w:t>
      </w:r>
    </w:p>
    <w:p w:rsidR="00216C99" w:rsidRPr="006F091D" w:rsidRDefault="00216C99" w:rsidP="00216C99">
      <w:r w:rsidRPr="006F091D">
        <w:rPr>
          <w:szCs w:val="24"/>
        </w:rPr>
        <w:lastRenderedPageBreak/>
        <w:t xml:space="preserve">Ze względu na wyczerpanie limitu środków </w:t>
      </w:r>
      <w:proofErr w:type="spellStart"/>
      <w:r w:rsidRPr="006F091D">
        <w:rPr>
          <w:szCs w:val="24"/>
        </w:rPr>
        <w:t>NFOŚiGW</w:t>
      </w:r>
      <w:proofErr w:type="spellEnd"/>
      <w:r w:rsidRPr="006F091D">
        <w:rPr>
          <w:szCs w:val="24"/>
        </w:rPr>
        <w:t xml:space="preserve"> na dotacje, Bank Ochrony Środowiska S.A. zakończył przyjmowanie wniosków o kredyty na zakup</w:t>
      </w:r>
      <w:r w:rsidRPr="006F091D">
        <w:t xml:space="preserve"> i montaż kolektorów słonecznych.</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bl>
    <w:p w:rsidR="0008569B" w:rsidRPr="006F091D" w:rsidRDefault="0008569B" w:rsidP="00216C99"/>
    <w:p w:rsidR="00216C99" w:rsidRPr="006F091D" w:rsidRDefault="00216C99" w:rsidP="00216C99">
      <w:pPr>
        <w:rPr>
          <w:b/>
        </w:rPr>
      </w:pPr>
      <w:bookmarkStart w:id="409" w:name="_Toc399486030"/>
      <w:r w:rsidRPr="006F091D">
        <w:rPr>
          <w:b/>
        </w:rPr>
        <w:t xml:space="preserve">Kredyt we współpracy </w:t>
      </w:r>
      <w:proofErr w:type="spellStart"/>
      <w:r w:rsidRPr="006F091D">
        <w:rPr>
          <w:b/>
        </w:rPr>
        <w:t>WFOŚiGW</w:t>
      </w:r>
      <w:bookmarkEnd w:id="409"/>
      <w:proofErr w:type="spellEnd"/>
    </w:p>
    <w:p w:rsidR="00216C99" w:rsidRPr="006F091D" w:rsidRDefault="00216C99" w:rsidP="00216C99">
      <w:pPr>
        <w:spacing w:before="240" w:after="0"/>
        <w:rPr>
          <w:szCs w:val="24"/>
        </w:rPr>
      </w:pPr>
      <w:r w:rsidRPr="006F091D">
        <w:rPr>
          <w:szCs w:val="24"/>
        </w:rPr>
        <w:lastRenderedPageBreak/>
        <w:t>Oferta kredytowa jest zróżnicowana w zależności od województwa, w którym realizowana jest inwestycja</w:t>
      </w:r>
      <w:r w:rsidRPr="006F091D">
        <w:rPr>
          <w:b/>
          <w:bCs/>
          <w:szCs w:val="24"/>
        </w:rPr>
        <w:t xml:space="preserve">. </w:t>
      </w:r>
    </w:p>
    <w:p w:rsidR="00216C99" w:rsidRPr="006F091D" w:rsidRDefault="00216C99" w:rsidP="00216C99">
      <w:pPr>
        <w:spacing w:after="0"/>
        <w:rPr>
          <w:szCs w:val="24"/>
        </w:rPr>
      </w:pPr>
      <w:r w:rsidRPr="006F091D">
        <w:rPr>
          <w:szCs w:val="24"/>
        </w:rPr>
        <w:t xml:space="preserve">Informacje o kredytach preferencyjnych udzielanych we współpracy z </w:t>
      </w:r>
      <w:proofErr w:type="spellStart"/>
      <w:r w:rsidRPr="006F091D">
        <w:rPr>
          <w:szCs w:val="24"/>
        </w:rPr>
        <w:t>WFOŚiGW</w:t>
      </w:r>
      <w:proofErr w:type="spellEnd"/>
      <w:r w:rsidRPr="006F091D">
        <w:rPr>
          <w:szCs w:val="24"/>
        </w:rPr>
        <w:t xml:space="preserve"> udzielane są bezpośrednio w placówkach banku.</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bl>
    <w:p w:rsidR="0008569B" w:rsidRPr="006F091D" w:rsidRDefault="0008569B" w:rsidP="00216C99">
      <w:pPr>
        <w:spacing w:after="0"/>
        <w:rPr>
          <w:szCs w:val="24"/>
        </w:rPr>
      </w:pPr>
    </w:p>
    <w:p w:rsidR="00216C99" w:rsidRPr="006F091D" w:rsidRDefault="00216C99" w:rsidP="00216C99">
      <w:pPr>
        <w:rPr>
          <w:b/>
        </w:rPr>
      </w:pPr>
      <w:bookmarkStart w:id="410" w:name="_Toc399486031"/>
      <w:r w:rsidRPr="006F091D">
        <w:rPr>
          <w:b/>
        </w:rPr>
        <w:lastRenderedPageBreak/>
        <w:t xml:space="preserve">Kredyt </w:t>
      </w:r>
      <w:proofErr w:type="spellStart"/>
      <w:r w:rsidRPr="006F091D">
        <w:rPr>
          <w:b/>
        </w:rPr>
        <w:t>EnergoOszczędny</w:t>
      </w:r>
      <w:bookmarkEnd w:id="410"/>
      <w:proofErr w:type="spellEnd"/>
    </w:p>
    <w:p w:rsidR="00216C99" w:rsidRPr="006F091D" w:rsidRDefault="00216C99" w:rsidP="00216C99">
      <w:pPr>
        <w:spacing w:before="240" w:after="0"/>
        <w:rPr>
          <w:szCs w:val="24"/>
        </w:rPr>
      </w:pPr>
      <w:r w:rsidRPr="006F091D">
        <w:rPr>
          <w:szCs w:val="24"/>
        </w:rPr>
        <w:t xml:space="preserve">Przedmiotem, kredytowania są inwestycje prowadzące do ograniczenia zużycia energii elektrycznej, a w tym: </w:t>
      </w:r>
    </w:p>
    <w:p w:rsidR="00216C99" w:rsidRPr="006F091D" w:rsidRDefault="00216C99" w:rsidP="006B4F17">
      <w:pPr>
        <w:numPr>
          <w:ilvl w:val="0"/>
          <w:numId w:val="51"/>
        </w:numPr>
        <w:spacing w:before="0" w:after="100" w:afterAutospacing="1"/>
        <w:rPr>
          <w:szCs w:val="24"/>
        </w:rPr>
      </w:pPr>
      <w:r w:rsidRPr="006F091D">
        <w:rPr>
          <w:szCs w:val="24"/>
        </w:rPr>
        <w:t>wymiana i/lub modernizacja, w tym rozbudowa, oświetlenia ulicznego,</w:t>
      </w:r>
    </w:p>
    <w:p w:rsidR="00216C99" w:rsidRPr="006F091D" w:rsidRDefault="00216C99" w:rsidP="006B4F17">
      <w:pPr>
        <w:numPr>
          <w:ilvl w:val="0"/>
          <w:numId w:val="51"/>
        </w:numPr>
        <w:spacing w:before="100" w:beforeAutospacing="1" w:after="100" w:afterAutospacing="1"/>
        <w:rPr>
          <w:szCs w:val="24"/>
        </w:rPr>
      </w:pPr>
      <w:r w:rsidRPr="006F091D">
        <w:rPr>
          <w:szCs w:val="24"/>
        </w:rPr>
        <w:t>wymiana i/lub modernizacja oświetlenia wewnętrznego i zewnętrznego obiektów użyteczności publicznej, przemysłowych, usługowych itp.,</w:t>
      </w:r>
    </w:p>
    <w:p w:rsidR="00216C99" w:rsidRPr="006F091D" w:rsidRDefault="00216C99" w:rsidP="006B4F17">
      <w:pPr>
        <w:numPr>
          <w:ilvl w:val="0"/>
          <w:numId w:val="51"/>
        </w:numPr>
        <w:spacing w:before="100" w:beforeAutospacing="1" w:after="100" w:afterAutospacing="1"/>
        <w:rPr>
          <w:szCs w:val="24"/>
        </w:rPr>
      </w:pPr>
      <w:r w:rsidRPr="006F091D">
        <w:rPr>
          <w:szCs w:val="24"/>
        </w:rPr>
        <w:t>wymiana przemysłowych silników elektrycznych,</w:t>
      </w:r>
    </w:p>
    <w:p w:rsidR="00216C99" w:rsidRPr="006F091D" w:rsidRDefault="00216C99" w:rsidP="006B4F17">
      <w:pPr>
        <w:numPr>
          <w:ilvl w:val="0"/>
          <w:numId w:val="51"/>
        </w:numPr>
        <w:spacing w:before="100" w:beforeAutospacing="1" w:after="100" w:afterAutospacing="1"/>
        <w:rPr>
          <w:szCs w:val="24"/>
        </w:rPr>
      </w:pPr>
      <w:r w:rsidRPr="006F091D">
        <w:rPr>
          <w:szCs w:val="24"/>
        </w:rPr>
        <w:t>wymiana i/lub modernizacja dźwigów, w tym dźwigów osobowych w budynkach mieszkalnych,</w:t>
      </w:r>
    </w:p>
    <w:p w:rsidR="00216C99" w:rsidRPr="006F091D" w:rsidRDefault="00216C99" w:rsidP="006B4F17">
      <w:pPr>
        <w:numPr>
          <w:ilvl w:val="0"/>
          <w:numId w:val="51"/>
        </w:numPr>
        <w:spacing w:before="100" w:beforeAutospacing="1" w:after="100" w:afterAutospacing="1"/>
        <w:rPr>
          <w:szCs w:val="24"/>
        </w:rPr>
      </w:pPr>
      <w:r w:rsidRPr="006F091D">
        <w:rPr>
          <w:szCs w:val="24"/>
        </w:rPr>
        <w:t>modernizacja technologii na mniej energochłonną,</w:t>
      </w:r>
    </w:p>
    <w:p w:rsidR="00216C99" w:rsidRPr="006F091D" w:rsidRDefault="00216C99" w:rsidP="006B4F17">
      <w:pPr>
        <w:numPr>
          <w:ilvl w:val="0"/>
          <w:numId w:val="51"/>
        </w:numPr>
        <w:spacing w:before="100" w:beforeAutospacing="1" w:after="100" w:afterAutospacing="1"/>
        <w:rPr>
          <w:szCs w:val="24"/>
        </w:rPr>
      </w:pPr>
      <w:r w:rsidRPr="006F091D">
        <w:rPr>
          <w:szCs w:val="24"/>
        </w:rPr>
        <w:t>wykorzystanie energooszczędnych wyrobów i urządzeń w nowych instalacjach,</w:t>
      </w:r>
    </w:p>
    <w:p w:rsidR="00216C99" w:rsidRPr="006F091D" w:rsidRDefault="00216C99" w:rsidP="006B4F17">
      <w:pPr>
        <w:numPr>
          <w:ilvl w:val="0"/>
          <w:numId w:val="51"/>
        </w:numPr>
        <w:spacing w:before="100" w:beforeAutospacing="1" w:after="100" w:afterAutospacing="1" w:line="240" w:lineRule="auto"/>
        <w:jc w:val="left"/>
        <w:rPr>
          <w:szCs w:val="24"/>
        </w:rPr>
      </w:pPr>
      <w:r w:rsidRPr="006F091D">
        <w:rPr>
          <w:szCs w:val="24"/>
        </w:rPr>
        <w:t>inne przedsięwzięcia służące oszczędności energii elektrycznej.</w:t>
      </w:r>
    </w:p>
    <w:p w:rsidR="00216C99" w:rsidRPr="006F091D" w:rsidRDefault="00216C99" w:rsidP="00216C99">
      <w:pPr>
        <w:spacing w:after="100" w:afterAutospacing="1"/>
        <w:rPr>
          <w:szCs w:val="24"/>
        </w:rPr>
      </w:pPr>
      <w:r w:rsidRPr="006F091D">
        <w:rPr>
          <w:szCs w:val="24"/>
        </w:rPr>
        <w:t>Warunki finansowania wynoszą do 100% kosztu inwestycji dla samorządów, z możliwością refundacji kosztów audytu energetycznego i do 80% kosztu inwestycji dla pozostałych kredytobiorców. Okres kredytowania do 10 lat.</w:t>
      </w:r>
    </w:p>
    <w:p w:rsidR="00216C99" w:rsidRPr="006F091D" w:rsidRDefault="00216C99" w:rsidP="00216C99">
      <w:pPr>
        <w:spacing w:after="0"/>
        <w:rPr>
          <w:i/>
          <w:szCs w:val="24"/>
        </w:rPr>
      </w:pPr>
      <w:r w:rsidRPr="006F091D">
        <w:rPr>
          <w:i/>
          <w:szCs w:val="24"/>
        </w:rPr>
        <w:t>Beneficjenci</w:t>
      </w:r>
    </w:p>
    <w:p w:rsidR="00216C99" w:rsidRPr="006F091D" w:rsidRDefault="00216C99" w:rsidP="00216C99">
      <w:pPr>
        <w:spacing w:after="0"/>
        <w:rPr>
          <w:szCs w:val="24"/>
        </w:rPr>
      </w:pPr>
      <w:proofErr w:type="spellStart"/>
      <w:r w:rsidRPr="006F091D">
        <w:rPr>
          <w:szCs w:val="24"/>
        </w:rPr>
        <w:t>Mikroprzedsiębiorcy</w:t>
      </w:r>
      <w:proofErr w:type="spellEnd"/>
      <w:r w:rsidRPr="006F091D">
        <w:rPr>
          <w:szCs w:val="24"/>
        </w:rPr>
        <w:t xml:space="preserve"> i wspólnoty mieszkaniowe.</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lastRenderedPageBreak/>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08569B" w:rsidRPr="006F091D" w:rsidRDefault="0008569B" w:rsidP="00216C99">
      <w:pPr>
        <w:spacing w:after="0"/>
        <w:rPr>
          <w:szCs w:val="24"/>
        </w:rPr>
      </w:pPr>
    </w:p>
    <w:p w:rsidR="00216C99" w:rsidRPr="006F091D" w:rsidRDefault="00216C99" w:rsidP="00216C99">
      <w:pPr>
        <w:rPr>
          <w:b/>
        </w:rPr>
      </w:pPr>
      <w:bookmarkStart w:id="411" w:name="_Toc399486032"/>
      <w:r w:rsidRPr="006F091D">
        <w:rPr>
          <w:b/>
        </w:rPr>
        <w:t xml:space="preserve">Kredyt </w:t>
      </w:r>
      <w:proofErr w:type="spellStart"/>
      <w:r w:rsidRPr="006F091D">
        <w:rPr>
          <w:b/>
        </w:rPr>
        <w:t>EKOoszczędny</w:t>
      </w:r>
      <w:bookmarkEnd w:id="411"/>
      <w:proofErr w:type="spellEnd"/>
    </w:p>
    <w:p w:rsidR="00216C99" w:rsidRPr="006F091D" w:rsidRDefault="00216C99" w:rsidP="00216C99">
      <w:pPr>
        <w:spacing w:before="240"/>
        <w:rPr>
          <w:szCs w:val="24"/>
        </w:rPr>
      </w:pPr>
      <w:r w:rsidRPr="006F091D">
        <w:rPr>
          <w:bCs/>
          <w:szCs w:val="24"/>
        </w:rPr>
        <w:t xml:space="preserve">Kredyt </w:t>
      </w:r>
      <w:proofErr w:type="spellStart"/>
      <w:r w:rsidRPr="006F091D">
        <w:rPr>
          <w:bCs/>
          <w:szCs w:val="24"/>
        </w:rPr>
        <w:t>EKOoszczędny</w:t>
      </w:r>
      <w:proofErr w:type="spellEnd"/>
      <w:r w:rsidRPr="006F091D">
        <w:rPr>
          <w:szCs w:val="24"/>
        </w:rPr>
        <w:t xml:space="preserve"> daje możliwość </w:t>
      </w:r>
      <w:r w:rsidRPr="006F091D">
        <w:rPr>
          <w:bCs/>
          <w:szCs w:val="24"/>
        </w:rPr>
        <w:t>obniżenia zużycia energii, wody i surowców</w:t>
      </w:r>
      <w:r w:rsidRPr="006F091D">
        <w:rPr>
          <w:szCs w:val="24"/>
        </w:rPr>
        <w:t xml:space="preserve"> wykorzystywanych przy produkcji. Możesz </w:t>
      </w:r>
      <w:r w:rsidRPr="006F091D">
        <w:rPr>
          <w:bCs/>
          <w:szCs w:val="24"/>
        </w:rPr>
        <w:t>zmniejszyć koszty</w:t>
      </w:r>
      <w:r w:rsidRPr="006F091D">
        <w:rPr>
          <w:szCs w:val="24"/>
        </w:rPr>
        <w:t xml:space="preserve"> związane ze składowaniem odpadów, oczyszczaniem ścieków i uzdatnianiem wody. Finansowanie realizowanych przedsięwzięć, o charakterze proekologicznym dla samorządów do 100% kosztów inwestycji, dla pozostałych 80% kosztów;</w:t>
      </w:r>
    </w:p>
    <w:p w:rsidR="00216C99" w:rsidRPr="006F091D" w:rsidRDefault="00216C99" w:rsidP="00216C99">
      <w:pPr>
        <w:spacing w:before="240" w:after="0"/>
        <w:rPr>
          <w:i/>
          <w:szCs w:val="24"/>
        </w:rPr>
      </w:pPr>
      <w:r w:rsidRPr="006F091D">
        <w:rPr>
          <w:i/>
          <w:szCs w:val="24"/>
        </w:rPr>
        <w:t>Beneficjenci</w:t>
      </w:r>
    </w:p>
    <w:p w:rsidR="00216C99" w:rsidRPr="006F091D" w:rsidRDefault="00216C99" w:rsidP="00216C99">
      <w:pPr>
        <w:spacing w:after="0"/>
        <w:rPr>
          <w:szCs w:val="24"/>
        </w:rPr>
      </w:pPr>
      <w:r w:rsidRPr="006F091D">
        <w:rPr>
          <w:szCs w:val="24"/>
        </w:rPr>
        <w:t>Samorządy, przedsiębiorstwa, spółdzielnie mieszkaniowe.</w:t>
      </w:r>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08569B" w:rsidRPr="006F091D" w:rsidRDefault="0008569B" w:rsidP="00216C99">
      <w:bookmarkStart w:id="412" w:name="_Toc399486033"/>
      <w:r w:rsidRPr="006F091D">
        <w:t>Dla wszystkich beneficjentów, również można uzyskać wsparcie z poniższych programów:</w:t>
      </w:r>
    </w:p>
    <w:p w:rsidR="00216C99" w:rsidRPr="006F091D" w:rsidRDefault="00216C99" w:rsidP="00216C99">
      <w:pPr>
        <w:rPr>
          <w:b/>
        </w:rPr>
      </w:pPr>
      <w:r w:rsidRPr="006F091D">
        <w:rPr>
          <w:b/>
        </w:rPr>
        <w:t>Kredyt z klimatem</w:t>
      </w:r>
      <w:bookmarkEnd w:id="412"/>
    </w:p>
    <w:p w:rsidR="00216C99" w:rsidRPr="006F091D" w:rsidRDefault="00216C99" w:rsidP="00216C99">
      <w:pPr>
        <w:spacing w:before="100" w:beforeAutospacing="1" w:after="0"/>
        <w:rPr>
          <w:bCs/>
          <w:szCs w:val="24"/>
        </w:rPr>
      </w:pPr>
      <w:r w:rsidRPr="006F091D">
        <w:rPr>
          <w:bCs/>
          <w:szCs w:val="24"/>
        </w:rPr>
        <w:t>Kredyt z klimatem</w:t>
      </w:r>
      <w:r w:rsidRPr="006F091D">
        <w:rPr>
          <w:szCs w:val="24"/>
        </w:rPr>
        <w:t xml:space="preserve"> daje szansę na sfinansowanie szeregu inwestycji służących </w:t>
      </w:r>
      <w:r w:rsidRPr="006F091D">
        <w:rPr>
          <w:bCs/>
          <w:szCs w:val="24"/>
        </w:rPr>
        <w:t xml:space="preserve">poprawie efektywności energetycznej. </w:t>
      </w:r>
    </w:p>
    <w:p w:rsidR="00216C99" w:rsidRPr="006F091D" w:rsidRDefault="00216C99" w:rsidP="00EA0BE3">
      <w:pPr>
        <w:spacing w:before="0" w:after="0"/>
        <w:rPr>
          <w:szCs w:val="24"/>
        </w:rPr>
      </w:pPr>
      <w:r w:rsidRPr="006F091D">
        <w:rPr>
          <w:b/>
          <w:bCs/>
          <w:szCs w:val="24"/>
        </w:rPr>
        <w:t>Maksymalny</w:t>
      </w:r>
      <w:r w:rsidRPr="006F091D">
        <w:rPr>
          <w:b/>
          <w:szCs w:val="24"/>
        </w:rPr>
        <w:t xml:space="preserve"> </w:t>
      </w:r>
      <w:r w:rsidRPr="006F091D">
        <w:rPr>
          <w:szCs w:val="24"/>
        </w:rPr>
        <w:t>udział w finansowaniu projektów wynosi 85% kosztu inwestycji, jednak nie więcej niż 1.000.000 EUR lub równowartość w PLN </w:t>
      </w:r>
    </w:p>
    <w:p w:rsidR="00216C99" w:rsidRPr="006F091D" w:rsidRDefault="00216C99" w:rsidP="00EA0BE3">
      <w:pPr>
        <w:spacing w:before="0" w:after="0"/>
        <w:rPr>
          <w:szCs w:val="24"/>
        </w:rPr>
      </w:pPr>
      <w:r w:rsidRPr="006F091D">
        <w:rPr>
          <w:szCs w:val="24"/>
        </w:rPr>
        <w:t xml:space="preserve">Okres kredytowania: do 10 lat, ustalany w zależności od planowanego okresu realizacji. </w:t>
      </w:r>
    </w:p>
    <w:p w:rsidR="00216C99" w:rsidRPr="006F091D" w:rsidRDefault="00216C99" w:rsidP="00216C99">
      <w:pPr>
        <w:spacing w:before="0" w:after="0"/>
        <w:rPr>
          <w:bCs/>
          <w:szCs w:val="24"/>
        </w:rPr>
      </w:pPr>
      <w:r w:rsidRPr="006F091D">
        <w:rPr>
          <w:bCs/>
          <w:szCs w:val="24"/>
        </w:rPr>
        <w:t>Przedmiotem inwestycji mogą być:</w:t>
      </w:r>
    </w:p>
    <w:p w:rsidR="00216C99" w:rsidRPr="006F091D" w:rsidRDefault="00216C99" w:rsidP="006B4F17">
      <w:pPr>
        <w:numPr>
          <w:ilvl w:val="0"/>
          <w:numId w:val="53"/>
        </w:numPr>
        <w:spacing w:before="0" w:after="0"/>
        <w:rPr>
          <w:szCs w:val="24"/>
        </w:rPr>
      </w:pPr>
      <w:r w:rsidRPr="006F091D">
        <w:rPr>
          <w:bCs/>
          <w:szCs w:val="24"/>
        </w:rPr>
        <w:t>Działania w obszarze efektywności energetycznej:</w:t>
      </w:r>
    </w:p>
    <w:p w:rsidR="00216C99" w:rsidRPr="006F091D" w:rsidRDefault="00216C99" w:rsidP="006B4F17">
      <w:pPr>
        <w:numPr>
          <w:ilvl w:val="0"/>
          <w:numId w:val="52"/>
        </w:numPr>
        <w:spacing w:before="0" w:after="0"/>
        <w:rPr>
          <w:szCs w:val="24"/>
        </w:rPr>
      </w:pPr>
      <w:r w:rsidRPr="006F091D">
        <w:rPr>
          <w:szCs w:val="24"/>
        </w:rPr>
        <w:lastRenderedPageBreak/>
        <w:t xml:space="preserve">modernizacja indywidualnych systemów grzewczych w budynkach mieszkalnych i obiektach </w:t>
      </w:r>
      <w:proofErr w:type="spellStart"/>
      <w:r w:rsidRPr="006F091D">
        <w:rPr>
          <w:szCs w:val="24"/>
        </w:rPr>
        <w:t>wielkopowierzchniowych</w:t>
      </w:r>
      <w:proofErr w:type="spellEnd"/>
      <w:r w:rsidRPr="006F091D">
        <w:rPr>
          <w:szCs w:val="24"/>
        </w:rPr>
        <w:t>,</w:t>
      </w:r>
    </w:p>
    <w:p w:rsidR="00216C99" w:rsidRPr="006F091D" w:rsidRDefault="00216C99" w:rsidP="006B4F17">
      <w:pPr>
        <w:numPr>
          <w:ilvl w:val="0"/>
          <w:numId w:val="52"/>
        </w:numPr>
        <w:spacing w:before="0" w:after="0"/>
        <w:rPr>
          <w:szCs w:val="24"/>
        </w:rPr>
      </w:pPr>
      <w:r w:rsidRPr="006F091D">
        <w:rPr>
          <w:szCs w:val="24"/>
        </w:rPr>
        <w:t>modernizacja małych sieci ciepłowniczych,</w:t>
      </w:r>
    </w:p>
    <w:p w:rsidR="00216C99" w:rsidRPr="006F091D" w:rsidRDefault="00216C99" w:rsidP="006B4F17">
      <w:pPr>
        <w:numPr>
          <w:ilvl w:val="0"/>
          <w:numId w:val="52"/>
        </w:numPr>
        <w:spacing w:before="0" w:after="0"/>
        <w:rPr>
          <w:szCs w:val="24"/>
        </w:rPr>
      </w:pPr>
      <w:r w:rsidRPr="006F091D">
        <w:rPr>
          <w:szCs w:val="24"/>
        </w:rPr>
        <w:t xml:space="preserve">prace modernizacyjne budynków, polegające na ich </w:t>
      </w:r>
      <w:proofErr w:type="spellStart"/>
      <w:r w:rsidRPr="006F091D">
        <w:rPr>
          <w:szCs w:val="24"/>
        </w:rPr>
        <w:t>dociepleniu</w:t>
      </w:r>
      <w:proofErr w:type="spellEnd"/>
      <w:r w:rsidRPr="006F091D">
        <w:rPr>
          <w:szCs w:val="24"/>
        </w:rPr>
        <w:t xml:space="preserve"> (np. </w:t>
      </w:r>
      <w:proofErr w:type="spellStart"/>
      <w:r w:rsidRPr="006F091D">
        <w:rPr>
          <w:szCs w:val="24"/>
        </w:rPr>
        <w:t>docieplenie</w:t>
      </w:r>
      <w:proofErr w:type="spellEnd"/>
      <w:r w:rsidRPr="006F091D">
        <w:rPr>
          <w:szCs w:val="24"/>
        </w:rPr>
        <w:t xml:space="preserve"> elewacji zewnętrznej, dachu, wymiana okien), wymianie oświetlenia bądź instalacji efektywnego systemu wentylacji lub chłodzenia,</w:t>
      </w:r>
    </w:p>
    <w:p w:rsidR="00216C99" w:rsidRPr="006F091D" w:rsidRDefault="00216C99" w:rsidP="006B4F17">
      <w:pPr>
        <w:numPr>
          <w:ilvl w:val="0"/>
          <w:numId w:val="52"/>
        </w:numPr>
        <w:spacing w:before="0" w:after="0"/>
        <w:rPr>
          <w:szCs w:val="24"/>
        </w:rPr>
      </w:pPr>
      <w:r w:rsidRPr="006F091D">
        <w:rPr>
          <w:szCs w:val="24"/>
        </w:rPr>
        <w:t xml:space="preserve">montaż instalacji odnawialnej energii w istniejących budynkach lub obiektach przemysłowych (piece </w:t>
      </w:r>
      <w:proofErr w:type="spellStart"/>
      <w:r w:rsidRPr="006F091D">
        <w:rPr>
          <w:szCs w:val="24"/>
        </w:rPr>
        <w:t>biomasowe</w:t>
      </w:r>
      <w:proofErr w:type="spellEnd"/>
      <w:r w:rsidRPr="006F091D">
        <w:rPr>
          <w:szCs w:val="24"/>
        </w:rPr>
        <w:t>, kolektory słoneczne, pompy ciepła, panele fotowoltaiczne, dopuszcza się integrację OZE z istniejącym źródłem ciepła lub jego zamianę na OZE),</w:t>
      </w:r>
    </w:p>
    <w:p w:rsidR="00216C99" w:rsidRPr="006F091D" w:rsidRDefault="00216C99" w:rsidP="006B4F17">
      <w:pPr>
        <w:numPr>
          <w:ilvl w:val="0"/>
          <w:numId w:val="52"/>
        </w:numPr>
        <w:spacing w:before="0" w:after="0"/>
        <w:rPr>
          <w:szCs w:val="24"/>
        </w:rPr>
      </w:pPr>
      <w:r w:rsidRPr="006F091D">
        <w:rPr>
          <w:szCs w:val="24"/>
        </w:rPr>
        <w:t xml:space="preserve">likwidacja indywidualnego źródła ciepła i podłączenie budynku do sieci </w:t>
      </w:r>
      <w:r w:rsidR="000D04E4" w:rsidRPr="006F091D">
        <w:rPr>
          <w:szCs w:val="24"/>
        </w:rPr>
        <w:t>Gminnej</w:t>
      </w:r>
      <w:r w:rsidRPr="006F091D">
        <w:rPr>
          <w:szCs w:val="24"/>
        </w:rPr>
        <w:t>,</w:t>
      </w:r>
    </w:p>
    <w:p w:rsidR="00216C99" w:rsidRPr="006F091D" w:rsidRDefault="00216C99" w:rsidP="006B4F17">
      <w:pPr>
        <w:numPr>
          <w:ilvl w:val="0"/>
          <w:numId w:val="52"/>
        </w:numPr>
        <w:spacing w:before="0" w:after="0"/>
        <w:rPr>
          <w:szCs w:val="24"/>
        </w:rPr>
      </w:pPr>
      <w:r w:rsidRPr="006F091D">
        <w:rPr>
          <w:szCs w:val="24"/>
        </w:rPr>
        <w:t>wymiana nieefektywnego oświetlenia ulicznego,</w:t>
      </w:r>
    </w:p>
    <w:p w:rsidR="00216C99" w:rsidRPr="006F091D" w:rsidRDefault="00216C99" w:rsidP="006B4F17">
      <w:pPr>
        <w:numPr>
          <w:ilvl w:val="0"/>
          <w:numId w:val="52"/>
        </w:numPr>
        <w:spacing w:before="0" w:after="0"/>
        <w:rPr>
          <w:szCs w:val="24"/>
        </w:rPr>
      </w:pPr>
      <w:r w:rsidRPr="006F091D">
        <w:rPr>
          <w:szCs w:val="24"/>
        </w:rPr>
        <w:t>instalacja urządzeń zwiększających efektywność energetyczną,</w:t>
      </w:r>
    </w:p>
    <w:p w:rsidR="00216C99" w:rsidRPr="006F091D" w:rsidRDefault="00216C99" w:rsidP="006B4F17">
      <w:pPr>
        <w:numPr>
          <w:ilvl w:val="0"/>
          <w:numId w:val="52"/>
        </w:numPr>
        <w:spacing w:before="0" w:after="0"/>
        <w:rPr>
          <w:szCs w:val="24"/>
        </w:rPr>
      </w:pPr>
      <w:r w:rsidRPr="006F091D">
        <w:rPr>
          <w:szCs w:val="24"/>
        </w:rPr>
        <w:t xml:space="preserve">instalacja jednostek </w:t>
      </w:r>
      <w:proofErr w:type="spellStart"/>
      <w:r w:rsidRPr="006F091D">
        <w:rPr>
          <w:szCs w:val="24"/>
        </w:rPr>
        <w:t>kogeneracyjnych</w:t>
      </w:r>
      <w:proofErr w:type="spellEnd"/>
      <w:r w:rsidRPr="006F091D">
        <w:rPr>
          <w:szCs w:val="24"/>
        </w:rPr>
        <w:t xml:space="preserve"> lub </w:t>
      </w:r>
      <w:proofErr w:type="spellStart"/>
      <w:r w:rsidRPr="006F091D">
        <w:rPr>
          <w:szCs w:val="24"/>
        </w:rPr>
        <w:t>trigeneracji</w:t>
      </w:r>
      <w:proofErr w:type="spellEnd"/>
      <w:r w:rsidRPr="006F091D">
        <w:rPr>
          <w:szCs w:val="24"/>
        </w:rPr>
        <w:t>,</w:t>
      </w:r>
    </w:p>
    <w:p w:rsidR="00216C99" w:rsidRPr="006F091D" w:rsidRDefault="00216C99" w:rsidP="006B4F17">
      <w:pPr>
        <w:numPr>
          <w:ilvl w:val="0"/>
          <w:numId w:val="53"/>
        </w:numPr>
        <w:spacing w:before="0" w:after="0"/>
        <w:contextualSpacing/>
        <w:rPr>
          <w:szCs w:val="24"/>
        </w:rPr>
      </w:pPr>
      <w:r w:rsidRPr="006F091D">
        <w:rPr>
          <w:bCs/>
          <w:szCs w:val="24"/>
        </w:rPr>
        <w:t>Budowa systemów OZE.</w:t>
      </w:r>
    </w:p>
    <w:p w:rsidR="00216C99" w:rsidRPr="006F091D" w:rsidRDefault="00216C99" w:rsidP="00216C99">
      <w:pPr>
        <w:rPr>
          <w:b/>
        </w:rPr>
      </w:pPr>
      <w:bookmarkStart w:id="413" w:name="_Toc399486034"/>
      <w:r w:rsidRPr="006F091D">
        <w:rPr>
          <w:b/>
        </w:rPr>
        <w:t xml:space="preserve">Kredyt </w:t>
      </w:r>
      <w:proofErr w:type="spellStart"/>
      <w:r w:rsidRPr="006F091D">
        <w:rPr>
          <w:b/>
        </w:rPr>
        <w:t>EKOodnowa</w:t>
      </w:r>
      <w:bookmarkEnd w:id="413"/>
      <w:proofErr w:type="spellEnd"/>
    </w:p>
    <w:p w:rsidR="00216C99" w:rsidRPr="006F091D" w:rsidRDefault="00216C99" w:rsidP="00216C99">
      <w:pPr>
        <w:spacing w:before="240" w:after="0"/>
        <w:rPr>
          <w:szCs w:val="24"/>
        </w:rPr>
      </w:pPr>
      <w:r w:rsidRPr="006F091D">
        <w:rPr>
          <w:szCs w:val="24"/>
        </w:rPr>
        <w:t>Przedsięwzięcia, mające na celu zwiększenie wartości majątku trwałego przez realizację inwestycji przyjaznych środowisku (w tym wykorzystanie odnawialnych źródeł energii, termomodernizacja obiektów usługowych i przemysłowych, unieszkodliwianie wyrobów zawierających azbest; - możliwość łączenia różnych źródeł finansowania np. kredyt może współfinansować projekty wsparte środkami z UE</w:t>
      </w:r>
    </w:p>
    <w:p w:rsidR="00216C99" w:rsidRPr="006F091D" w:rsidRDefault="00216C99" w:rsidP="00216C99">
      <w:pPr>
        <w:spacing w:after="0"/>
        <w:rPr>
          <w:szCs w:val="24"/>
        </w:rPr>
      </w:pPr>
      <w:r w:rsidRPr="006F091D">
        <w:rPr>
          <w:szCs w:val="24"/>
        </w:rPr>
        <w:t>Kwota kredytu do 85 % wartości kredytowanego przedsięwzięcia, jednak nie więcej niż 250.000 EUR lub równowartość w PLN.</w:t>
      </w:r>
    </w:p>
    <w:p w:rsidR="00216C99" w:rsidRPr="006F091D" w:rsidRDefault="00216C99" w:rsidP="00216C99">
      <w:pPr>
        <w:spacing w:after="0"/>
        <w:rPr>
          <w:szCs w:val="24"/>
        </w:rPr>
      </w:pPr>
      <w:r w:rsidRPr="006F091D">
        <w:rPr>
          <w:b/>
          <w:bCs/>
          <w:szCs w:val="24"/>
        </w:rPr>
        <w:t>Okres finansowania</w:t>
      </w:r>
      <w:r w:rsidRPr="006F091D">
        <w:rPr>
          <w:szCs w:val="24"/>
        </w:rPr>
        <w:t xml:space="preserve"> do 10 lat, ustalany w zależności od planowanego okresu realizacji inwestycji oraz oceny zdolności kredytowej Klienta.</w:t>
      </w:r>
    </w:p>
    <w:p w:rsidR="00216C99" w:rsidRPr="006F091D" w:rsidRDefault="00216C99" w:rsidP="00216C99">
      <w:pPr>
        <w:rPr>
          <w:b/>
        </w:rPr>
      </w:pPr>
      <w:bookmarkStart w:id="414" w:name="_Toc399486035"/>
      <w:r w:rsidRPr="006F091D">
        <w:rPr>
          <w:b/>
        </w:rPr>
        <w:t>Kredyt inwestycyjny NIB</w:t>
      </w:r>
      <w:bookmarkEnd w:id="414"/>
    </w:p>
    <w:p w:rsidR="00216C99" w:rsidRPr="006F091D" w:rsidRDefault="00216C99" w:rsidP="00216C99">
      <w:pPr>
        <w:spacing w:before="240"/>
        <w:rPr>
          <w:szCs w:val="24"/>
        </w:rPr>
      </w:pPr>
      <w:r w:rsidRPr="006F091D">
        <w:rPr>
          <w:bCs/>
          <w:szCs w:val="24"/>
        </w:rPr>
        <w:t>Kredyt inwestycyjny NIB</w:t>
      </w:r>
      <w:r w:rsidRPr="006F091D">
        <w:rPr>
          <w:szCs w:val="24"/>
        </w:rPr>
        <w:t xml:space="preserve"> (ze środków Nordyckiego Banku Inwestycyjnego) umożliwia rozłożenie kosztów inwestycji w czasie. </w:t>
      </w:r>
    </w:p>
    <w:p w:rsidR="00216C99" w:rsidRPr="006F091D" w:rsidRDefault="00216C99" w:rsidP="00216C99">
      <w:pPr>
        <w:spacing w:before="240"/>
        <w:rPr>
          <w:szCs w:val="24"/>
        </w:rPr>
      </w:pPr>
      <w:r w:rsidRPr="006F091D">
        <w:rPr>
          <w:szCs w:val="24"/>
        </w:rPr>
        <w:lastRenderedPageBreak/>
        <w:t>Cel inwestycji do poprawa środowiska naturalnego w Polsce w trzech strategicznych sektorach związanych z ochroną powietrza atmosferycznego, ochroną wód i gospodarką wodno-ściekową oraz gospodarką odpadami komunalnymi.</w:t>
      </w:r>
    </w:p>
    <w:p w:rsidR="00216C99" w:rsidRPr="006F091D" w:rsidRDefault="00216C99" w:rsidP="00216C99">
      <w:pPr>
        <w:spacing w:after="0"/>
        <w:rPr>
          <w:szCs w:val="24"/>
        </w:rPr>
      </w:pPr>
      <w:r w:rsidRPr="006F091D">
        <w:rPr>
          <w:bCs/>
          <w:szCs w:val="24"/>
        </w:rPr>
        <w:t>Przedmiotem inwestycji mogą być:</w:t>
      </w:r>
    </w:p>
    <w:p w:rsidR="00216C99" w:rsidRPr="006F091D" w:rsidRDefault="00216C99" w:rsidP="006B4F17">
      <w:pPr>
        <w:numPr>
          <w:ilvl w:val="0"/>
          <w:numId w:val="54"/>
        </w:numPr>
        <w:spacing w:before="0" w:after="100" w:afterAutospacing="1"/>
        <w:rPr>
          <w:szCs w:val="24"/>
        </w:rPr>
      </w:pPr>
      <w:r w:rsidRPr="006F091D">
        <w:rPr>
          <w:szCs w:val="24"/>
        </w:rPr>
        <w:t>projekty związane z gospodarką wodno-ściekową, których celem jest redukcja oddziaływania na środowisko</w:t>
      </w:r>
    </w:p>
    <w:p w:rsidR="00216C99" w:rsidRPr="006F091D" w:rsidRDefault="00216C99" w:rsidP="006B4F17">
      <w:pPr>
        <w:numPr>
          <w:ilvl w:val="0"/>
          <w:numId w:val="54"/>
        </w:numPr>
        <w:spacing w:before="100" w:beforeAutospacing="1" w:after="100" w:afterAutospacing="1"/>
        <w:rPr>
          <w:szCs w:val="24"/>
        </w:rPr>
      </w:pPr>
      <w:r w:rsidRPr="006F091D">
        <w:rPr>
          <w:szCs w:val="24"/>
        </w:rPr>
        <w:t>projekty, których celem jest zmniejszenie oddziaływania rolnictwa na środowisko</w:t>
      </w:r>
    </w:p>
    <w:p w:rsidR="00216C99" w:rsidRPr="006F091D" w:rsidRDefault="00216C99" w:rsidP="006B4F17">
      <w:pPr>
        <w:numPr>
          <w:ilvl w:val="0"/>
          <w:numId w:val="54"/>
        </w:numPr>
        <w:spacing w:before="100" w:beforeAutospacing="1" w:after="100" w:afterAutospacing="1"/>
        <w:rPr>
          <w:szCs w:val="24"/>
        </w:rPr>
      </w:pPr>
      <w:r w:rsidRPr="006F091D">
        <w:rPr>
          <w:szCs w:val="24"/>
        </w:rPr>
        <w:t>projekty dotyczące gospodarki stałymi odpadami komunalnymi</w:t>
      </w:r>
    </w:p>
    <w:p w:rsidR="00216C99" w:rsidRPr="006F091D" w:rsidRDefault="00216C99" w:rsidP="006B4F17">
      <w:pPr>
        <w:numPr>
          <w:ilvl w:val="0"/>
          <w:numId w:val="54"/>
        </w:numPr>
        <w:spacing w:before="100" w:beforeAutospacing="1" w:after="100" w:afterAutospacing="1"/>
        <w:rPr>
          <w:szCs w:val="24"/>
        </w:rPr>
      </w:pPr>
      <w:r w:rsidRPr="006F091D">
        <w:rPr>
          <w:szCs w:val="24"/>
        </w:rPr>
        <w:t>wytwarzanie energii elektrycznej z odnawialnych źródeł energii </w:t>
      </w:r>
    </w:p>
    <w:p w:rsidR="00216C99" w:rsidRPr="006F091D" w:rsidRDefault="00216C99" w:rsidP="006B4F17">
      <w:pPr>
        <w:numPr>
          <w:ilvl w:val="0"/>
          <w:numId w:val="54"/>
        </w:numPr>
        <w:spacing w:before="100" w:beforeAutospacing="1" w:after="0"/>
        <w:rPr>
          <w:szCs w:val="24"/>
        </w:rPr>
      </w:pPr>
      <w:r w:rsidRPr="006F091D">
        <w:rPr>
          <w:szCs w:val="24"/>
        </w:rPr>
        <w:t>termomodernizacja, remont istniejących budynków, o ile przyczyni się do redukcji emisji do powietrza i poprawiają efektywność energetyczną budynku bądź polegają na zamianie paliw kopalnych na energię ze źródeł odnawialnych.</w:t>
      </w:r>
    </w:p>
    <w:p w:rsidR="00216C99" w:rsidRPr="006F091D" w:rsidRDefault="00216C99" w:rsidP="00216C99">
      <w:r w:rsidRPr="006F091D">
        <w:rPr>
          <w:bCs/>
          <w:szCs w:val="24"/>
        </w:rPr>
        <w:t>Okres finansowania</w:t>
      </w:r>
      <w:r w:rsidRPr="006F091D">
        <w:rPr>
          <w:szCs w:val="24"/>
        </w:rPr>
        <w:t xml:space="preserve"> od 3 lat, nie dłużej niż do 30 maja 2019 r. Maksymalny udział NIB w finansowaniu projektu wynosi 50%.</w:t>
      </w:r>
    </w:p>
    <w:p w:rsidR="00216C99" w:rsidRPr="006F091D" w:rsidRDefault="00216C99" w:rsidP="00EA0BE3">
      <w:pPr>
        <w:pStyle w:val="Nagwek2"/>
      </w:pPr>
      <w:bookmarkStart w:id="415" w:name="_Toc418598871"/>
      <w:bookmarkStart w:id="416" w:name="_Toc419449997"/>
      <w:bookmarkStart w:id="417" w:name="_Toc436594681"/>
      <w:r w:rsidRPr="006F091D">
        <w:t>Środki europejskie</w:t>
      </w:r>
      <w:bookmarkEnd w:id="415"/>
      <w:bookmarkEnd w:id="416"/>
      <w:bookmarkEnd w:id="417"/>
    </w:p>
    <w:p w:rsidR="00216C99" w:rsidRPr="006F091D" w:rsidRDefault="00216C99" w:rsidP="00216C99">
      <w:pPr>
        <w:rPr>
          <w:b/>
        </w:rPr>
      </w:pPr>
      <w:bookmarkStart w:id="418" w:name="_Toc399486037"/>
      <w:bookmarkStart w:id="419" w:name="_Toc403543943"/>
      <w:r w:rsidRPr="006F091D">
        <w:rPr>
          <w:b/>
        </w:rPr>
        <w:t>REGIONALNY PROGRAM OPERACYJNY WOJEWÓDZTWA ŚLĄSKIEGO NA LATA 2014-2020</w:t>
      </w:r>
      <w:bookmarkEnd w:id="418"/>
      <w:bookmarkEnd w:id="419"/>
    </w:p>
    <w:p w:rsidR="00216C99" w:rsidRPr="006F091D" w:rsidRDefault="00216C99" w:rsidP="00216C99">
      <w:pPr>
        <w:rPr>
          <w:szCs w:val="24"/>
        </w:rPr>
      </w:pPr>
      <w:r w:rsidRPr="006F091D">
        <w:rPr>
          <w:szCs w:val="24"/>
        </w:rPr>
        <w:t>IV Oś priorytetowa Efektywność energetyczna, odnawialne źródła energii, gospodarka niskoemisyjna.</w:t>
      </w:r>
    </w:p>
    <w:p w:rsidR="00216C99" w:rsidRPr="006F091D" w:rsidRDefault="00216C99" w:rsidP="00EA0BE3">
      <w:pPr>
        <w:spacing w:before="0" w:after="0"/>
        <w:rPr>
          <w:i/>
          <w:szCs w:val="24"/>
        </w:rPr>
      </w:pPr>
      <w:r w:rsidRPr="006F091D">
        <w:rPr>
          <w:i/>
          <w:szCs w:val="24"/>
        </w:rPr>
        <w:t>Działanie 4.1 Odnawialne źródła energii.</w:t>
      </w:r>
    </w:p>
    <w:p w:rsidR="00216C99" w:rsidRPr="006F091D" w:rsidRDefault="00216C99" w:rsidP="00EA0BE3">
      <w:pPr>
        <w:spacing w:before="0" w:after="0"/>
        <w:rPr>
          <w:szCs w:val="24"/>
        </w:rPr>
      </w:pPr>
      <w:r w:rsidRPr="006F091D">
        <w:rPr>
          <w:szCs w:val="24"/>
        </w:rPr>
        <w:t>Celem działania jest przeciwdziałanie niekorzystnym zmianom klimatu oraz poprawa konkurencyjności regionalnej gospodarki poprzez zwiększenie udziału energii pochodzącej ze źródeł odnawialnych w stosunku do energii źródeł konwencjonalnych.</w:t>
      </w:r>
    </w:p>
    <w:p w:rsidR="00216C99" w:rsidRPr="006F091D" w:rsidRDefault="00216C99" w:rsidP="00216C99">
      <w:pPr>
        <w:spacing w:after="0"/>
        <w:rPr>
          <w:szCs w:val="24"/>
        </w:rPr>
      </w:pPr>
      <w:r w:rsidRPr="006F091D">
        <w:rPr>
          <w:szCs w:val="24"/>
        </w:rPr>
        <w:t>Uzasadnieniem podjętego działania jest konieczność eliminacji lub ograniczenia ilości substancji zanieczyszczających wprowadzanych do powietrza. Osiągnięcie ww. celu będzie realizowane poprzez rozwiązania sprzyjające wykorzystaniu odnawialnych źródeł energii a także poprawie efektywności produkcji energii.</w:t>
      </w:r>
    </w:p>
    <w:p w:rsidR="00216C99" w:rsidRPr="006F091D" w:rsidRDefault="00216C99" w:rsidP="00216C99">
      <w:pPr>
        <w:spacing w:after="0"/>
        <w:rPr>
          <w:szCs w:val="24"/>
        </w:rPr>
      </w:pPr>
      <w:r w:rsidRPr="006F091D">
        <w:rPr>
          <w:i/>
          <w:szCs w:val="24"/>
        </w:rPr>
        <w:t>W ramach 1. przykładowego</w:t>
      </w:r>
      <w:r w:rsidRPr="006F091D">
        <w:rPr>
          <w:szCs w:val="24"/>
        </w:rPr>
        <w:t xml:space="preserve"> rodzaju projektu przewidywane jest wsparcie budowy każdej instalacji/infrastruktury wykorzystującej OZE, w tym instalacji </w:t>
      </w:r>
      <w:proofErr w:type="spellStart"/>
      <w:r w:rsidRPr="006F091D">
        <w:rPr>
          <w:szCs w:val="24"/>
        </w:rPr>
        <w:t>kogeneracyjnych</w:t>
      </w:r>
      <w:proofErr w:type="spellEnd"/>
      <w:r w:rsidRPr="006F091D">
        <w:rPr>
          <w:szCs w:val="24"/>
        </w:rPr>
        <w:t xml:space="preserve">, a także </w:t>
      </w:r>
      <w:r w:rsidRPr="006F091D">
        <w:rPr>
          <w:szCs w:val="24"/>
        </w:rPr>
        <w:lastRenderedPageBreak/>
        <w:t xml:space="preserve">budowa/modernizacja infrastruktury służącej włączeniu źródła wykorzystującego OZE do sieci dystrybucyjnej. </w:t>
      </w:r>
    </w:p>
    <w:p w:rsidR="00216C99" w:rsidRPr="006F091D" w:rsidRDefault="00216C99" w:rsidP="00EA0BE3">
      <w:pPr>
        <w:spacing w:before="0" w:after="0"/>
        <w:rPr>
          <w:i/>
          <w:szCs w:val="24"/>
        </w:rPr>
      </w:pPr>
      <w:r w:rsidRPr="006F091D">
        <w:rPr>
          <w:i/>
          <w:szCs w:val="24"/>
        </w:rPr>
        <w:t>Działanie 4.3 Efektywność energetyczna i odnawialne źródła energii w infrastrukturze publicznej i sektorze mieszkaniowym.</w:t>
      </w:r>
    </w:p>
    <w:p w:rsidR="00216C99" w:rsidRPr="006F091D" w:rsidRDefault="00216C99" w:rsidP="00EA0BE3">
      <w:pPr>
        <w:spacing w:before="0" w:after="0"/>
        <w:rPr>
          <w:szCs w:val="24"/>
        </w:rPr>
      </w:pPr>
      <w:r w:rsidRPr="006F091D">
        <w:rPr>
          <w:szCs w:val="24"/>
        </w:rPr>
        <w:t>Celem działania jest przeciwdziałanie niekorzystnym zmianom klimatu oraz poprawa konkurencyjności regionalnej gospodarki, poprzez zwiększenie udziału energii pochodzącej ze źródeł odnawialnych w stosunku do źródeł konwencjonalnych, zmniejszenie energochłonności infrastruktury publicznej i sektora mieszkaniowego, a także poprawa jakości powietrza w regionie, poprawa efektywności produkcji zużycia energii oraz wzrost produkcji dystrybucji energii z odnawialnych źródeł.</w:t>
      </w:r>
    </w:p>
    <w:p w:rsidR="00216C99" w:rsidRPr="006F091D" w:rsidRDefault="00216C99" w:rsidP="00216C99">
      <w:pPr>
        <w:spacing w:after="0"/>
        <w:rPr>
          <w:szCs w:val="24"/>
        </w:rPr>
      </w:pPr>
      <w:r w:rsidRPr="006F091D">
        <w:rPr>
          <w:i/>
          <w:szCs w:val="24"/>
        </w:rPr>
        <w:t>W ramach 1. przykładowego</w:t>
      </w:r>
      <w:r w:rsidRPr="006F091D">
        <w:rPr>
          <w:szCs w:val="24"/>
        </w:rPr>
        <w:t xml:space="preserve"> rodzaju projektu (1. Likwidacja „niskiej emisji” poprzez wymianę/modernizację indywidualnych źródeł ciepła lub podłączanie budynków do sieciowych nośników ciepła) możliwa będzie zarówno wymiana kotłów nieefektywnych ekologicznie na kotły charakteryzujące się zwiększoną sprawnością energetyczną oraz podłączenie budynków do istniejących sieci cieplnych. Przewiduje się możliwość wsparcia projektów w formule projektów typu "słoneczne gminy" (tu: np. niskoemisyjne gminy) - realizowanych głównie na obszarze gmin o rozproszonej zabudowie jednorodzinnej (gminy małe). Na terenie gmin dużych możliwe podłączanie budynków do sieci </w:t>
      </w:r>
      <w:r w:rsidR="000D04E4" w:rsidRPr="006F091D">
        <w:rPr>
          <w:szCs w:val="24"/>
        </w:rPr>
        <w:t>Gminnych</w:t>
      </w:r>
      <w:r w:rsidRPr="006F091D">
        <w:rPr>
          <w:szCs w:val="24"/>
        </w:rPr>
        <w:t xml:space="preserve">. </w:t>
      </w:r>
    </w:p>
    <w:p w:rsidR="00216C99" w:rsidRPr="006F091D" w:rsidRDefault="00216C99" w:rsidP="00216C99">
      <w:pPr>
        <w:spacing w:after="0"/>
        <w:rPr>
          <w:szCs w:val="24"/>
        </w:rPr>
      </w:pPr>
      <w:r w:rsidRPr="006F091D">
        <w:rPr>
          <w:i/>
          <w:szCs w:val="24"/>
        </w:rPr>
        <w:t>W ramach 2. przykładowego</w:t>
      </w:r>
      <w:r w:rsidRPr="006F091D">
        <w:rPr>
          <w:szCs w:val="24"/>
        </w:rPr>
        <w:t xml:space="preserve"> (2. Termomodernizacja budynków użyteczności publicznej oraz wielorodzinnych budynków mieszkalnych) rodzaju projektu możliwa będzie kompleksowa termomodernizacja obiektu poprzez poprawę izolacyjności przegród budowlanych, a także wymianę okien i drzwi zewnętrznych na wyroby o lepszej izolacyjności. Ponadto w ramach projektu, jako element kompleksowej modernizacji energetycznej obiektu dopuszcza się także działania związane z wymianą oświetlenia na energooszczędne (w tym systemy zarządzania oświetleniem obiektu), przebudową systemów grzewczych (wraz z wymianą i podłączeniem do źródła ciepła) oraz przebudową systemów wentylacji i klimatyzacji. Zabudowa instalacji wykorzystujących OZE możliwa jest jedynie jako element szerszych działań związanych z poprawą efektywności energetycznej obiektów objętych projektem. W ramach 2 typu projektu nie przewiduje się termomodernizacji budynków jednorodzinnych. </w:t>
      </w:r>
    </w:p>
    <w:p w:rsidR="00216C99" w:rsidRPr="006F091D" w:rsidRDefault="00216C99" w:rsidP="00216C99">
      <w:pPr>
        <w:spacing w:after="0"/>
        <w:rPr>
          <w:szCs w:val="24"/>
        </w:rPr>
      </w:pPr>
      <w:r w:rsidRPr="006F091D">
        <w:rPr>
          <w:i/>
          <w:szCs w:val="24"/>
        </w:rPr>
        <w:lastRenderedPageBreak/>
        <w:t>W ramach 3. przykładowego</w:t>
      </w:r>
      <w:r w:rsidRPr="006F091D">
        <w:rPr>
          <w:szCs w:val="24"/>
        </w:rPr>
        <w:t xml:space="preserve"> (3. Budowa instalacji OZE w modernizowanych energetycznie budynkach) rodzaju projektu możliwe jest wsparcie budowy instalacji/infrastruktury wykorzystującej OZE wyłącznie wraz z 1. i/lub 2. przykładowym rodzajem projektu.</w:t>
      </w:r>
    </w:p>
    <w:p w:rsidR="00216C99" w:rsidRPr="006F091D" w:rsidRDefault="00216C99" w:rsidP="00216C99">
      <w:pPr>
        <w:spacing w:before="240"/>
        <w:rPr>
          <w:i/>
          <w:szCs w:val="24"/>
        </w:rPr>
      </w:pPr>
      <w:r w:rsidRPr="006F091D">
        <w:rPr>
          <w:i/>
          <w:szCs w:val="24"/>
        </w:rPr>
        <w:t xml:space="preserve">Działanie 4.4 Wysokosprawna </w:t>
      </w:r>
      <w:proofErr w:type="spellStart"/>
      <w:r w:rsidRPr="006F091D">
        <w:rPr>
          <w:i/>
          <w:szCs w:val="24"/>
        </w:rPr>
        <w:t>kogeneracja</w:t>
      </w:r>
      <w:proofErr w:type="spellEnd"/>
    </w:p>
    <w:p w:rsidR="00216C99" w:rsidRPr="006F091D" w:rsidRDefault="00216C99" w:rsidP="00216C99">
      <w:pPr>
        <w:spacing w:after="0"/>
        <w:rPr>
          <w:szCs w:val="24"/>
        </w:rPr>
      </w:pPr>
      <w:r w:rsidRPr="006F091D">
        <w:rPr>
          <w:szCs w:val="24"/>
        </w:rPr>
        <w:t xml:space="preserve">Celem działania jest zwiększenie efektywności produkcji energii elektrycznej i cieplnej poprzez wykorzystanie źródeł </w:t>
      </w:r>
      <w:proofErr w:type="spellStart"/>
      <w:r w:rsidRPr="006F091D">
        <w:rPr>
          <w:szCs w:val="24"/>
        </w:rPr>
        <w:t>kogeneracyjnych</w:t>
      </w:r>
      <w:proofErr w:type="spellEnd"/>
      <w:r w:rsidRPr="006F091D">
        <w:rPr>
          <w:szCs w:val="24"/>
        </w:rPr>
        <w:t xml:space="preserve">. Uzasadnieniem podjętego działania jest konieczność eliminacji lub ograniczenia ilości substancji zanieczyszczających wprowadzanych do powietrza. Osiągnięcie ww. celu będzie realizowane poprzez rozwiązania sprzyjające poprawie efektywności produkcji i wykorzystania energii </w:t>
      </w:r>
    </w:p>
    <w:p w:rsidR="00216C99" w:rsidRPr="006F091D" w:rsidRDefault="00216C99" w:rsidP="00216C99">
      <w:pPr>
        <w:spacing w:after="0"/>
        <w:rPr>
          <w:szCs w:val="24"/>
        </w:rPr>
      </w:pPr>
      <w:r w:rsidRPr="006F091D">
        <w:rPr>
          <w:i/>
          <w:szCs w:val="24"/>
        </w:rPr>
        <w:t>W ramach 1. przykładowego</w:t>
      </w:r>
      <w:r w:rsidRPr="006F091D">
        <w:rPr>
          <w:szCs w:val="24"/>
        </w:rPr>
        <w:t xml:space="preserve"> rodzaju projektu możliwa jest realizacja projektów polegających na wykorzystaniu (budowie) jednostek </w:t>
      </w:r>
      <w:proofErr w:type="spellStart"/>
      <w:r w:rsidRPr="006F091D">
        <w:rPr>
          <w:szCs w:val="24"/>
        </w:rPr>
        <w:t>kogeneracyjnych</w:t>
      </w:r>
      <w:proofErr w:type="spellEnd"/>
      <w:r w:rsidRPr="006F091D">
        <w:rPr>
          <w:szCs w:val="24"/>
        </w:rPr>
        <w:t xml:space="preserve"> opartych o źródła energii inne aniżeli OZE, węgiel kamienny i brunatny. Przewiduje się możliwość wsparcia zabudowy układów energetycznych wykorzystujących metan z odmetanowania kopalń.</w:t>
      </w:r>
    </w:p>
    <w:p w:rsidR="00EA0BE3" w:rsidRPr="006F091D" w:rsidRDefault="00EA0BE3" w:rsidP="00EA0BE3">
      <w:pPr>
        <w:spacing w:before="0"/>
        <w:rPr>
          <w:i/>
          <w:szCs w:val="24"/>
        </w:rPr>
      </w:pPr>
    </w:p>
    <w:p w:rsidR="00EA0BE3" w:rsidRPr="006F091D" w:rsidRDefault="00EA0BE3" w:rsidP="00EA0BE3">
      <w:pPr>
        <w:spacing w:before="0"/>
        <w:rPr>
          <w:i/>
          <w:szCs w:val="24"/>
        </w:rPr>
      </w:pPr>
    </w:p>
    <w:p w:rsidR="00216C99" w:rsidRPr="006F091D" w:rsidRDefault="00216C99" w:rsidP="00EA0BE3">
      <w:pPr>
        <w:spacing w:before="0" w:after="0"/>
        <w:rPr>
          <w:i/>
          <w:szCs w:val="24"/>
        </w:rPr>
      </w:pPr>
      <w:r w:rsidRPr="006F091D">
        <w:rPr>
          <w:i/>
          <w:szCs w:val="24"/>
        </w:rPr>
        <w:t xml:space="preserve">Działanie 4.5 Niskoemisyjny transport </w:t>
      </w:r>
      <w:r w:rsidR="0093457D" w:rsidRPr="006F091D">
        <w:rPr>
          <w:i/>
          <w:szCs w:val="24"/>
        </w:rPr>
        <w:t>Gminy</w:t>
      </w:r>
      <w:r w:rsidRPr="006F091D">
        <w:rPr>
          <w:i/>
          <w:szCs w:val="24"/>
        </w:rPr>
        <w:t xml:space="preserve"> i efektywne oświetlenie </w:t>
      </w:r>
    </w:p>
    <w:p w:rsidR="00216C99" w:rsidRPr="006F091D" w:rsidRDefault="00216C99" w:rsidP="00EA0BE3">
      <w:pPr>
        <w:spacing w:before="0" w:after="0"/>
        <w:rPr>
          <w:szCs w:val="24"/>
        </w:rPr>
      </w:pPr>
      <w:r w:rsidRPr="006F091D">
        <w:rPr>
          <w:szCs w:val="24"/>
        </w:rPr>
        <w:t xml:space="preserve">Celem działania jest promowanie zrównoważonej mobilności </w:t>
      </w:r>
      <w:r w:rsidR="000D04E4" w:rsidRPr="006F091D">
        <w:rPr>
          <w:szCs w:val="24"/>
        </w:rPr>
        <w:t>Gminnej</w:t>
      </w:r>
      <w:r w:rsidRPr="006F091D">
        <w:rPr>
          <w:szCs w:val="24"/>
        </w:rPr>
        <w:t xml:space="preserve"> i efektywnego energetycznie oświetlenia. Cel będzie realizowany przez inwestycje w infrastrukturę i tabor „czystej” komunikacji publicznej oraz kompleksowe inwestycje służące ruchowi pieszemu i rowerowemu obejmujące np. centra przesiadkowe, parkingi rowerowe, parkingi </w:t>
      </w:r>
      <w:proofErr w:type="spellStart"/>
      <w:r w:rsidRPr="006F091D">
        <w:rPr>
          <w:szCs w:val="24"/>
        </w:rPr>
        <w:t>Park&amp;Ride</w:t>
      </w:r>
      <w:proofErr w:type="spellEnd"/>
      <w:r w:rsidRPr="006F091D">
        <w:rPr>
          <w:szCs w:val="24"/>
        </w:rPr>
        <w:t>, a także wdrażanie inteligentnych systemów transportowych. Dodatkowo w ramach działania wspierany będzie montaż/ instalacja efektywnego energetycznie oświetlenia w gminach. Uzasadnieniem podjętego działania jest ograniczenie zanieczyszczenia środowiska poprzez poprawę konkurencyjności i obniżenie emisyjności transportu zbiorowego oraz udogodnienia dla ruchu niezmotoryzowanego (pieszego, rowerowego) i montaż efektywnego energetycznie oświetlenia ulicznego.</w:t>
      </w:r>
    </w:p>
    <w:p w:rsidR="00216C99" w:rsidRPr="006F091D" w:rsidRDefault="00216C99" w:rsidP="00EA0BE3">
      <w:pPr>
        <w:spacing w:before="0" w:after="0"/>
        <w:rPr>
          <w:i/>
          <w:szCs w:val="24"/>
        </w:rPr>
      </w:pPr>
      <w:r w:rsidRPr="006F091D">
        <w:rPr>
          <w:i/>
          <w:szCs w:val="24"/>
        </w:rPr>
        <w:t>Przykładowe rodzaje projektów:</w:t>
      </w:r>
    </w:p>
    <w:p w:rsidR="00216C99" w:rsidRPr="006F091D" w:rsidRDefault="00216C99" w:rsidP="00EA0BE3">
      <w:pPr>
        <w:spacing w:before="0" w:after="0"/>
        <w:rPr>
          <w:szCs w:val="24"/>
        </w:rPr>
      </w:pPr>
      <w:r w:rsidRPr="006F091D">
        <w:rPr>
          <w:szCs w:val="24"/>
        </w:rPr>
        <w:t xml:space="preserve">1. Budowa, przebudowa liniowej i punktowej infrastruktury transportu zbiorowego (np. zintegrowane węzły przesiadkowe, drogi rowerowe, parkingi </w:t>
      </w:r>
      <w:proofErr w:type="spellStart"/>
      <w:r w:rsidRPr="006F091D">
        <w:rPr>
          <w:szCs w:val="24"/>
        </w:rPr>
        <w:t>Park&amp;Ride</w:t>
      </w:r>
      <w:proofErr w:type="spellEnd"/>
      <w:r w:rsidRPr="006F091D">
        <w:rPr>
          <w:szCs w:val="24"/>
        </w:rPr>
        <w:t xml:space="preserve"> i </w:t>
      </w:r>
      <w:proofErr w:type="spellStart"/>
      <w:r w:rsidRPr="006F091D">
        <w:rPr>
          <w:szCs w:val="24"/>
        </w:rPr>
        <w:t>Bike&amp;Ride</w:t>
      </w:r>
      <w:proofErr w:type="spellEnd"/>
      <w:r w:rsidRPr="006F091D">
        <w:rPr>
          <w:szCs w:val="24"/>
        </w:rPr>
        <w:t xml:space="preserve">). </w:t>
      </w:r>
    </w:p>
    <w:p w:rsidR="00216C99" w:rsidRPr="006F091D" w:rsidRDefault="00216C99" w:rsidP="00216C99">
      <w:pPr>
        <w:spacing w:after="0"/>
        <w:rPr>
          <w:szCs w:val="24"/>
        </w:rPr>
      </w:pPr>
      <w:r w:rsidRPr="006F091D">
        <w:rPr>
          <w:szCs w:val="24"/>
        </w:rPr>
        <w:t xml:space="preserve">2. Wdrażanie inteligentnych systemów transportowych (ITS). </w:t>
      </w:r>
    </w:p>
    <w:p w:rsidR="00216C99" w:rsidRPr="006F091D" w:rsidRDefault="00216C99" w:rsidP="00216C99">
      <w:pPr>
        <w:spacing w:after="0"/>
        <w:rPr>
          <w:szCs w:val="24"/>
        </w:rPr>
      </w:pPr>
      <w:r w:rsidRPr="006F091D">
        <w:rPr>
          <w:szCs w:val="24"/>
        </w:rPr>
        <w:lastRenderedPageBreak/>
        <w:t xml:space="preserve">3. Zakup taboru autobusowego i tramwajowego na potrzeby transportu publicznego. </w:t>
      </w:r>
    </w:p>
    <w:p w:rsidR="00216C99" w:rsidRPr="006F091D" w:rsidRDefault="00216C99" w:rsidP="00216C99">
      <w:pPr>
        <w:spacing w:after="0"/>
        <w:rPr>
          <w:szCs w:val="24"/>
        </w:rPr>
      </w:pPr>
      <w:r w:rsidRPr="006F091D">
        <w:rPr>
          <w:szCs w:val="24"/>
        </w:rPr>
        <w:t>4. Poprawa efektywności energetycznej oświetlenia.</w:t>
      </w:r>
      <w:bookmarkStart w:id="420" w:name="_Toc399486038"/>
      <w:bookmarkStart w:id="421" w:name="_Toc403543944"/>
    </w:p>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bl>
    <w:p w:rsidR="0008569B" w:rsidRPr="006F091D" w:rsidRDefault="0008569B" w:rsidP="00216C99">
      <w:pPr>
        <w:spacing w:after="0"/>
        <w:rPr>
          <w:szCs w:val="24"/>
        </w:rPr>
      </w:pPr>
    </w:p>
    <w:p w:rsidR="00216C99" w:rsidRPr="006F091D" w:rsidRDefault="00216C99" w:rsidP="00216C99">
      <w:pPr>
        <w:spacing w:after="0"/>
        <w:rPr>
          <w:b/>
          <w:szCs w:val="24"/>
        </w:rPr>
      </w:pPr>
      <w:r w:rsidRPr="006F091D">
        <w:rPr>
          <w:b/>
        </w:rPr>
        <w:t>PROGRAM OPERACYJNY INFRASTRUKTURA I ŚRODOWISKO NA LATA 2014-2020</w:t>
      </w:r>
      <w:bookmarkEnd w:id="420"/>
      <w:bookmarkEnd w:id="421"/>
    </w:p>
    <w:p w:rsidR="00216C99" w:rsidRPr="006F091D" w:rsidRDefault="00216C99" w:rsidP="00EA0BE3">
      <w:pPr>
        <w:spacing w:after="0"/>
        <w:rPr>
          <w:szCs w:val="24"/>
        </w:rPr>
      </w:pPr>
      <w:proofErr w:type="spellStart"/>
      <w:r w:rsidRPr="006F091D">
        <w:rPr>
          <w:szCs w:val="24"/>
        </w:rPr>
        <w:lastRenderedPageBreak/>
        <w:t>POIiŚ</w:t>
      </w:r>
      <w:proofErr w:type="spellEnd"/>
      <w:r w:rsidRPr="006F091D">
        <w:rPr>
          <w:szCs w:val="24"/>
        </w:rPr>
        <w:t xml:space="preserve"> 2014-2020 kontynuuje główne kierunki inwestycji określone w jego poprzedniku – </w:t>
      </w:r>
      <w:proofErr w:type="spellStart"/>
      <w:r w:rsidRPr="006F091D">
        <w:rPr>
          <w:szCs w:val="24"/>
        </w:rPr>
        <w:t>POIiŚ</w:t>
      </w:r>
      <w:proofErr w:type="spellEnd"/>
      <w:r w:rsidRPr="006F091D">
        <w:rPr>
          <w:szCs w:val="24"/>
        </w:rPr>
        <w:t xml:space="preserve"> 2007-2013. Dotyczą one przede wszystkim rozwoju infrastruktury technicznej kraju w najważniejszych sektorach gospodarki. Głównym źródłem finansowania </w:t>
      </w:r>
      <w:proofErr w:type="spellStart"/>
      <w:r w:rsidRPr="006F091D">
        <w:rPr>
          <w:szCs w:val="24"/>
        </w:rPr>
        <w:t>POIiŚ</w:t>
      </w:r>
      <w:proofErr w:type="spellEnd"/>
      <w:r w:rsidRPr="006F091D">
        <w:rPr>
          <w:szCs w:val="24"/>
        </w:rPr>
        <w:t xml:space="preserve"> 2014-2020 jest Fundusz Spójności (FS), którego podstawowym celem jest wspieranie rozwoju europejskich sieci transportowych oraz ochrony środowiska w krajach UE. Dodatkowo przewiduje się wsparcie z Europejskiego Funduszu Rozwoju Regionalnego (EFRR). </w:t>
      </w:r>
    </w:p>
    <w:p w:rsidR="00216C99" w:rsidRPr="006F091D" w:rsidRDefault="00216C99" w:rsidP="00216C99">
      <w:pPr>
        <w:rPr>
          <w:szCs w:val="24"/>
        </w:rPr>
      </w:pPr>
      <w:r w:rsidRPr="006F091D">
        <w:rPr>
          <w:szCs w:val="24"/>
        </w:rPr>
        <w:t>W ramach Programu określono 10 osi priorytetowych, finansowanych z Funduszu Spójności i Europejskiego Funduszu Rozwoju Regionalnego. Najważniejsze priorytety dla realizacji Planu zostały ujęte w wymienionych punktach:</w:t>
      </w:r>
    </w:p>
    <w:p w:rsidR="00216C99" w:rsidRPr="006F091D" w:rsidRDefault="00216C99" w:rsidP="006B4F17">
      <w:pPr>
        <w:pStyle w:val="Akapitzlist"/>
        <w:numPr>
          <w:ilvl w:val="0"/>
          <w:numId w:val="39"/>
        </w:numPr>
        <w:suppressAutoHyphens/>
        <w:spacing w:before="100" w:after="100"/>
        <w:ind w:left="714" w:hanging="357"/>
        <w:rPr>
          <w:szCs w:val="24"/>
        </w:rPr>
      </w:pPr>
      <w:r w:rsidRPr="006F091D">
        <w:rPr>
          <w:szCs w:val="24"/>
        </w:rPr>
        <w:t xml:space="preserve">OŚ PRIORYTETOWA- </w:t>
      </w:r>
      <w:r w:rsidRPr="006F091D">
        <w:rPr>
          <w:i/>
          <w:szCs w:val="24"/>
        </w:rPr>
        <w:t>Zmniejszenie emisyjności gospodarki</w:t>
      </w:r>
    </w:p>
    <w:p w:rsidR="00216C99" w:rsidRPr="006F091D" w:rsidRDefault="00216C99" w:rsidP="00216C99">
      <w:pPr>
        <w:spacing w:before="100" w:after="0"/>
        <w:rPr>
          <w:szCs w:val="24"/>
        </w:rPr>
      </w:pPr>
      <w:r w:rsidRPr="006F091D">
        <w:rPr>
          <w:szCs w:val="24"/>
        </w:rPr>
        <w:t>W ramach osi realizowane będą następujące priorytety:</w:t>
      </w:r>
    </w:p>
    <w:p w:rsidR="00216C99" w:rsidRPr="006F091D" w:rsidRDefault="00216C99" w:rsidP="006B4F17">
      <w:pPr>
        <w:pStyle w:val="Akapitzlist"/>
        <w:numPr>
          <w:ilvl w:val="0"/>
          <w:numId w:val="55"/>
        </w:numPr>
        <w:suppressAutoHyphens/>
        <w:spacing w:before="100" w:after="0"/>
        <w:rPr>
          <w:szCs w:val="24"/>
        </w:rPr>
      </w:pPr>
      <w:r w:rsidRPr="006F091D">
        <w:rPr>
          <w:szCs w:val="24"/>
        </w:rPr>
        <w:t xml:space="preserve">wspieranie wytwarzania i dystrybucji energii pochodzącej ze źródeł odnawialnych; </w:t>
      </w:r>
    </w:p>
    <w:p w:rsidR="00216C99" w:rsidRPr="006F091D" w:rsidRDefault="00216C99" w:rsidP="006B4F17">
      <w:pPr>
        <w:pStyle w:val="Akapitzlist"/>
        <w:numPr>
          <w:ilvl w:val="0"/>
          <w:numId w:val="55"/>
        </w:numPr>
        <w:suppressAutoHyphens/>
        <w:spacing w:before="100" w:after="0"/>
        <w:rPr>
          <w:szCs w:val="24"/>
        </w:rPr>
      </w:pPr>
      <w:r w:rsidRPr="006F091D">
        <w:rPr>
          <w:szCs w:val="24"/>
        </w:rPr>
        <w:t xml:space="preserve">promowanie efektywności energetycznej i korzystania z odnawialnych źródeł energii w przedsiębiorstwach ; </w:t>
      </w:r>
    </w:p>
    <w:p w:rsidR="00216C99" w:rsidRPr="006F091D" w:rsidRDefault="00216C99" w:rsidP="006B4F17">
      <w:pPr>
        <w:pStyle w:val="Akapitzlist"/>
        <w:numPr>
          <w:ilvl w:val="0"/>
          <w:numId w:val="55"/>
        </w:numPr>
        <w:suppressAutoHyphens/>
        <w:spacing w:before="100" w:after="0"/>
        <w:rPr>
          <w:szCs w:val="24"/>
        </w:rPr>
      </w:pPr>
      <w:r w:rsidRPr="006F091D">
        <w:rPr>
          <w:szCs w:val="24"/>
        </w:rPr>
        <w:t xml:space="preserve">wspieranie efektywności energetycznej, inteligentnego zarządzania energią i wykorzystania odnawialnych źródeł energii w infrastrukturze publicznej, w tym w budynkach publicznych, i w sektorze mieszkaniowym; </w:t>
      </w:r>
    </w:p>
    <w:p w:rsidR="00216C99" w:rsidRPr="006F091D" w:rsidRDefault="00216C99" w:rsidP="006B4F17">
      <w:pPr>
        <w:pStyle w:val="Akapitzlist"/>
        <w:numPr>
          <w:ilvl w:val="0"/>
          <w:numId w:val="55"/>
        </w:numPr>
        <w:suppressAutoHyphens/>
        <w:spacing w:before="100" w:after="0"/>
        <w:rPr>
          <w:szCs w:val="24"/>
        </w:rPr>
      </w:pPr>
      <w:r w:rsidRPr="006F091D">
        <w:rPr>
          <w:szCs w:val="24"/>
        </w:rPr>
        <w:t xml:space="preserve">rozwijanie i wdrażanie inteligentnych systemów dystrybucji działających na niskich i średnich poziomach napięcia; promowanie strategii niskoemisyjnych dla wszystkich rodzajów terytoriów, w szczególności dla obszarów </w:t>
      </w:r>
      <w:r w:rsidR="000D04E4" w:rsidRPr="006F091D">
        <w:rPr>
          <w:szCs w:val="24"/>
        </w:rPr>
        <w:t>Gminnych</w:t>
      </w:r>
      <w:r w:rsidRPr="006F091D">
        <w:rPr>
          <w:szCs w:val="24"/>
        </w:rPr>
        <w:t xml:space="preserve">, w tym wspieranie zrównoważonej multimodalnej mobilności </w:t>
      </w:r>
      <w:r w:rsidR="000D04E4" w:rsidRPr="006F091D">
        <w:rPr>
          <w:szCs w:val="24"/>
        </w:rPr>
        <w:t>Gminnej</w:t>
      </w:r>
      <w:r w:rsidRPr="006F091D">
        <w:rPr>
          <w:szCs w:val="24"/>
        </w:rPr>
        <w:t xml:space="preserve"> i działań adaptacyjnych mających oddziaływanie łagodzące na zmiany klimatu; </w:t>
      </w:r>
    </w:p>
    <w:p w:rsidR="00216C99" w:rsidRPr="006F091D" w:rsidRDefault="00216C99" w:rsidP="006B4F17">
      <w:pPr>
        <w:pStyle w:val="Akapitzlist"/>
        <w:numPr>
          <w:ilvl w:val="0"/>
          <w:numId w:val="55"/>
        </w:numPr>
        <w:suppressAutoHyphens/>
        <w:spacing w:before="0" w:after="200"/>
        <w:rPr>
          <w:szCs w:val="24"/>
        </w:rPr>
      </w:pPr>
      <w:r w:rsidRPr="006F091D">
        <w:rPr>
          <w:szCs w:val="24"/>
        </w:rPr>
        <w:t xml:space="preserve">promowanie wykorzystywania wysokosprawnej </w:t>
      </w:r>
      <w:proofErr w:type="spellStart"/>
      <w:r w:rsidRPr="006F091D">
        <w:rPr>
          <w:szCs w:val="24"/>
        </w:rPr>
        <w:t>kogeneracji</w:t>
      </w:r>
      <w:proofErr w:type="spellEnd"/>
      <w:r w:rsidRPr="006F091D">
        <w:rPr>
          <w:szCs w:val="24"/>
        </w:rPr>
        <w:t xml:space="preserve"> ciepła i energii elektrycznej w oparciu o zapotrzebowanie na ciepło użytkowe.</w:t>
      </w:r>
    </w:p>
    <w:p w:rsidR="00216C99" w:rsidRPr="006F091D" w:rsidRDefault="00216C99" w:rsidP="006B4F17">
      <w:pPr>
        <w:pStyle w:val="Akapitzlist"/>
        <w:numPr>
          <w:ilvl w:val="0"/>
          <w:numId w:val="56"/>
        </w:numPr>
        <w:suppressAutoHyphens/>
        <w:spacing w:before="0" w:after="0"/>
        <w:ind w:left="714" w:hanging="357"/>
        <w:rPr>
          <w:szCs w:val="24"/>
        </w:rPr>
      </w:pPr>
      <w:r w:rsidRPr="006F091D">
        <w:rPr>
          <w:szCs w:val="24"/>
        </w:rPr>
        <w:t xml:space="preserve">OŚ PRIORYTETOWA- </w:t>
      </w:r>
      <w:r w:rsidRPr="006F091D">
        <w:rPr>
          <w:i/>
          <w:szCs w:val="24"/>
        </w:rPr>
        <w:t xml:space="preserve">Rozwój sieci drogowej </w:t>
      </w:r>
      <w:proofErr w:type="spellStart"/>
      <w:r w:rsidRPr="006F091D">
        <w:rPr>
          <w:i/>
          <w:szCs w:val="24"/>
        </w:rPr>
        <w:t>TEN-T</w:t>
      </w:r>
      <w:proofErr w:type="spellEnd"/>
      <w:r w:rsidRPr="006F091D">
        <w:rPr>
          <w:i/>
          <w:szCs w:val="24"/>
        </w:rPr>
        <w:t xml:space="preserve"> i transportu multimodalnego</w:t>
      </w:r>
    </w:p>
    <w:p w:rsidR="00216C99" w:rsidRPr="006F091D" w:rsidRDefault="00216C99" w:rsidP="00216C99">
      <w:pPr>
        <w:spacing w:before="100" w:after="0"/>
        <w:rPr>
          <w:szCs w:val="24"/>
        </w:rPr>
      </w:pPr>
      <w:r w:rsidRPr="006F091D">
        <w:rPr>
          <w:szCs w:val="24"/>
        </w:rPr>
        <w:t>W ramach osi realizowane będą następujące priorytety:</w:t>
      </w:r>
    </w:p>
    <w:p w:rsidR="00216C99" w:rsidRPr="006F091D" w:rsidRDefault="00216C99" w:rsidP="006B4F17">
      <w:pPr>
        <w:pStyle w:val="Akapitzlist"/>
        <w:numPr>
          <w:ilvl w:val="0"/>
          <w:numId w:val="57"/>
        </w:numPr>
        <w:suppressAutoHyphens/>
        <w:spacing w:before="100" w:after="0"/>
        <w:rPr>
          <w:szCs w:val="24"/>
        </w:rPr>
      </w:pPr>
      <w:r w:rsidRPr="006F091D">
        <w:rPr>
          <w:szCs w:val="24"/>
        </w:rPr>
        <w:t xml:space="preserve">wspieranie multimodalnego jednolitego europejskiego obszaru transportu poprzez inwestycje w </w:t>
      </w:r>
      <w:proofErr w:type="spellStart"/>
      <w:r w:rsidRPr="006F091D">
        <w:rPr>
          <w:szCs w:val="24"/>
        </w:rPr>
        <w:t>TEN-T</w:t>
      </w:r>
      <w:proofErr w:type="spellEnd"/>
      <w:r w:rsidRPr="006F091D">
        <w:rPr>
          <w:szCs w:val="24"/>
        </w:rPr>
        <w:t xml:space="preserve">; </w:t>
      </w:r>
    </w:p>
    <w:p w:rsidR="00216C99" w:rsidRPr="006F091D" w:rsidRDefault="00216C99" w:rsidP="006B4F17">
      <w:pPr>
        <w:pStyle w:val="Akapitzlist"/>
        <w:numPr>
          <w:ilvl w:val="0"/>
          <w:numId w:val="57"/>
        </w:numPr>
        <w:suppressAutoHyphens/>
        <w:spacing w:before="100" w:after="0"/>
        <w:rPr>
          <w:szCs w:val="24"/>
        </w:rPr>
      </w:pPr>
      <w:r w:rsidRPr="006F091D">
        <w:rPr>
          <w:szCs w:val="24"/>
        </w:rPr>
        <w:t xml:space="preserve">rozwój i usprawnianie przyjaznych środowisku (w tym o obniżonej emisji hałasu) i niskoemisyjnych systemów transportu, w tym śródlądowych dróg wodnych </w:t>
      </w:r>
      <w:r w:rsidRPr="006F091D">
        <w:rPr>
          <w:szCs w:val="24"/>
        </w:rPr>
        <w:lastRenderedPageBreak/>
        <w:t>i transportu morskiego, portów, połączeń multimodalnych oraz infrastruktury portów lotniczych, w celu promowania zrównoważonej mobilności regionalnej i lokalnej.</w:t>
      </w:r>
    </w:p>
    <w:p w:rsidR="00216C99" w:rsidRPr="006F091D" w:rsidRDefault="00216C99" w:rsidP="006B4F17">
      <w:pPr>
        <w:pStyle w:val="Akapitzlist"/>
        <w:numPr>
          <w:ilvl w:val="0"/>
          <w:numId w:val="58"/>
        </w:numPr>
        <w:suppressAutoHyphens/>
        <w:spacing w:before="100" w:after="100"/>
        <w:ind w:left="714" w:hanging="357"/>
        <w:rPr>
          <w:szCs w:val="24"/>
        </w:rPr>
      </w:pPr>
      <w:r w:rsidRPr="006F091D">
        <w:rPr>
          <w:szCs w:val="24"/>
        </w:rPr>
        <w:t xml:space="preserve">OŚ PRIORYTETOWA- </w:t>
      </w:r>
      <w:r w:rsidRPr="006F091D">
        <w:rPr>
          <w:i/>
          <w:szCs w:val="24"/>
        </w:rPr>
        <w:t>Rozwój niskoemisyjnego transportu zbiorowego w miastach</w:t>
      </w:r>
    </w:p>
    <w:p w:rsidR="00216C99" w:rsidRPr="006F091D" w:rsidRDefault="00216C99" w:rsidP="00216C99">
      <w:pPr>
        <w:spacing w:before="100" w:after="100"/>
        <w:rPr>
          <w:szCs w:val="24"/>
        </w:rPr>
      </w:pPr>
      <w:r w:rsidRPr="006F091D">
        <w:rPr>
          <w:szCs w:val="24"/>
        </w:rPr>
        <w:t xml:space="preserve">W ramach osi realizowane będzie realizowane promowanie strategii niskoemisyjnych dla wszystkich rodzajów terytoriów, w szczególności dla obszarów </w:t>
      </w:r>
      <w:r w:rsidR="0093457D" w:rsidRPr="006F091D">
        <w:rPr>
          <w:szCs w:val="24"/>
        </w:rPr>
        <w:t>Gmin</w:t>
      </w:r>
      <w:r w:rsidR="000D04E4" w:rsidRPr="006F091D">
        <w:rPr>
          <w:szCs w:val="24"/>
        </w:rPr>
        <w:t>n</w:t>
      </w:r>
      <w:r w:rsidR="0093457D" w:rsidRPr="006F091D">
        <w:rPr>
          <w:szCs w:val="24"/>
        </w:rPr>
        <w:t>y</w:t>
      </w:r>
      <w:r w:rsidRPr="006F091D">
        <w:rPr>
          <w:szCs w:val="24"/>
        </w:rPr>
        <w:t xml:space="preserve">ch, w tym wspieranie zrównoważonej multimodalnej mobilności </w:t>
      </w:r>
      <w:r w:rsidR="0093457D" w:rsidRPr="006F091D">
        <w:rPr>
          <w:szCs w:val="24"/>
        </w:rPr>
        <w:t>Gmin</w:t>
      </w:r>
      <w:r w:rsidR="000D04E4" w:rsidRPr="006F091D">
        <w:rPr>
          <w:szCs w:val="24"/>
        </w:rPr>
        <w:t>n</w:t>
      </w:r>
      <w:r w:rsidRPr="006F091D">
        <w:rPr>
          <w:szCs w:val="24"/>
        </w:rPr>
        <w:t>ej i działań adaptacyjnych mających oddziaływanie łagodzące na zmiany klimatu.</w:t>
      </w:r>
    </w:p>
    <w:p w:rsidR="00216C99" w:rsidRPr="006F091D" w:rsidRDefault="00216C99" w:rsidP="006B4F17">
      <w:pPr>
        <w:pStyle w:val="Akapitzlist"/>
        <w:numPr>
          <w:ilvl w:val="0"/>
          <w:numId w:val="58"/>
        </w:numPr>
        <w:suppressAutoHyphens/>
        <w:spacing w:before="100" w:after="100"/>
        <w:rPr>
          <w:szCs w:val="24"/>
        </w:rPr>
      </w:pPr>
      <w:r w:rsidRPr="006F091D">
        <w:rPr>
          <w:szCs w:val="24"/>
        </w:rPr>
        <w:t>OŚ PRIORYTETOWA-</w:t>
      </w:r>
      <w:r w:rsidRPr="006F091D">
        <w:t xml:space="preserve"> </w:t>
      </w:r>
      <w:r w:rsidRPr="006F091D">
        <w:rPr>
          <w:i/>
          <w:szCs w:val="24"/>
        </w:rPr>
        <w:t>Poprawa bezpieczeństwa energetycznego</w:t>
      </w:r>
    </w:p>
    <w:p w:rsidR="00216C99" w:rsidRPr="006F091D" w:rsidRDefault="00216C99" w:rsidP="00216C99">
      <w:r w:rsidRPr="006F091D">
        <w:rPr>
          <w:szCs w:val="24"/>
        </w:rPr>
        <w:t>W ramach osi realizowane będzie realizowane zwiększenie efektywności energetycznej i bezpieczeństwa dostaw poprzez rozwój inteligentnych systemów dystrybucji, magazynowania i przesyłu energii oraz poprzez integrację rozproszonego wytwarzania energii ze źródeł odnawialnych.</w:t>
      </w:r>
    </w:p>
    <w:p w:rsidR="00216C99" w:rsidRPr="006F091D" w:rsidRDefault="00216C99" w:rsidP="00216C99"/>
    <w:tbl>
      <w:tblPr>
        <w:tblW w:w="7920" w:type="dxa"/>
        <w:jc w:val="center"/>
        <w:tblCellMar>
          <w:left w:w="70" w:type="dxa"/>
          <w:right w:w="70" w:type="dxa"/>
        </w:tblCellMar>
        <w:tblLook w:val="04A0"/>
      </w:tblPr>
      <w:tblGrid>
        <w:gridCol w:w="1720"/>
        <w:gridCol w:w="4260"/>
        <w:gridCol w:w="1940"/>
      </w:tblGrid>
      <w:tr w:rsidR="0008569B" w:rsidRPr="006F091D" w:rsidTr="0008569B">
        <w:trPr>
          <w:trHeight w:val="576"/>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Nazwa zadania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08569B" w:rsidRPr="006F091D" w:rsidRDefault="0008569B" w:rsidP="0008569B">
            <w:pPr>
              <w:spacing w:before="0" w:after="0" w:line="240" w:lineRule="auto"/>
              <w:jc w:val="center"/>
              <w:rPr>
                <w:b/>
                <w:bCs/>
                <w:color w:val="000000"/>
                <w:sz w:val="16"/>
                <w:szCs w:val="16"/>
              </w:rPr>
            </w:pPr>
            <w:r w:rsidRPr="006F091D">
              <w:rPr>
                <w:b/>
                <w:bCs/>
                <w:color w:val="000000"/>
                <w:sz w:val="16"/>
                <w:szCs w:val="16"/>
              </w:rPr>
              <w:t>Czy można starać się o wsparcie finansowe  w ramach wskazanego konkursu?</w:t>
            </w:r>
          </w:p>
        </w:tc>
      </w:tr>
      <w:tr w:rsidR="0008569B" w:rsidRPr="006F091D" w:rsidTr="0008569B">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b/>
                <w:bCs/>
                <w:color w:val="000000"/>
                <w:sz w:val="16"/>
                <w:szCs w:val="16"/>
              </w:rPr>
            </w:pPr>
          </w:p>
        </w:tc>
      </w:tr>
      <w:tr w:rsidR="0008569B" w:rsidRPr="006F091D" w:rsidTr="0008569B">
        <w:trPr>
          <w:trHeight w:val="1296"/>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oraz promowanie odnawialnych źródeł energii poprzez montaż paneli fotowoltaicznych w obiektach użyteczności publicznej Gminy Panki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032"/>
          <w:jc w:val="center"/>
        </w:trPr>
        <w:tc>
          <w:tcPr>
            <w:tcW w:w="1720" w:type="dxa"/>
            <w:vMerge/>
            <w:tcBorders>
              <w:top w:val="nil"/>
              <w:left w:val="single" w:sz="4" w:space="0" w:color="auto"/>
              <w:bottom w:val="single" w:sz="4" w:space="0" w:color="auto"/>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użyteczności publicznej</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Instalacje</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Wymiana oświetlenia ulicznego na LED</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TAK</w:t>
            </w:r>
          </w:p>
        </w:tc>
      </w:tr>
      <w:tr w:rsidR="0008569B" w:rsidRPr="006F091D" w:rsidTr="0008569B">
        <w:trPr>
          <w:trHeight w:val="1476"/>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 xml:space="preserve">Usługi, handel, </w:t>
            </w:r>
            <w:proofErr w:type="spellStart"/>
            <w:r w:rsidRPr="006F091D">
              <w:rPr>
                <w:color w:val="000000"/>
                <w:sz w:val="16"/>
                <w:szCs w:val="16"/>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Montaż instalacji fotowoltaicznej na budynkach prywatnych przedsiębiorstw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lastRenderedPageBreak/>
              <w:t>Społeczeństwo</w:t>
            </w: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Modernizacja prywatnych kotłowni</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Termomodernizacja budynków prywatnych wraz z prywatnymi instalacjami OZE</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r w:rsidR="0008569B" w:rsidRPr="006F091D" w:rsidTr="0008569B">
        <w:trPr>
          <w:trHeight w:val="1476"/>
          <w:jc w:val="center"/>
        </w:trPr>
        <w:tc>
          <w:tcPr>
            <w:tcW w:w="1720" w:type="dxa"/>
            <w:vMerge/>
            <w:tcBorders>
              <w:top w:val="nil"/>
              <w:left w:val="single" w:sz="4" w:space="0" w:color="auto"/>
              <w:bottom w:val="single" w:sz="4" w:space="0" w:color="000000"/>
              <w:right w:val="single" w:sz="4" w:space="0" w:color="auto"/>
            </w:tcBorders>
            <w:vAlign w:val="center"/>
            <w:hideMark/>
          </w:tcPr>
          <w:p w:rsidR="0008569B" w:rsidRPr="006F091D" w:rsidRDefault="0008569B" w:rsidP="0008569B">
            <w:pPr>
              <w:spacing w:before="0" w:after="0" w:line="240" w:lineRule="auto"/>
              <w:jc w:val="left"/>
              <w:rPr>
                <w:color w:val="000000"/>
                <w:sz w:val="16"/>
                <w:szCs w:val="16"/>
              </w:rPr>
            </w:pPr>
          </w:p>
        </w:tc>
        <w:tc>
          <w:tcPr>
            <w:tcW w:w="4260" w:type="dxa"/>
            <w:tcBorders>
              <w:top w:val="nil"/>
              <w:left w:val="nil"/>
              <w:bottom w:val="single" w:sz="4" w:space="0" w:color="auto"/>
              <w:right w:val="single" w:sz="4" w:space="0" w:color="auto"/>
            </w:tcBorders>
            <w:shd w:val="clear" w:color="auto" w:fill="auto"/>
            <w:vAlign w:val="center"/>
            <w:hideMark/>
          </w:tcPr>
          <w:p w:rsidR="0008569B" w:rsidRPr="006F091D" w:rsidRDefault="0008569B" w:rsidP="0008569B">
            <w:pPr>
              <w:spacing w:before="0" w:after="0" w:line="240" w:lineRule="auto"/>
              <w:jc w:val="center"/>
              <w:rPr>
                <w:color w:val="000000"/>
                <w:sz w:val="16"/>
                <w:szCs w:val="16"/>
              </w:rPr>
            </w:pPr>
            <w:r w:rsidRPr="006F091D">
              <w:rPr>
                <w:color w:val="000000"/>
                <w:sz w:val="16"/>
                <w:szCs w:val="16"/>
              </w:rPr>
              <w:t>Gmina Naturalnie Słoneczna (montaż kolektorów słonecznych na budynkach mieszkańców)</w:t>
            </w:r>
          </w:p>
        </w:tc>
        <w:tc>
          <w:tcPr>
            <w:tcW w:w="1940" w:type="dxa"/>
            <w:tcBorders>
              <w:top w:val="nil"/>
              <w:left w:val="nil"/>
              <w:bottom w:val="single" w:sz="4" w:space="0" w:color="auto"/>
              <w:right w:val="single" w:sz="4" w:space="0" w:color="auto"/>
            </w:tcBorders>
            <w:shd w:val="clear" w:color="auto" w:fill="auto"/>
            <w:vAlign w:val="center"/>
          </w:tcPr>
          <w:p w:rsidR="0008569B" w:rsidRPr="006F091D" w:rsidRDefault="0008569B" w:rsidP="0008569B">
            <w:pPr>
              <w:spacing w:before="0" w:after="0" w:line="240" w:lineRule="auto"/>
              <w:jc w:val="center"/>
              <w:rPr>
                <w:color w:val="000000"/>
                <w:sz w:val="16"/>
                <w:szCs w:val="16"/>
              </w:rPr>
            </w:pPr>
          </w:p>
        </w:tc>
      </w:tr>
    </w:tbl>
    <w:p w:rsidR="00625885" w:rsidRDefault="00625885" w:rsidP="00625885">
      <w:pPr>
        <w:pStyle w:val="Nagwek1"/>
        <w:rPr>
          <w:rFonts w:cs="Times New Roman"/>
        </w:rPr>
      </w:pPr>
      <w:bookmarkStart w:id="422" w:name="_Toc436594018"/>
      <w:bookmarkStart w:id="423" w:name="_Toc436594682"/>
      <w:r>
        <w:rPr>
          <w:rFonts w:cs="Times New Roman"/>
        </w:rPr>
        <w:t>Konsultacje społeczne, uzgodnienia</w:t>
      </w:r>
      <w:bookmarkEnd w:id="422"/>
      <w:bookmarkEnd w:id="423"/>
    </w:p>
    <w:p w:rsidR="00625885" w:rsidRDefault="00625885" w:rsidP="00625885">
      <w:r>
        <w:t>Niniejszy dokument Planu podlegał konsultacjom społecznym, w wyniku których nie wprowadzono żadnych uwag czy zastrzeżeń.</w:t>
      </w:r>
    </w:p>
    <w:p w:rsidR="00625885" w:rsidRDefault="00625885" w:rsidP="00625885">
      <w:r>
        <w:t>Ponadto, projekt również poddano ocenie Regionalnego Dyrektora Ochrony Środowiska w Katowicach oraz Inspektoratu Sanepidu, które odstąpiły od konieczności przeprowadzania strategicznej oceny na środowisko.</w:t>
      </w:r>
    </w:p>
    <w:p w:rsidR="00625885" w:rsidRDefault="00625885" w:rsidP="00625885">
      <w:pPr>
        <w:pStyle w:val="Nagwek1"/>
        <w:rPr>
          <w:rFonts w:cs="Times New Roman"/>
        </w:rPr>
      </w:pPr>
      <w:bookmarkStart w:id="424" w:name="_Toc436594683"/>
      <w:r w:rsidRPr="006F091D">
        <w:rPr>
          <w:rFonts w:cs="Times New Roman"/>
        </w:rPr>
        <w:t>Streszczenie w języku niespecjalistycznym</w:t>
      </w:r>
      <w:bookmarkEnd w:id="424"/>
    </w:p>
    <w:p w:rsidR="00F0729D" w:rsidRPr="006F091D" w:rsidRDefault="00F0729D" w:rsidP="00F0729D">
      <w:pPr>
        <w:pStyle w:val="Standard"/>
        <w:spacing w:line="360" w:lineRule="auto"/>
        <w:jc w:val="both"/>
        <w:rPr>
          <w:rFonts w:eastAsia="Times New Roman" w:cs="Times New Roman"/>
          <w:color w:val="000000"/>
        </w:rPr>
      </w:pPr>
      <w:r w:rsidRPr="006F091D">
        <w:rPr>
          <w:rFonts w:eastAsia="Times New Roman" w:cs="Times New Roman"/>
          <w:color w:val="000000"/>
        </w:rPr>
        <w:t>Plan gospodarki niskoemisyjnej (PGN) to strategiczny dokument dla gminy, mający wpływ na lokalną gospodarkę ekologiczną i energetyczną. PGN zawiera informacje o ilości wprowadzanych do powietrza pyłów i gazów cieplarnianych na terenie gminy, podając jednocześnie propozycje konkretnych i efektywnych działań ograniczających te ilości.</w:t>
      </w:r>
    </w:p>
    <w:p w:rsidR="00F0729D" w:rsidRPr="006F091D" w:rsidRDefault="00F0729D" w:rsidP="00F0729D">
      <w:pPr>
        <w:pStyle w:val="Standard"/>
        <w:spacing w:line="360" w:lineRule="auto"/>
        <w:jc w:val="both"/>
        <w:rPr>
          <w:rFonts w:eastAsia="Times New Roman" w:cs="Times New Roman"/>
          <w:color w:val="000000"/>
        </w:rPr>
      </w:pPr>
      <w:r w:rsidRPr="006F091D">
        <w:rPr>
          <w:rFonts w:eastAsia="Times New Roman" w:cs="Times New Roman"/>
          <w:color w:val="000000"/>
        </w:rPr>
        <w:t>Potrzeba sporządzenia i realizacji Planu gospodarki niskoemisyjnej wynika ze zobowiązań, określonych w ratyfikowanym przez Polskę Protokole z Kioto oraz w pakiecie klimatyczno-energetycznym, przyjętym przez Komisję Europejską w grudniu 2008 roku.</w:t>
      </w:r>
    </w:p>
    <w:p w:rsidR="00F0729D" w:rsidRPr="006F091D" w:rsidRDefault="00F0729D" w:rsidP="00F0729D">
      <w:pPr>
        <w:pStyle w:val="Standard"/>
        <w:spacing w:line="360" w:lineRule="auto"/>
        <w:jc w:val="both"/>
        <w:rPr>
          <w:rFonts w:eastAsia="Times New Roman" w:cs="Times New Roman"/>
          <w:color w:val="000000"/>
        </w:rPr>
      </w:pPr>
      <w:r w:rsidRPr="006F091D">
        <w:rPr>
          <w:rFonts w:eastAsia="Times New Roman" w:cs="Times New Roman"/>
          <w:color w:val="000000"/>
        </w:rPr>
        <w:t>Ponadto jest zgodna z polityką Polski i wynika z Założeń Narodowego Programu Rozwoju Gospodarki Niskoemisyjnej, przyjętych przez Radę Ministrów 16 sierpnia 2011 roku.</w:t>
      </w:r>
    </w:p>
    <w:p w:rsidR="00F0729D" w:rsidRPr="006F091D" w:rsidRDefault="00F0729D" w:rsidP="00F0729D">
      <w:pPr>
        <w:pStyle w:val="Standard"/>
        <w:spacing w:line="360" w:lineRule="auto"/>
        <w:jc w:val="both"/>
        <w:rPr>
          <w:rFonts w:eastAsia="Times New Roman" w:cs="Times New Roman"/>
          <w:color w:val="000000"/>
        </w:rPr>
      </w:pPr>
      <w:r w:rsidRPr="006F091D">
        <w:rPr>
          <w:rFonts w:eastAsia="Times New Roman" w:cs="Times New Roman"/>
          <w:color w:val="000000"/>
        </w:rPr>
        <w:t xml:space="preserve">Plan gospodarki niskoemisyjnej dla gminy Panki pomoże w spełnieniu obowiązków nałożonych na jednostki sektora publicznego w zakresie efektywności energetycznej, określonych w ustawie z dnia 15 kwietnia 2011 r. o efektywności energetycznej (Dz. U. Nr </w:t>
      </w:r>
      <w:r w:rsidRPr="006F091D">
        <w:rPr>
          <w:rFonts w:eastAsia="Times New Roman" w:cs="Times New Roman"/>
          <w:color w:val="000000"/>
        </w:rPr>
        <w:lastRenderedPageBreak/>
        <w:t xml:space="preserve">94, poz. 551 z późn. zm.). Posiadanie Planu będzie podstawą do uzyskania dotacji lub dofinansowania m.in. na cele </w:t>
      </w:r>
      <w:proofErr w:type="spellStart"/>
      <w:r w:rsidRPr="006F091D">
        <w:rPr>
          <w:rFonts w:eastAsia="Times New Roman" w:cs="Times New Roman"/>
          <w:color w:val="000000"/>
        </w:rPr>
        <w:t>termomodernizacyjne</w:t>
      </w:r>
      <w:proofErr w:type="spellEnd"/>
      <w:r w:rsidRPr="006F091D">
        <w:rPr>
          <w:rFonts w:eastAsia="Times New Roman" w:cs="Times New Roman"/>
          <w:color w:val="000000"/>
        </w:rPr>
        <w:t xml:space="preserve"> z budżetu Unii Europejskiej w perspektywie finansowej 2014-2020.</w:t>
      </w:r>
    </w:p>
    <w:p w:rsidR="00F0729D" w:rsidRPr="006F091D" w:rsidRDefault="00F0729D" w:rsidP="00F0729D">
      <w:pPr>
        <w:pStyle w:val="Standard"/>
        <w:spacing w:line="360" w:lineRule="auto"/>
        <w:jc w:val="both"/>
        <w:rPr>
          <w:rFonts w:eastAsia="Times New Roman" w:cs="Times New Roman"/>
          <w:color w:val="000000"/>
        </w:rPr>
      </w:pPr>
    </w:p>
    <w:p w:rsidR="00F0729D" w:rsidRPr="006F091D" w:rsidRDefault="00F0729D" w:rsidP="00F0729D">
      <w:pPr>
        <w:pStyle w:val="Standard"/>
        <w:spacing w:line="360" w:lineRule="auto"/>
        <w:jc w:val="both"/>
        <w:rPr>
          <w:rFonts w:eastAsia="Times New Roman" w:cs="Times New Roman"/>
          <w:color w:val="000000"/>
        </w:rPr>
      </w:pPr>
      <w:r w:rsidRPr="006F091D">
        <w:rPr>
          <w:rFonts w:eastAsia="Times New Roman" w:cs="Times New Roman"/>
          <w:color w:val="000000"/>
        </w:rPr>
        <w:t>Celem niniejszego opracowania jest analiza zakresu możliwych do realizacji przedsięwzięć, których wcielenie w życie skutkować będzie zmianą struktury używanych nośników energetycznych oraz zmniejszeniem zużycia energii, czego konsekwencją ma być stopniowe obniżanie emisji gazów cieplarnianych (CO2) na terenie gminy Panki. Cel ten wpisuje się w bieżącą polityką energetyczną i ekologiczną gminy Panki i jest wynikiem dotychczasowych działań i zobowiązań władz samorządowych.</w:t>
      </w:r>
    </w:p>
    <w:p w:rsidR="00F0729D" w:rsidRPr="006F091D" w:rsidRDefault="00F0729D" w:rsidP="00F0729D">
      <w:pPr>
        <w:pStyle w:val="Standard"/>
        <w:spacing w:line="360" w:lineRule="auto"/>
        <w:jc w:val="both"/>
        <w:rPr>
          <w:rFonts w:eastAsia="Times New Roman" w:cs="Times New Roman"/>
          <w:color w:val="000000"/>
        </w:rPr>
      </w:pPr>
    </w:p>
    <w:p w:rsidR="00F0729D" w:rsidRPr="006F091D" w:rsidRDefault="00F0729D" w:rsidP="00F0729D">
      <w:pPr>
        <w:pStyle w:val="Standard"/>
        <w:spacing w:line="360" w:lineRule="auto"/>
        <w:jc w:val="both"/>
        <w:rPr>
          <w:rFonts w:eastAsia="Times New Roman" w:cs="Times New Roman"/>
          <w:color w:val="000000"/>
        </w:rPr>
      </w:pPr>
      <w:r w:rsidRPr="006F091D">
        <w:rPr>
          <w:rFonts w:eastAsia="Times New Roman" w:cs="Times New Roman"/>
          <w:color w:val="000000"/>
        </w:rPr>
        <w:t>Opracowanie i realizacja zadań określonych w Planie gospodarki niskoemisyjnej pozwala na osiągnięcie celów określonych w pakiecie klimatyczno-energetycznym do roku 2020, tj.:</w:t>
      </w:r>
    </w:p>
    <w:p w:rsidR="00F0729D" w:rsidRPr="006F091D" w:rsidRDefault="00F0729D" w:rsidP="00F0729D">
      <w:pPr>
        <w:pStyle w:val="Standard"/>
        <w:numPr>
          <w:ilvl w:val="0"/>
          <w:numId w:val="2"/>
        </w:numPr>
        <w:spacing w:line="360" w:lineRule="auto"/>
        <w:jc w:val="both"/>
        <w:rPr>
          <w:rFonts w:eastAsia="Times New Roman" w:cs="Times New Roman"/>
          <w:color w:val="000000"/>
        </w:rPr>
      </w:pPr>
      <w:r w:rsidRPr="006F091D">
        <w:rPr>
          <w:rFonts w:eastAsia="Times New Roman" w:cs="Times New Roman"/>
          <w:color w:val="000000"/>
        </w:rPr>
        <w:t>redukcję emisji gazów cieplarnianych o przynajmniej 20% w stosunku do poziomu z roku 1990 lub innego, możliwego do inwentaryzacji,</w:t>
      </w:r>
    </w:p>
    <w:p w:rsidR="00F0729D" w:rsidRPr="006F091D" w:rsidRDefault="00F0729D" w:rsidP="00F0729D">
      <w:pPr>
        <w:pStyle w:val="Standard"/>
        <w:numPr>
          <w:ilvl w:val="0"/>
          <w:numId w:val="2"/>
        </w:numPr>
        <w:spacing w:line="360" w:lineRule="auto"/>
        <w:jc w:val="both"/>
        <w:rPr>
          <w:rFonts w:eastAsia="Times New Roman" w:cs="Times New Roman"/>
          <w:color w:val="000000"/>
        </w:rPr>
      </w:pPr>
      <w:r w:rsidRPr="006F091D">
        <w:rPr>
          <w:rFonts w:eastAsia="Times New Roman" w:cs="Times New Roman"/>
          <w:color w:val="000000"/>
        </w:rPr>
        <w:t>zwiększenie udziału zużycia energii z odnawialnych źródeł do 20% w ogólnym zużyciu energii (w przypadku Polski 15%),</w:t>
      </w:r>
    </w:p>
    <w:p w:rsidR="00F0729D" w:rsidRPr="006F091D" w:rsidRDefault="00F0729D" w:rsidP="00F0729D">
      <w:pPr>
        <w:pStyle w:val="Standard"/>
        <w:numPr>
          <w:ilvl w:val="0"/>
          <w:numId w:val="2"/>
        </w:numPr>
        <w:spacing w:line="360" w:lineRule="auto"/>
        <w:jc w:val="both"/>
        <w:rPr>
          <w:rFonts w:eastAsia="Times New Roman" w:cs="Times New Roman"/>
          <w:color w:val="000000"/>
        </w:rPr>
      </w:pPr>
      <w:r w:rsidRPr="006F091D">
        <w:rPr>
          <w:rFonts w:eastAsia="Times New Roman" w:cs="Times New Roman"/>
          <w:color w:val="000000"/>
        </w:rPr>
        <w:t>redukcję zużycia energii pierwotnej o 20% w stosunku do prognoz na 2020 rok czyli podniesienie efektywności energetycznej.</w:t>
      </w:r>
    </w:p>
    <w:p w:rsidR="00F0729D" w:rsidRPr="006F091D" w:rsidRDefault="00F0729D" w:rsidP="00F0729D">
      <w:pPr>
        <w:autoSpaceDE w:val="0"/>
      </w:pPr>
      <w:r w:rsidRPr="006F091D">
        <w:rPr>
          <w:color w:val="000000"/>
        </w:rPr>
        <w:t xml:space="preserve">W perspektywie krajowej, odpowiedzią na wyzwania w dziedzinie ochrony klimatu, jest opracowanie </w:t>
      </w:r>
      <w:r w:rsidRPr="006F091D">
        <w:rPr>
          <w:i/>
          <w:iCs/>
          <w:color w:val="000000"/>
        </w:rPr>
        <w:t>Narodowego Programu Rozwoju Gospodarki Niskoemisyjnej</w:t>
      </w:r>
      <w:r w:rsidRPr="006F091D">
        <w:rPr>
          <w:color w:val="000000"/>
        </w:rPr>
        <w:t xml:space="preserve">. Istotą programu jest podjęcie działań zmierzających do przestawienia gospodarki na gospodarkę niskoemisyjną. </w:t>
      </w:r>
    </w:p>
    <w:p w:rsidR="00F0729D" w:rsidRPr="006F091D" w:rsidRDefault="00F0729D" w:rsidP="00F0729D">
      <w:pPr>
        <w:autoSpaceDE w:val="0"/>
      </w:pPr>
      <w:r w:rsidRPr="006F091D">
        <w:rPr>
          <w:color w:val="000000"/>
        </w:rPr>
        <w:t xml:space="preserve">Zmiana ta powinna skutkować nie tylko korzyściami środowiskowymi, ale przynosić równocześnie korzyści ekonomiczne i społeczne. W przyjętym 16 sierpnia 2011 roku przez Radę Ministrów </w:t>
      </w:r>
      <w:r w:rsidRPr="006F091D">
        <w:rPr>
          <w:iCs/>
          <w:color w:val="000000"/>
        </w:rPr>
        <w:t>Założeniach Narodowego Programu Rozwoju Gospodarki Niskoemisyjnej,</w:t>
      </w:r>
      <w:r w:rsidRPr="006F091D">
        <w:rPr>
          <w:i/>
          <w:iCs/>
          <w:color w:val="000000"/>
        </w:rPr>
        <w:t xml:space="preserve"> </w:t>
      </w:r>
      <w:r w:rsidRPr="006F091D">
        <w:rPr>
          <w:color w:val="000000"/>
        </w:rPr>
        <w:t xml:space="preserve">określono cele szczegółowe sprzyjające osiągnięciu wskazanego celu głównego, a są to: </w:t>
      </w:r>
    </w:p>
    <w:p w:rsidR="00F0729D" w:rsidRPr="006F091D" w:rsidRDefault="00F0729D" w:rsidP="00F0729D">
      <w:pPr>
        <w:numPr>
          <w:ilvl w:val="0"/>
          <w:numId w:val="3"/>
        </w:numPr>
        <w:autoSpaceDE w:val="0"/>
        <w:autoSpaceDN w:val="0"/>
        <w:spacing w:before="0" w:after="0"/>
        <w:rPr>
          <w:color w:val="000000"/>
        </w:rPr>
      </w:pPr>
      <w:r w:rsidRPr="006F091D">
        <w:rPr>
          <w:color w:val="000000"/>
        </w:rPr>
        <w:t xml:space="preserve">rozwój niskoemisyjnych źródeł energii, </w:t>
      </w:r>
    </w:p>
    <w:p w:rsidR="00F0729D" w:rsidRPr="006F091D" w:rsidRDefault="00F0729D" w:rsidP="00F0729D">
      <w:pPr>
        <w:numPr>
          <w:ilvl w:val="0"/>
          <w:numId w:val="3"/>
        </w:numPr>
        <w:autoSpaceDE w:val="0"/>
        <w:autoSpaceDN w:val="0"/>
        <w:spacing w:before="0" w:after="0"/>
        <w:rPr>
          <w:color w:val="000000"/>
        </w:rPr>
      </w:pPr>
      <w:r w:rsidRPr="006F091D">
        <w:rPr>
          <w:color w:val="000000"/>
        </w:rPr>
        <w:t xml:space="preserve">poprawa efektywności energetycznej, </w:t>
      </w:r>
    </w:p>
    <w:p w:rsidR="00F0729D" w:rsidRPr="006F091D" w:rsidRDefault="00F0729D" w:rsidP="00F0729D">
      <w:pPr>
        <w:numPr>
          <w:ilvl w:val="0"/>
          <w:numId w:val="3"/>
        </w:numPr>
        <w:autoSpaceDE w:val="0"/>
        <w:autoSpaceDN w:val="0"/>
        <w:spacing w:before="0" w:after="0"/>
        <w:rPr>
          <w:color w:val="000000"/>
        </w:rPr>
      </w:pPr>
      <w:r w:rsidRPr="006F091D">
        <w:rPr>
          <w:color w:val="000000"/>
        </w:rPr>
        <w:t xml:space="preserve">poprawa efektywności gospodarowania surowcami i materiałami, </w:t>
      </w:r>
    </w:p>
    <w:p w:rsidR="00F0729D" w:rsidRPr="006F091D" w:rsidRDefault="00F0729D" w:rsidP="00F0729D">
      <w:pPr>
        <w:numPr>
          <w:ilvl w:val="0"/>
          <w:numId w:val="3"/>
        </w:numPr>
        <w:autoSpaceDE w:val="0"/>
        <w:autoSpaceDN w:val="0"/>
        <w:spacing w:before="0" w:after="0"/>
        <w:rPr>
          <w:color w:val="000000"/>
        </w:rPr>
      </w:pPr>
      <w:r w:rsidRPr="006F091D">
        <w:rPr>
          <w:color w:val="000000"/>
        </w:rPr>
        <w:t xml:space="preserve">rozwój i wykorzystanie technologii niskoemisyjnych, </w:t>
      </w:r>
    </w:p>
    <w:p w:rsidR="00F0729D" w:rsidRPr="006F091D" w:rsidRDefault="00F0729D" w:rsidP="00F0729D">
      <w:pPr>
        <w:numPr>
          <w:ilvl w:val="0"/>
          <w:numId w:val="3"/>
        </w:numPr>
        <w:autoSpaceDE w:val="0"/>
        <w:autoSpaceDN w:val="0"/>
        <w:spacing w:before="0" w:after="0"/>
        <w:rPr>
          <w:color w:val="000000"/>
        </w:rPr>
      </w:pPr>
      <w:r w:rsidRPr="006F091D">
        <w:rPr>
          <w:color w:val="000000"/>
        </w:rPr>
        <w:lastRenderedPageBreak/>
        <w:t xml:space="preserve">zapobieganie powstawaniu oraz poprawa efektywności gospodarowania odpadami, </w:t>
      </w:r>
    </w:p>
    <w:p w:rsidR="00F0729D" w:rsidRPr="006F091D" w:rsidRDefault="00F0729D" w:rsidP="00F0729D">
      <w:pPr>
        <w:numPr>
          <w:ilvl w:val="0"/>
          <w:numId w:val="3"/>
        </w:numPr>
        <w:autoSpaceDE w:val="0"/>
        <w:autoSpaceDN w:val="0"/>
        <w:spacing w:before="0" w:after="0"/>
        <w:rPr>
          <w:color w:val="000000"/>
        </w:rPr>
      </w:pPr>
      <w:r w:rsidRPr="006F091D">
        <w:rPr>
          <w:color w:val="000000"/>
        </w:rPr>
        <w:t xml:space="preserve">promocja nowych wzorców konsumpcji. </w:t>
      </w:r>
    </w:p>
    <w:p w:rsidR="00F0729D" w:rsidRPr="006F091D" w:rsidRDefault="00F0729D" w:rsidP="00F0729D">
      <w:pPr>
        <w:spacing w:before="240"/>
      </w:pPr>
      <w:r w:rsidRPr="006F091D">
        <w:t xml:space="preserve">Na szczeblu lokalnym, zachętą do realizacji celów wynikających z pakietu klimatyczno-energetycznego, mają być działania Narodowego Funduszu Ochrony Środowiska </w:t>
      </w:r>
      <w:r w:rsidRPr="006F091D">
        <w:br/>
        <w:t>i Gospodarki Wodnej, pełniącego rolę instytucji zarządzającej i wdrażającej Program Operacyjny Infrastruktura i Środowisko (</w:t>
      </w:r>
      <w:proofErr w:type="spellStart"/>
      <w:r w:rsidRPr="006F091D">
        <w:t>POiŚ</w:t>
      </w:r>
      <w:proofErr w:type="spellEnd"/>
      <w:r w:rsidRPr="006F091D">
        <w:t xml:space="preserve">) na lata 2014-2020. Planuje się bowiem w sposób uprzywilejowany traktować gminy, aplikujące o środki z programu krajowego </w:t>
      </w:r>
      <w:proofErr w:type="spellStart"/>
      <w:r w:rsidRPr="006F091D">
        <w:t>POiŚ</w:t>
      </w:r>
      <w:proofErr w:type="spellEnd"/>
      <w:r w:rsidRPr="006F091D">
        <w:t xml:space="preserve"> na lata 2014-2020 oraz z programów regionalnych na lata 2014-2020, które będą posiadać opracowany Plan Gospodarki Niskoemisyjnej.</w:t>
      </w:r>
    </w:p>
    <w:p w:rsidR="00F0729D" w:rsidRPr="006F091D" w:rsidRDefault="00F0729D" w:rsidP="00F0729D">
      <w:pPr>
        <w:rPr>
          <w:b/>
          <w:i/>
        </w:rPr>
      </w:pPr>
      <w:r w:rsidRPr="006F091D">
        <w:rPr>
          <w:b/>
          <w:i/>
        </w:rPr>
        <w:t>Powietrze atmosferyczne</w:t>
      </w:r>
    </w:p>
    <w:p w:rsidR="00F0729D" w:rsidRPr="006F091D" w:rsidRDefault="00F0729D" w:rsidP="00F0729D">
      <w:r w:rsidRPr="006F091D">
        <w:t xml:space="preserve">Jakość powietrza atmosferycznego na terenie gminy Panki kształtowana jest przez emisję pyłów i gazów, których źródłem są głównie: </w:t>
      </w:r>
    </w:p>
    <w:p w:rsidR="00F0729D" w:rsidRPr="006F091D" w:rsidRDefault="00F0729D" w:rsidP="00F0729D">
      <w:pPr>
        <w:pStyle w:val="Akapitzlist"/>
        <w:numPr>
          <w:ilvl w:val="0"/>
          <w:numId w:val="1"/>
        </w:numPr>
      </w:pPr>
      <w:r w:rsidRPr="006F091D">
        <w:t xml:space="preserve">emisja niska </w:t>
      </w:r>
    </w:p>
    <w:p w:rsidR="00F0729D" w:rsidRPr="006F091D" w:rsidRDefault="00F0729D" w:rsidP="00F0729D">
      <w:pPr>
        <w:pStyle w:val="Akapitzlist"/>
        <w:numPr>
          <w:ilvl w:val="0"/>
          <w:numId w:val="1"/>
        </w:numPr>
      </w:pPr>
      <w:r w:rsidRPr="006F091D">
        <w:t xml:space="preserve">emisja niezorganizowana, </w:t>
      </w:r>
    </w:p>
    <w:p w:rsidR="00F0729D" w:rsidRPr="006F091D" w:rsidRDefault="00F0729D" w:rsidP="00F0729D">
      <w:pPr>
        <w:pStyle w:val="Akapitzlist"/>
        <w:numPr>
          <w:ilvl w:val="0"/>
          <w:numId w:val="1"/>
        </w:numPr>
      </w:pPr>
      <w:r w:rsidRPr="006F091D">
        <w:t xml:space="preserve">procesy energetyczne i przemysłowe (których źródła znajdują się poza obszarem gminy) </w:t>
      </w:r>
    </w:p>
    <w:p w:rsidR="00F0729D" w:rsidRPr="006F091D" w:rsidRDefault="00F0729D" w:rsidP="00F0729D">
      <w:r w:rsidRPr="006F091D">
        <w:t xml:space="preserve">Dla celów oceny jakości powietrza w gminie Panki założono, że stopień zanieczyszczenia powietrza kształtuje się na poziomie odniesionym do powiatu kłobuckiego. Jednym z największych problemów gminy Panki jest „niska emisja”, która wpływa na lokalne pogorszenie się jakości powietrza. </w:t>
      </w:r>
    </w:p>
    <w:p w:rsidR="00F0729D" w:rsidRPr="006F091D" w:rsidRDefault="00F0729D" w:rsidP="00F0729D">
      <w:pPr>
        <w:rPr>
          <w:i/>
        </w:rPr>
      </w:pPr>
      <w:r w:rsidRPr="006F091D">
        <w:rPr>
          <w:i/>
        </w:rPr>
        <w:t xml:space="preserve">Źródła zanieczyszczeń powietrza atmosferycznego </w:t>
      </w:r>
    </w:p>
    <w:p w:rsidR="00F0729D" w:rsidRPr="006F091D" w:rsidRDefault="00F0729D" w:rsidP="00F0729D">
      <w:r w:rsidRPr="006F091D">
        <w:t xml:space="preserve">Źródła tzw. „emisji niskiej” stanowią w gminie indywidualne domowe systemy grzewcze opalane zazwyczaj paliwami stałymi zwłaszcza węglem kamiennym, który jest głównym nośnikiem energii cieplnej na terenie gminy Panki. Charakterystyczną cechą indywidualnych palenisk węglowych jest ich niska sprawność oraz niepełny proces spalania powodujący nadmierną emisję zanieczyszczeń. Ponadto niewielka wysokość emitorów powoduje koncentrację zanieczyszczeń w bezpośrednim otoczeniu miejsc przebywania ludzi. </w:t>
      </w:r>
    </w:p>
    <w:p w:rsidR="00F0729D" w:rsidRPr="006F091D" w:rsidRDefault="00F0729D" w:rsidP="00F0729D">
      <w:pPr>
        <w:rPr>
          <w:i/>
        </w:rPr>
      </w:pPr>
      <w:r w:rsidRPr="006F091D">
        <w:rPr>
          <w:i/>
        </w:rPr>
        <w:t xml:space="preserve">Emisja niezorganizowana </w:t>
      </w:r>
    </w:p>
    <w:p w:rsidR="00F0729D" w:rsidRPr="006F091D" w:rsidRDefault="00F0729D" w:rsidP="00F0729D">
      <w:r w:rsidRPr="006F091D">
        <w:lastRenderedPageBreak/>
        <w:t>Źródłami emisji niezorganizowanej na terenie gminy Panki są naturalne procesy pylenia oraz procesy wypalenia traw i ściernisk.</w:t>
      </w:r>
    </w:p>
    <w:p w:rsidR="00F0729D" w:rsidRPr="006F091D" w:rsidRDefault="00F0729D" w:rsidP="00F0729D">
      <w:r w:rsidRPr="006F091D">
        <w:rPr>
          <w:i/>
        </w:rPr>
        <w:t>Emisja komunikacyjna (liniowa)</w:t>
      </w:r>
    </w:p>
    <w:p w:rsidR="00F0729D" w:rsidRPr="006F091D" w:rsidRDefault="00F0729D" w:rsidP="00F0729D">
      <w:r w:rsidRPr="006F091D">
        <w:t>Trasy komunikacyjne stanowią liniowe źródła emisji zanieczyszczeń powietrza atmosferycznego. Zanieczyszczenia powietrza tworzą produkty spalania benzyn, olejów napędowych oraz w znacznie mniejszym stopniu gazu LPG. Do zanieczyszczeń atmosfery pochodzących z komunikacji samochodowej zalicza się również pyły powstające podczas zużywania się nawierzchni jezdni oraz podzespołów pojazdów (opony, klocki hamulcowe), które także mają udział w ogólnym bilansie zanieczyszczeń powietrza pochodzących z transportu samochodowego. Wpływ na wielkość emisji z transportu powierzchniowego mają również stan jezdni i stan techniczny pojazdów, rodzaj spalanego paliwa oraz płynność ruchu.</w:t>
      </w:r>
    </w:p>
    <w:p w:rsidR="00F0729D" w:rsidRPr="006F091D" w:rsidRDefault="00F0729D" w:rsidP="00F0729D">
      <w:pPr>
        <w:pStyle w:val="Normalny0"/>
        <w:rPr>
          <w:rStyle w:val="FontStyle247"/>
          <w:sz w:val="24"/>
          <w:szCs w:val="24"/>
        </w:rPr>
      </w:pPr>
      <w:r w:rsidRPr="006F091D">
        <w:rPr>
          <w:rStyle w:val="FontStyle247"/>
          <w:sz w:val="24"/>
          <w:szCs w:val="24"/>
        </w:rPr>
        <w:t xml:space="preserve">Województwo śląskie zajmowało (wg </w:t>
      </w:r>
      <w:hyperlink r:id="rId76" w:history="1">
        <w:r w:rsidRPr="006F091D">
          <w:rPr>
            <w:rStyle w:val="Hipercze"/>
            <w:color w:val="000000" w:themeColor="text1"/>
            <w:szCs w:val="24"/>
            <w:u w:val="none"/>
          </w:rPr>
          <w:t>Raportu o stanie środowiska 201-3</w:t>
        </w:r>
      </w:hyperlink>
      <w:r w:rsidRPr="006F091D">
        <w:rPr>
          <w:szCs w:val="24"/>
        </w:rPr>
        <w:t xml:space="preserve">- WIOŚ Katowice) </w:t>
      </w:r>
      <w:r w:rsidRPr="006F091D">
        <w:rPr>
          <w:rStyle w:val="FontStyle247"/>
          <w:sz w:val="24"/>
          <w:szCs w:val="24"/>
        </w:rPr>
        <w:t>pierwsze miejsce w kraju pod względem emisji zanieczyszczeń gazowych i pyłowych z „zakładów szczególnie uciążliwych”. W porównaniu z rokiem poprzednim emisja zanieczyszczeń pyłowych na obszarze województwa śląskiego wzrosła o 0,4%.</w:t>
      </w:r>
    </w:p>
    <w:p w:rsidR="00F0729D" w:rsidRPr="006F091D" w:rsidRDefault="00F0729D" w:rsidP="00F0729D">
      <w:pPr>
        <w:pStyle w:val="Normalny0"/>
        <w:rPr>
          <w:szCs w:val="24"/>
        </w:rPr>
      </w:pPr>
      <w:r w:rsidRPr="006F091D">
        <w:rPr>
          <w:szCs w:val="24"/>
        </w:rPr>
        <w:t>W województwie śląskim, wśród zanieczyszczeń gazowych wyemitowanych w 2013 roku dominował dwutlenek węgla, stanowiący 98,3% ogólnej emisji gazów na tym terenie.</w:t>
      </w:r>
    </w:p>
    <w:p w:rsidR="00F0729D" w:rsidRPr="006F091D" w:rsidRDefault="00F0729D" w:rsidP="00F0729D">
      <w:pPr>
        <w:rPr>
          <w:szCs w:val="24"/>
        </w:rPr>
      </w:pPr>
      <w:r w:rsidRPr="006F091D">
        <w:rPr>
          <w:szCs w:val="24"/>
        </w:rPr>
        <w:t xml:space="preserve">Na terenie województwa śląskiego zostało wydzielonych 5 stref zgodnie z rozporządzeniem Ministra Środowiska z 10 sierpnia 2012 roku w sprawie stref, w których dokonuje się oceny jakości powietrza (Dz. U. 2012, </w:t>
      </w:r>
      <w:proofErr w:type="spellStart"/>
      <w:r w:rsidRPr="006F091D">
        <w:rPr>
          <w:szCs w:val="24"/>
        </w:rPr>
        <w:t>poz</w:t>
      </w:r>
      <w:proofErr w:type="spellEnd"/>
      <w:r w:rsidRPr="006F091D">
        <w:rPr>
          <w:szCs w:val="24"/>
        </w:rPr>
        <w:t xml:space="preserve"> 914). Strefy te zostały wymienione poniżej:</w:t>
      </w:r>
    </w:p>
    <w:p w:rsidR="00F0729D" w:rsidRPr="006F091D" w:rsidRDefault="00F0729D" w:rsidP="00F0729D">
      <w:pPr>
        <w:pStyle w:val="Akapitzlist"/>
        <w:numPr>
          <w:ilvl w:val="0"/>
          <w:numId w:val="29"/>
        </w:numPr>
        <w:rPr>
          <w:szCs w:val="24"/>
        </w:rPr>
      </w:pPr>
      <w:r w:rsidRPr="006F091D">
        <w:rPr>
          <w:szCs w:val="24"/>
        </w:rPr>
        <w:t>strefa śląska,</w:t>
      </w:r>
    </w:p>
    <w:p w:rsidR="00F0729D" w:rsidRPr="006F091D" w:rsidRDefault="00F0729D" w:rsidP="00F0729D">
      <w:pPr>
        <w:pStyle w:val="Akapitzlist"/>
        <w:numPr>
          <w:ilvl w:val="0"/>
          <w:numId w:val="29"/>
        </w:numPr>
        <w:rPr>
          <w:szCs w:val="24"/>
        </w:rPr>
      </w:pPr>
      <w:r w:rsidRPr="006F091D">
        <w:rPr>
          <w:szCs w:val="24"/>
        </w:rPr>
        <w:t>aglomeracja górnośląska,</w:t>
      </w:r>
    </w:p>
    <w:p w:rsidR="00F0729D" w:rsidRPr="006F091D" w:rsidRDefault="00F0729D" w:rsidP="00F0729D">
      <w:pPr>
        <w:pStyle w:val="Akapitzlist"/>
        <w:numPr>
          <w:ilvl w:val="0"/>
          <w:numId w:val="29"/>
        </w:numPr>
        <w:rPr>
          <w:szCs w:val="24"/>
        </w:rPr>
      </w:pPr>
      <w:r w:rsidRPr="006F091D">
        <w:rPr>
          <w:szCs w:val="24"/>
        </w:rPr>
        <w:t>aglomeracja rybnicko-jastrzębska,</w:t>
      </w:r>
    </w:p>
    <w:p w:rsidR="00F0729D" w:rsidRPr="006F091D" w:rsidRDefault="00F0729D" w:rsidP="00F0729D">
      <w:pPr>
        <w:pStyle w:val="Akapitzlist"/>
        <w:numPr>
          <w:ilvl w:val="0"/>
          <w:numId w:val="29"/>
        </w:numPr>
        <w:rPr>
          <w:szCs w:val="24"/>
        </w:rPr>
      </w:pPr>
      <w:r w:rsidRPr="006F091D">
        <w:rPr>
          <w:szCs w:val="24"/>
        </w:rPr>
        <w:t>miasto Bielsko-Biała,</w:t>
      </w:r>
    </w:p>
    <w:p w:rsidR="00F0729D" w:rsidRPr="006F091D" w:rsidRDefault="00F0729D" w:rsidP="00F0729D">
      <w:pPr>
        <w:pStyle w:val="Akapitzlist"/>
        <w:numPr>
          <w:ilvl w:val="0"/>
          <w:numId w:val="29"/>
        </w:numPr>
        <w:rPr>
          <w:szCs w:val="24"/>
        </w:rPr>
      </w:pPr>
      <w:r w:rsidRPr="006F091D">
        <w:rPr>
          <w:szCs w:val="24"/>
        </w:rPr>
        <w:t>miasto Częstochowa.</w:t>
      </w:r>
    </w:p>
    <w:p w:rsidR="00F0729D" w:rsidRPr="006F091D" w:rsidRDefault="00F0729D" w:rsidP="00F0729D">
      <w:pPr>
        <w:pStyle w:val="Legenda"/>
        <w:keepNext/>
        <w:spacing w:after="0"/>
        <w:rPr>
          <w:sz w:val="20"/>
          <w:szCs w:val="20"/>
        </w:rPr>
      </w:pPr>
    </w:p>
    <w:tbl>
      <w:tblPr>
        <w:tblpPr w:leftFromText="141" w:rightFromText="141" w:bottomFromText="200" w:vertAnchor="text" w:horzAnchor="margin" w:tblpY="19"/>
        <w:tblW w:w="9345" w:type="dxa"/>
        <w:tblBorders>
          <w:top w:val="single" w:sz="18" w:space="0" w:color="auto"/>
          <w:bottom w:val="single" w:sz="18" w:space="0" w:color="auto"/>
        </w:tblBorders>
        <w:tblLayout w:type="fixed"/>
        <w:tblLook w:val="04A0"/>
      </w:tblPr>
      <w:tblGrid>
        <w:gridCol w:w="2254"/>
        <w:gridCol w:w="7091"/>
      </w:tblGrid>
      <w:tr w:rsidR="00F0729D" w:rsidRPr="006F091D" w:rsidTr="00523BE9">
        <w:trPr>
          <w:trHeight w:val="381"/>
        </w:trPr>
        <w:tc>
          <w:tcPr>
            <w:tcW w:w="2254" w:type="dxa"/>
            <w:tcBorders>
              <w:top w:val="single" w:sz="18" w:space="0" w:color="auto"/>
              <w:left w:val="nil"/>
              <w:bottom w:val="nil"/>
              <w:right w:val="nil"/>
            </w:tcBorders>
            <w:shd w:val="clear" w:color="auto" w:fill="D8D8D8"/>
            <w:vAlign w:val="center"/>
            <w:hideMark/>
          </w:tcPr>
          <w:p w:rsidR="00F0729D" w:rsidRPr="006F091D" w:rsidRDefault="00F0729D" w:rsidP="00523BE9">
            <w:pPr>
              <w:pStyle w:val="Style107"/>
              <w:widowControl/>
              <w:spacing w:line="360" w:lineRule="auto"/>
              <w:rPr>
                <w:rStyle w:val="FontStyle243"/>
                <w:rFonts w:eastAsiaTheme="majorEastAsia"/>
                <w:sz w:val="24"/>
                <w:szCs w:val="24"/>
              </w:rPr>
            </w:pPr>
            <w:r w:rsidRPr="006F091D">
              <w:rPr>
                <w:rStyle w:val="FontStyle243"/>
                <w:rFonts w:eastAsiaTheme="majorEastAsia"/>
                <w:sz w:val="24"/>
                <w:szCs w:val="24"/>
              </w:rPr>
              <w:t>Zanieczyszczenie</w:t>
            </w:r>
          </w:p>
        </w:tc>
        <w:tc>
          <w:tcPr>
            <w:tcW w:w="7092" w:type="dxa"/>
            <w:tcBorders>
              <w:top w:val="single" w:sz="18" w:space="0" w:color="auto"/>
              <w:left w:val="nil"/>
              <w:bottom w:val="nil"/>
              <w:right w:val="nil"/>
            </w:tcBorders>
            <w:shd w:val="clear" w:color="auto" w:fill="D8D8D8"/>
            <w:vAlign w:val="center"/>
            <w:hideMark/>
          </w:tcPr>
          <w:p w:rsidR="00F0729D" w:rsidRPr="006F091D" w:rsidRDefault="00F0729D" w:rsidP="00523BE9">
            <w:pPr>
              <w:pStyle w:val="Style107"/>
              <w:widowControl/>
              <w:spacing w:line="360" w:lineRule="auto"/>
              <w:rPr>
                <w:rStyle w:val="FontStyle243"/>
                <w:rFonts w:eastAsiaTheme="majorEastAsia"/>
                <w:sz w:val="24"/>
                <w:szCs w:val="24"/>
              </w:rPr>
            </w:pPr>
            <w:r w:rsidRPr="006F091D">
              <w:rPr>
                <w:rStyle w:val="FontStyle243"/>
                <w:rFonts w:eastAsiaTheme="majorEastAsia"/>
                <w:sz w:val="24"/>
                <w:szCs w:val="24"/>
              </w:rPr>
              <w:t>Źródło emisji</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Pył ogółem</w:t>
            </w:r>
          </w:p>
        </w:tc>
        <w:tc>
          <w:tcPr>
            <w:tcW w:w="7092" w:type="dxa"/>
            <w:tcBorders>
              <w:top w:val="nil"/>
              <w:left w:val="nil"/>
              <w:bottom w:val="nil"/>
              <w:right w:val="nil"/>
            </w:tcBorders>
            <w:vAlign w:val="center"/>
            <w:hideMark/>
          </w:tcPr>
          <w:p w:rsidR="00F0729D" w:rsidRPr="006F091D" w:rsidRDefault="00F0729D" w:rsidP="00523BE9">
            <w:pPr>
              <w:pStyle w:val="Style103"/>
              <w:widowControl/>
              <w:spacing w:line="360" w:lineRule="auto"/>
              <w:ind w:firstLine="5"/>
              <w:rPr>
                <w:rStyle w:val="FontStyle247"/>
                <w:sz w:val="24"/>
                <w:szCs w:val="24"/>
              </w:rPr>
            </w:pPr>
            <w:r w:rsidRPr="006F091D">
              <w:rPr>
                <w:rStyle w:val="FontStyle247"/>
                <w:sz w:val="24"/>
                <w:szCs w:val="24"/>
              </w:rPr>
              <w:t>Spalanie paliw, unoszenie pyłu przez wiatr, pojazdy, procesy technologiczne</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lastRenderedPageBreak/>
              <w:t>Dwutlenek węgla</w:t>
            </w:r>
          </w:p>
        </w:tc>
        <w:tc>
          <w:tcPr>
            <w:tcW w:w="7092"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ind w:firstLine="5"/>
              <w:rPr>
                <w:rStyle w:val="FontStyle247"/>
                <w:sz w:val="24"/>
                <w:szCs w:val="24"/>
              </w:rPr>
            </w:pPr>
            <w:r w:rsidRPr="006F091D">
              <w:rPr>
                <w:rStyle w:val="FontStyle247"/>
                <w:sz w:val="24"/>
                <w:szCs w:val="24"/>
              </w:rPr>
              <w:t>Spalanie paliw (elektrownie, elektrociepłownie, kotłownie komunalne)</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Dwutlenek siarki</w:t>
            </w:r>
          </w:p>
        </w:tc>
        <w:tc>
          <w:tcPr>
            <w:tcW w:w="7092" w:type="dxa"/>
            <w:tcBorders>
              <w:top w:val="nil"/>
              <w:left w:val="nil"/>
              <w:bottom w:val="nil"/>
              <w:right w:val="nil"/>
            </w:tcBorders>
            <w:vAlign w:val="center"/>
            <w:hideMark/>
          </w:tcPr>
          <w:p w:rsidR="00F0729D" w:rsidRPr="006F091D" w:rsidRDefault="00F0729D" w:rsidP="00523BE9">
            <w:pPr>
              <w:pStyle w:val="Style103"/>
              <w:widowControl/>
              <w:spacing w:line="360" w:lineRule="auto"/>
              <w:ind w:firstLine="5"/>
              <w:rPr>
                <w:rStyle w:val="FontStyle247"/>
                <w:sz w:val="24"/>
                <w:szCs w:val="24"/>
              </w:rPr>
            </w:pPr>
            <w:r w:rsidRPr="006F091D">
              <w:rPr>
                <w:rStyle w:val="FontStyle247"/>
                <w:sz w:val="24"/>
                <w:szCs w:val="24"/>
              </w:rPr>
              <w:t>Spalanie paliw zawierających siarkę, procesy technologiczne, (elektrownie, elektrociepłownie, kotłownie komunalne)</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Tlenek azotu</w:t>
            </w:r>
          </w:p>
        </w:tc>
        <w:tc>
          <w:tcPr>
            <w:tcW w:w="7092"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Spalanie paliw i procesy technologiczne przy wysokiej temperaturze</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Dwutlenek azotu</w:t>
            </w:r>
          </w:p>
        </w:tc>
        <w:tc>
          <w:tcPr>
            <w:tcW w:w="7092" w:type="dxa"/>
            <w:tcBorders>
              <w:top w:val="nil"/>
              <w:left w:val="nil"/>
              <w:bottom w:val="nil"/>
              <w:right w:val="nil"/>
            </w:tcBorders>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Spalanie paliw i procesy technologiczne</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Suma tlenków azotu</w:t>
            </w:r>
          </w:p>
        </w:tc>
        <w:tc>
          <w:tcPr>
            <w:tcW w:w="7092"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ind w:firstLine="5"/>
              <w:rPr>
                <w:rStyle w:val="FontStyle247"/>
                <w:sz w:val="24"/>
                <w:szCs w:val="24"/>
              </w:rPr>
            </w:pPr>
            <w:r w:rsidRPr="006F091D">
              <w:rPr>
                <w:rStyle w:val="FontStyle247"/>
                <w:sz w:val="24"/>
                <w:szCs w:val="24"/>
              </w:rPr>
              <w:t>Sumaryczna emisja tlenków azotu (NO, NO</w:t>
            </w:r>
            <w:r w:rsidRPr="006F091D">
              <w:rPr>
                <w:rStyle w:val="FontStyle247"/>
                <w:sz w:val="24"/>
                <w:szCs w:val="24"/>
                <w:vertAlign w:val="subscript"/>
              </w:rPr>
              <w:t>2</w:t>
            </w:r>
            <w:r w:rsidRPr="006F091D">
              <w:rPr>
                <w:rStyle w:val="FontStyle247"/>
                <w:sz w:val="24"/>
                <w:szCs w:val="24"/>
              </w:rPr>
              <w:t>) - działalność przemysłowa, transport</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Tlenek węgla</w:t>
            </w:r>
          </w:p>
        </w:tc>
        <w:tc>
          <w:tcPr>
            <w:tcW w:w="7092" w:type="dxa"/>
            <w:tcBorders>
              <w:top w:val="nil"/>
              <w:left w:val="nil"/>
              <w:bottom w:val="nil"/>
              <w:right w:val="nil"/>
            </w:tcBorders>
            <w:vAlign w:val="center"/>
            <w:hideMark/>
          </w:tcPr>
          <w:p w:rsidR="00F0729D" w:rsidRPr="006F091D" w:rsidRDefault="00F0729D" w:rsidP="00523BE9">
            <w:pPr>
              <w:pStyle w:val="Style103"/>
              <w:widowControl/>
              <w:spacing w:line="360" w:lineRule="auto"/>
              <w:ind w:left="5" w:hanging="5"/>
              <w:rPr>
                <w:rStyle w:val="FontStyle247"/>
                <w:sz w:val="24"/>
                <w:szCs w:val="24"/>
              </w:rPr>
            </w:pPr>
            <w:r w:rsidRPr="006F091D">
              <w:rPr>
                <w:rStyle w:val="FontStyle247"/>
                <w:sz w:val="24"/>
                <w:szCs w:val="24"/>
              </w:rPr>
              <w:t>Powstaje podczas niepełnego spalania paliw (zakłady produkujące metale i wyroby z metali)</w:t>
            </w:r>
          </w:p>
        </w:tc>
      </w:tr>
      <w:tr w:rsidR="00F0729D" w:rsidRPr="006F091D" w:rsidTr="00523BE9">
        <w:trPr>
          <w:trHeight w:val="400"/>
        </w:trPr>
        <w:tc>
          <w:tcPr>
            <w:tcW w:w="2254"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Metan</w:t>
            </w:r>
          </w:p>
        </w:tc>
        <w:tc>
          <w:tcPr>
            <w:tcW w:w="7092" w:type="dxa"/>
            <w:tcBorders>
              <w:top w:val="nil"/>
              <w:left w:val="nil"/>
              <w:bottom w:val="nil"/>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Górnictwo i kopalnictwo</w:t>
            </w:r>
          </w:p>
        </w:tc>
      </w:tr>
      <w:tr w:rsidR="00F0729D" w:rsidRPr="006F091D" w:rsidTr="00523BE9">
        <w:trPr>
          <w:trHeight w:val="400"/>
        </w:trPr>
        <w:tc>
          <w:tcPr>
            <w:tcW w:w="2254" w:type="dxa"/>
            <w:tcBorders>
              <w:top w:val="nil"/>
              <w:left w:val="nil"/>
              <w:bottom w:val="single" w:sz="18" w:space="0" w:color="auto"/>
              <w:right w:val="nil"/>
            </w:tcBorders>
            <w:shd w:val="clear" w:color="auto" w:fill="D8D8D8"/>
            <w:vAlign w:val="center"/>
            <w:hideMark/>
          </w:tcPr>
          <w:p w:rsidR="00F0729D" w:rsidRPr="006F091D" w:rsidRDefault="00F0729D" w:rsidP="00523BE9">
            <w:pPr>
              <w:pStyle w:val="Style103"/>
              <w:widowControl/>
              <w:spacing w:line="360" w:lineRule="auto"/>
              <w:rPr>
                <w:rStyle w:val="FontStyle247"/>
                <w:sz w:val="24"/>
                <w:szCs w:val="24"/>
              </w:rPr>
            </w:pPr>
            <w:r w:rsidRPr="006F091D">
              <w:rPr>
                <w:rStyle w:val="FontStyle247"/>
                <w:sz w:val="24"/>
                <w:szCs w:val="24"/>
              </w:rPr>
              <w:t>Ozon</w:t>
            </w:r>
          </w:p>
        </w:tc>
        <w:tc>
          <w:tcPr>
            <w:tcW w:w="7092" w:type="dxa"/>
            <w:tcBorders>
              <w:top w:val="nil"/>
              <w:left w:val="nil"/>
              <w:bottom w:val="single" w:sz="18" w:space="0" w:color="auto"/>
              <w:right w:val="nil"/>
            </w:tcBorders>
            <w:vAlign w:val="center"/>
            <w:hideMark/>
          </w:tcPr>
          <w:p w:rsidR="00F0729D" w:rsidRPr="006F091D" w:rsidRDefault="00F0729D" w:rsidP="00523BE9">
            <w:pPr>
              <w:pStyle w:val="Style103"/>
              <w:keepNext/>
              <w:widowControl/>
              <w:spacing w:line="360" w:lineRule="auto"/>
              <w:rPr>
                <w:rStyle w:val="FontStyle247"/>
                <w:sz w:val="24"/>
                <w:szCs w:val="24"/>
              </w:rPr>
            </w:pPr>
            <w:r w:rsidRPr="006F091D">
              <w:rPr>
                <w:rStyle w:val="FontStyle247"/>
                <w:sz w:val="24"/>
                <w:szCs w:val="24"/>
              </w:rPr>
              <w:t>Powstaje naturalnie oraz z innych zanieczyszczeń (utleniaczy)</w:t>
            </w:r>
          </w:p>
        </w:tc>
      </w:tr>
    </w:tbl>
    <w:p w:rsidR="00F0729D" w:rsidRPr="006F091D" w:rsidRDefault="00F0729D" w:rsidP="00F0729D">
      <w:pPr>
        <w:pStyle w:val="Style49"/>
        <w:widowControl/>
        <w:spacing w:before="235" w:line="360" w:lineRule="auto"/>
        <w:rPr>
          <w:rStyle w:val="FontStyle247"/>
          <w:sz w:val="24"/>
          <w:szCs w:val="24"/>
        </w:rPr>
      </w:pPr>
      <w:r w:rsidRPr="006F091D">
        <w:rPr>
          <w:rStyle w:val="FontStyle247"/>
          <w:sz w:val="24"/>
          <w:szCs w:val="24"/>
        </w:rPr>
        <w:t>Na stan powietrza w gminie Panki</w:t>
      </w:r>
      <w:r w:rsidRPr="006F091D">
        <w:rPr>
          <w:rStyle w:val="FontStyle247"/>
          <w:color w:val="FF0000"/>
          <w:sz w:val="24"/>
          <w:szCs w:val="24"/>
        </w:rPr>
        <w:t xml:space="preserve"> </w:t>
      </w:r>
      <w:r w:rsidRPr="006F091D">
        <w:rPr>
          <w:rStyle w:val="FontStyle247"/>
          <w:sz w:val="24"/>
          <w:szCs w:val="24"/>
        </w:rPr>
        <w:t>mają wpływ różnorodne źródła emisji zanieczyszczeń pyłowych i gazowych. Źródła te można podzielić na:</w:t>
      </w:r>
    </w:p>
    <w:p w:rsidR="00F0729D" w:rsidRPr="006F091D" w:rsidRDefault="00F0729D" w:rsidP="00F0729D">
      <w:pPr>
        <w:pStyle w:val="Style49"/>
        <w:widowControl/>
        <w:numPr>
          <w:ilvl w:val="0"/>
          <w:numId w:val="25"/>
        </w:numPr>
        <w:spacing w:line="360" w:lineRule="auto"/>
        <w:rPr>
          <w:rStyle w:val="FontStyle247"/>
          <w:sz w:val="24"/>
          <w:szCs w:val="24"/>
        </w:rPr>
      </w:pPr>
      <w:r w:rsidRPr="006F091D">
        <w:rPr>
          <w:rStyle w:val="FontStyle247"/>
          <w:sz w:val="24"/>
          <w:szCs w:val="24"/>
        </w:rPr>
        <w:t>Punktowe - są to głównie emisje przemysłowe, powstające w trakcie procesów technologicznych, odprowadzane emitorami o średniej i dużej wysokości. Emisja z tego typu źródeł ma najszerszy zasięg oddziaływania.</w:t>
      </w:r>
    </w:p>
    <w:p w:rsidR="00F0729D" w:rsidRPr="006F091D" w:rsidRDefault="00F0729D" w:rsidP="00F0729D">
      <w:pPr>
        <w:pStyle w:val="Style49"/>
        <w:widowControl/>
        <w:numPr>
          <w:ilvl w:val="0"/>
          <w:numId w:val="25"/>
        </w:numPr>
        <w:spacing w:line="360" w:lineRule="auto"/>
        <w:rPr>
          <w:rStyle w:val="FontStyle247"/>
          <w:sz w:val="24"/>
          <w:szCs w:val="24"/>
        </w:rPr>
      </w:pPr>
      <w:r w:rsidRPr="006F091D">
        <w:rPr>
          <w:rStyle w:val="FontStyle247"/>
          <w:sz w:val="24"/>
          <w:szCs w:val="24"/>
        </w:rPr>
        <w:t>Obszarowe - są to głównie emisje ze spalania na cele ciepłownicze w lokalnych oraz indywidualnych kotłowniach. Skupiska domków z indywidualnym ogrzewaniem tworzą obszary będące źródłem tzw. niskiej emisji. Innymi źródłami obszarowymi są np. składowiska odpadów ze względu na możliwą emisję metanu lub pylenie.</w:t>
      </w:r>
    </w:p>
    <w:p w:rsidR="00F0729D" w:rsidRPr="006F091D" w:rsidRDefault="00F0729D" w:rsidP="00F0729D">
      <w:pPr>
        <w:pStyle w:val="Style49"/>
        <w:widowControl/>
        <w:numPr>
          <w:ilvl w:val="0"/>
          <w:numId w:val="25"/>
        </w:numPr>
        <w:tabs>
          <w:tab w:val="left" w:pos="709"/>
        </w:tabs>
        <w:spacing w:line="360" w:lineRule="auto"/>
        <w:jc w:val="left"/>
        <w:rPr>
          <w:rStyle w:val="FontStyle247"/>
          <w:sz w:val="24"/>
          <w:szCs w:val="24"/>
        </w:rPr>
      </w:pPr>
      <w:r w:rsidRPr="006F091D">
        <w:rPr>
          <w:rStyle w:val="FontStyle247"/>
          <w:sz w:val="24"/>
          <w:szCs w:val="24"/>
        </w:rPr>
        <w:t>Liniowe - przede wszystkim transport drogowy.</w:t>
      </w:r>
    </w:p>
    <w:p w:rsidR="00F0729D" w:rsidRPr="006F091D" w:rsidRDefault="00F0729D" w:rsidP="00F0729D">
      <w:pPr>
        <w:spacing w:before="240" w:after="0"/>
        <w:rPr>
          <w:rStyle w:val="FontStyle247"/>
          <w:szCs w:val="24"/>
        </w:rPr>
      </w:pPr>
      <w:r w:rsidRPr="006F091D">
        <w:rPr>
          <w:rStyle w:val="FontStyle247"/>
          <w:sz w:val="24"/>
          <w:szCs w:val="24"/>
        </w:rPr>
        <w:t>Zgodnie z art. 87 ustawy z dnia 27 kwietnia 2001 roku Prawo Ochrony Środowiska (tekst jednolity Dz. U. Nr 25 z 2008 roku, poz. 150) oceny jakości powietrza są dokonywane w strefach, w tym aglomeracjach. Pod kątem oceny poziomów substancji w powietrzu ze względu na ochronę zdrowia w zakresie SO</w:t>
      </w:r>
      <w:r w:rsidRPr="006F091D">
        <w:rPr>
          <w:rStyle w:val="FontStyle247"/>
          <w:sz w:val="24"/>
          <w:szCs w:val="24"/>
          <w:vertAlign w:val="subscript"/>
        </w:rPr>
        <w:t>2</w:t>
      </w:r>
      <w:r w:rsidRPr="006F091D">
        <w:rPr>
          <w:rStyle w:val="FontStyle247"/>
          <w:sz w:val="24"/>
          <w:szCs w:val="24"/>
        </w:rPr>
        <w:t>, NO</w:t>
      </w:r>
      <w:r w:rsidRPr="006F091D">
        <w:rPr>
          <w:rStyle w:val="FontStyle247"/>
          <w:sz w:val="24"/>
          <w:szCs w:val="24"/>
          <w:vertAlign w:val="subscript"/>
        </w:rPr>
        <w:t>2</w:t>
      </w:r>
      <w:r w:rsidRPr="006F091D">
        <w:rPr>
          <w:rStyle w:val="FontStyle247"/>
          <w:sz w:val="24"/>
          <w:szCs w:val="24"/>
        </w:rPr>
        <w:t>, CO, PM2,5, PM10, C</w:t>
      </w:r>
      <w:r w:rsidRPr="006F091D">
        <w:rPr>
          <w:rStyle w:val="FontStyle247"/>
          <w:sz w:val="24"/>
          <w:szCs w:val="24"/>
          <w:vertAlign w:val="subscript"/>
        </w:rPr>
        <w:t>6</w:t>
      </w:r>
      <w:r w:rsidRPr="006F091D">
        <w:rPr>
          <w:rStyle w:val="FontStyle247"/>
          <w:sz w:val="24"/>
          <w:szCs w:val="24"/>
        </w:rPr>
        <w:t>H</w:t>
      </w:r>
      <w:r w:rsidRPr="006F091D">
        <w:rPr>
          <w:rStyle w:val="FontStyle247"/>
          <w:sz w:val="24"/>
          <w:szCs w:val="24"/>
          <w:vertAlign w:val="subscript"/>
        </w:rPr>
        <w:t>6</w:t>
      </w:r>
      <w:r w:rsidRPr="006F091D">
        <w:rPr>
          <w:rStyle w:val="FontStyle247"/>
          <w:sz w:val="24"/>
          <w:szCs w:val="24"/>
        </w:rPr>
        <w:t xml:space="preserve"> i O</w:t>
      </w:r>
      <w:r w:rsidRPr="006F091D">
        <w:rPr>
          <w:rStyle w:val="FontStyle247"/>
          <w:sz w:val="24"/>
          <w:szCs w:val="24"/>
          <w:vertAlign w:val="subscript"/>
        </w:rPr>
        <w:t>3</w:t>
      </w:r>
      <w:r w:rsidRPr="006F091D">
        <w:rPr>
          <w:rStyle w:val="FontStyle247"/>
          <w:sz w:val="24"/>
          <w:szCs w:val="24"/>
        </w:rPr>
        <w:t xml:space="preserve"> w powietrzu oraz Pb, As, Cd, Ni i </w:t>
      </w:r>
      <w:proofErr w:type="spellStart"/>
      <w:r w:rsidRPr="006F091D">
        <w:rPr>
          <w:rStyle w:val="FontStyle247"/>
          <w:sz w:val="24"/>
          <w:szCs w:val="24"/>
        </w:rPr>
        <w:t>BaP</w:t>
      </w:r>
      <w:proofErr w:type="spellEnd"/>
      <w:r w:rsidRPr="006F091D">
        <w:rPr>
          <w:rStyle w:val="FontStyle247"/>
          <w:sz w:val="24"/>
          <w:szCs w:val="24"/>
        </w:rPr>
        <w:t xml:space="preserve"> w pyle zawieszonym PM10. Gmina Panki</w:t>
      </w:r>
      <w:r w:rsidRPr="006F091D">
        <w:rPr>
          <w:rStyle w:val="FontStyle247"/>
          <w:color w:val="FF0000"/>
          <w:sz w:val="24"/>
          <w:szCs w:val="24"/>
        </w:rPr>
        <w:t xml:space="preserve"> </w:t>
      </w:r>
      <w:r w:rsidRPr="006F091D">
        <w:rPr>
          <w:rStyle w:val="FontStyle247"/>
          <w:sz w:val="24"/>
          <w:szCs w:val="24"/>
        </w:rPr>
        <w:t>leży w strefie śląskiej (PL2405). Strefa ta obejmuje obszar całego województwa z wyjątkiem aglomeracji górnośląskiej, aglomeracji rybnicko-jastrzębskiej, miasta Bielsko-Biała i miasta Częstochowa</w:t>
      </w:r>
      <w:r w:rsidRPr="006F091D">
        <w:rPr>
          <w:rStyle w:val="FontStyle247"/>
          <w:szCs w:val="24"/>
        </w:rPr>
        <w:t>.</w:t>
      </w:r>
    </w:p>
    <w:p w:rsidR="00F0729D" w:rsidRPr="006F091D" w:rsidRDefault="00F0729D" w:rsidP="00F0729D">
      <w:pPr>
        <w:pStyle w:val="Style49"/>
        <w:widowControl/>
        <w:spacing w:before="240" w:line="360" w:lineRule="auto"/>
        <w:rPr>
          <w:rStyle w:val="FontStyle247"/>
          <w:sz w:val="24"/>
          <w:szCs w:val="24"/>
        </w:rPr>
      </w:pPr>
      <w:r w:rsidRPr="006F091D">
        <w:rPr>
          <w:rStyle w:val="FontStyle247"/>
          <w:sz w:val="24"/>
          <w:szCs w:val="24"/>
        </w:rPr>
        <w:lastRenderedPageBreak/>
        <w:t>WIOŚ w Katowicach dokonuje oceny jakości powietrza i obserwacji zmian w ramach państwowego monitoringu środowiska. Podstawę klasyfikacji stref zgodnie z art. 89 ww. ustawy stanowią dopuszczalne poziomy substancji w powietrzu oraz poziomy dopuszczalne powiększone o margines tolerancji z dozwolonymi przypadkami przekroczeń, poziomy docelowe oraz poziomy celów długoterminowych ze względu na ochronę zdrowia ludzi oraz ochronę roślin, określone w rozporządzeniu Ministra Środowiska z dnia 24 sierpnia 2012 roku w sprawie poziomów niektórych substancji w powietrzu (Dz. U. 2012, poz. 1031).</w:t>
      </w:r>
    </w:p>
    <w:p w:rsidR="00F0729D" w:rsidRPr="006F091D" w:rsidRDefault="00F0729D" w:rsidP="00F0729D">
      <w:pPr>
        <w:pStyle w:val="Style49"/>
        <w:spacing w:before="240" w:line="360" w:lineRule="auto"/>
        <w:rPr>
          <w:rStyle w:val="FontStyle247"/>
          <w:sz w:val="24"/>
          <w:szCs w:val="24"/>
        </w:rPr>
      </w:pPr>
      <w:r w:rsidRPr="006F091D">
        <w:rPr>
          <w:rStyle w:val="FontStyle247"/>
          <w:sz w:val="24"/>
          <w:szCs w:val="24"/>
        </w:rPr>
        <w:t xml:space="preserve">Lista zanieczyszczeń pod kątem spełnienia kryteriów określonych w celu ochrony zdrowia objęła: benzen, dwutlenek azotu, dwutlenek siarki, tlenek węgla, ozon, pył zawieszony PM10, pył zawieszony PM2,5, arsen, </w:t>
      </w:r>
      <w:proofErr w:type="spellStart"/>
      <w:r w:rsidRPr="006F091D">
        <w:rPr>
          <w:rStyle w:val="FontStyle247"/>
          <w:sz w:val="24"/>
          <w:szCs w:val="24"/>
        </w:rPr>
        <w:t>benzo</w:t>
      </w:r>
      <w:proofErr w:type="spellEnd"/>
      <w:r w:rsidRPr="006F091D">
        <w:rPr>
          <w:rStyle w:val="FontStyle247"/>
          <w:sz w:val="24"/>
          <w:szCs w:val="24"/>
        </w:rPr>
        <w:t>(a)</w:t>
      </w:r>
      <w:proofErr w:type="spellStart"/>
      <w:r w:rsidRPr="006F091D">
        <w:rPr>
          <w:rStyle w:val="FontStyle247"/>
          <w:sz w:val="24"/>
          <w:szCs w:val="24"/>
        </w:rPr>
        <w:t>piren</w:t>
      </w:r>
      <w:proofErr w:type="spellEnd"/>
      <w:r w:rsidRPr="006F091D">
        <w:rPr>
          <w:rStyle w:val="FontStyle247"/>
          <w:sz w:val="24"/>
          <w:szCs w:val="24"/>
        </w:rPr>
        <w:t xml:space="preserve">, ołów, kadm oraz nikiel. </w:t>
      </w:r>
    </w:p>
    <w:p w:rsidR="00F0729D" w:rsidRPr="006F091D" w:rsidRDefault="00F0729D" w:rsidP="00F0729D">
      <w:pPr>
        <w:pStyle w:val="Style49"/>
        <w:spacing w:before="240" w:line="360" w:lineRule="auto"/>
        <w:rPr>
          <w:rStyle w:val="FontStyle247"/>
          <w:sz w:val="24"/>
          <w:szCs w:val="24"/>
        </w:rPr>
      </w:pPr>
      <w:r w:rsidRPr="006F091D">
        <w:rPr>
          <w:rStyle w:val="FontStyle247"/>
          <w:sz w:val="24"/>
          <w:szCs w:val="24"/>
        </w:rPr>
        <w:t>Do zanieczyszczeń, które uwzględniono w ocenie ze względu na ochronę roślin należały: dwutlenek siarki, tlenki azotu oraz ozon.</w:t>
      </w:r>
    </w:p>
    <w:p w:rsidR="00F0729D" w:rsidRPr="006F091D" w:rsidRDefault="00F0729D" w:rsidP="00F0729D">
      <w:pPr>
        <w:pStyle w:val="Style49"/>
        <w:widowControl/>
        <w:spacing w:before="240" w:line="360" w:lineRule="auto"/>
        <w:rPr>
          <w:rStyle w:val="FontStyle247"/>
          <w:sz w:val="24"/>
          <w:szCs w:val="24"/>
        </w:rPr>
      </w:pPr>
      <w:r w:rsidRPr="006F091D">
        <w:rPr>
          <w:rStyle w:val="FontStyle247"/>
          <w:sz w:val="24"/>
          <w:szCs w:val="24"/>
        </w:rPr>
        <w:t>Klasyfikacja według zanieczyszczeń polega na przypisaniu każdej strefie jednej klasy dla każdego zanieczyszczenia oddzielnie ze względu na ochronę zdrowia i ochronę roślin.</w:t>
      </w:r>
    </w:p>
    <w:p w:rsidR="00F0729D" w:rsidRPr="006F091D" w:rsidRDefault="00F0729D" w:rsidP="00F0729D">
      <w:pPr>
        <w:pStyle w:val="Style49"/>
        <w:widowControl/>
        <w:spacing w:line="360" w:lineRule="auto"/>
        <w:rPr>
          <w:rStyle w:val="FontStyle247"/>
          <w:sz w:val="24"/>
          <w:szCs w:val="24"/>
        </w:rPr>
      </w:pPr>
      <w:r w:rsidRPr="006F091D">
        <w:rPr>
          <w:rStyle w:val="FontStyle247"/>
          <w:sz w:val="24"/>
          <w:szCs w:val="24"/>
        </w:rPr>
        <w:t>W ramach „Dwunastej rocznej oceny jakości powietrza w województwie śląskim, obejmującej 2013 rok” wykonanej przez WIOŚ w Katowicach strefę śląską, a więc i gminę Panki zakwalifikowano:</w:t>
      </w:r>
    </w:p>
    <w:p w:rsidR="00F0729D" w:rsidRPr="006F091D" w:rsidRDefault="00F0729D" w:rsidP="00F0729D">
      <w:pPr>
        <w:pStyle w:val="Style49"/>
        <w:widowControl/>
        <w:numPr>
          <w:ilvl w:val="0"/>
          <w:numId w:val="26"/>
        </w:numPr>
        <w:spacing w:line="360" w:lineRule="auto"/>
        <w:rPr>
          <w:rStyle w:val="FontStyle247"/>
          <w:sz w:val="24"/>
          <w:szCs w:val="24"/>
        </w:rPr>
      </w:pPr>
      <w:r w:rsidRPr="006F091D">
        <w:rPr>
          <w:rStyle w:val="FontStyle247"/>
          <w:sz w:val="24"/>
          <w:szCs w:val="24"/>
        </w:rPr>
        <w:t>uwzględniając kryteria ze względu na ochronę zdrowia:</w:t>
      </w:r>
    </w:p>
    <w:p w:rsidR="00F0729D" w:rsidRPr="006F091D" w:rsidRDefault="00F0729D" w:rsidP="00F0729D">
      <w:pPr>
        <w:pStyle w:val="Style49"/>
        <w:widowControl/>
        <w:numPr>
          <w:ilvl w:val="0"/>
          <w:numId w:val="27"/>
        </w:numPr>
        <w:spacing w:line="360" w:lineRule="auto"/>
        <w:ind w:left="1134"/>
        <w:rPr>
          <w:rStyle w:val="FontStyle247"/>
          <w:sz w:val="24"/>
          <w:szCs w:val="24"/>
        </w:rPr>
      </w:pPr>
      <w:r w:rsidRPr="006F091D">
        <w:rPr>
          <w:rStyle w:val="FontStyle247"/>
          <w:sz w:val="24"/>
          <w:szCs w:val="24"/>
        </w:rPr>
        <w:t xml:space="preserve">do klasy A – dla zanieczyszczeń takich jak: dwutlenek azotu, dwutlenku siarki, benzen, ołów i tlenek węgla, arsen, kadm, nikiel, co oznacza konieczność utrzymania jakości powietrza na tym samym lub lepszym poziomie </w:t>
      </w:r>
    </w:p>
    <w:p w:rsidR="00F0729D" w:rsidRPr="006F091D" w:rsidRDefault="00F0729D" w:rsidP="00F0729D">
      <w:pPr>
        <w:pStyle w:val="Style49"/>
        <w:widowControl/>
        <w:numPr>
          <w:ilvl w:val="0"/>
          <w:numId w:val="27"/>
        </w:numPr>
        <w:spacing w:line="360" w:lineRule="auto"/>
        <w:ind w:left="1134"/>
        <w:rPr>
          <w:rStyle w:val="FontStyle247"/>
          <w:sz w:val="24"/>
          <w:szCs w:val="24"/>
        </w:rPr>
      </w:pPr>
      <w:r w:rsidRPr="006F091D">
        <w:rPr>
          <w:rStyle w:val="FontStyle247"/>
          <w:sz w:val="24"/>
          <w:szCs w:val="24"/>
        </w:rPr>
        <w:t xml:space="preserve">dla klasy C – dla zanieczyszczeń: pył zawieszony PM10, </w:t>
      </w:r>
      <w:proofErr w:type="spellStart"/>
      <w:r w:rsidRPr="006F091D">
        <w:rPr>
          <w:rStyle w:val="FontStyle247"/>
          <w:sz w:val="24"/>
          <w:szCs w:val="24"/>
        </w:rPr>
        <w:t>benzo</w:t>
      </w:r>
      <w:proofErr w:type="spellEnd"/>
      <w:r w:rsidRPr="006F091D">
        <w:rPr>
          <w:rStyle w:val="FontStyle247"/>
          <w:sz w:val="24"/>
          <w:szCs w:val="24"/>
        </w:rPr>
        <w:t>(a)</w:t>
      </w:r>
      <w:proofErr w:type="spellStart"/>
      <w:r w:rsidRPr="006F091D">
        <w:rPr>
          <w:rStyle w:val="FontStyle247"/>
          <w:sz w:val="24"/>
          <w:szCs w:val="24"/>
        </w:rPr>
        <w:t>piren</w:t>
      </w:r>
      <w:proofErr w:type="spellEnd"/>
      <w:r w:rsidRPr="006F091D">
        <w:rPr>
          <w:rStyle w:val="FontStyle247"/>
          <w:sz w:val="24"/>
          <w:szCs w:val="24"/>
        </w:rPr>
        <w:t>, ozonu (cała strefa śląska)</w:t>
      </w:r>
    </w:p>
    <w:p w:rsidR="00F0729D" w:rsidRPr="006F091D" w:rsidRDefault="00F0729D" w:rsidP="00F0729D">
      <w:pPr>
        <w:pStyle w:val="Style49"/>
        <w:widowControl/>
        <w:numPr>
          <w:ilvl w:val="0"/>
          <w:numId w:val="26"/>
        </w:numPr>
        <w:spacing w:line="360" w:lineRule="auto"/>
        <w:rPr>
          <w:rStyle w:val="FontStyle247"/>
          <w:sz w:val="24"/>
          <w:szCs w:val="24"/>
        </w:rPr>
      </w:pPr>
      <w:r w:rsidRPr="006F091D">
        <w:rPr>
          <w:rStyle w:val="FontStyle247"/>
          <w:sz w:val="24"/>
          <w:szCs w:val="24"/>
        </w:rPr>
        <w:t>uwzględniając kryteria ze względu na ochronę roślin:</w:t>
      </w:r>
    </w:p>
    <w:p w:rsidR="00F0729D" w:rsidRPr="006F091D" w:rsidRDefault="00F0729D" w:rsidP="00F0729D">
      <w:pPr>
        <w:pStyle w:val="Style49"/>
        <w:numPr>
          <w:ilvl w:val="0"/>
          <w:numId w:val="28"/>
        </w:numPr>
        <w:tabs>
          <w:tab w:val="left" w:pos="1134"/>
        </w:tabs>
        <w:spacing w:line="360" w:lineRule="auto"/>
        <w:rPr>
          <w:rStyle w:val="FontStyle247"/>
          <w:sz w:val="24"/>
          <w:szCs w:val="24"/>
        </w:rPr>
      </w:pPr>
      <w:r w:rsidRPr="006F091D">
        <w:rPr>
          <w:rStyle w:val="FontStyle247"/>
          <w:sz w:val="24"/>
          <w:szCs w:val="24"/>
        </w:rPr>
        <w:t>klasa D2 - przekroczenia poziomu docelowego oraz poziomu celu długoterminowego ozonu wyrażonego jako AOT 40 - na stacji tła regionalnego w Złotym Potoku (gm. Janów) wskaźnik ten uśredniony dla kolejnych 5 lat wyniósł 16728 (</w:t>
      </w:r>
      <w:proofErr w:type="spellStart"/>
      <w:r w:rsidRPr="006F091D">
        <w:rPr>
          <w:rStyle w:val="FontStyle247"/>
          <w:sz w:val="24"/>
          <w:szCs w:val="24"/>
        </w:rPr>
        <w:t>μg</w:t>
      </w:r>
      <w:proofErr w:type="spellEnd"/>
      <w:r w:rsidRPr="006F091D">
        <w:rPr>
          <w:rStyle w:val="FontStyle247"/>
          <w:sz w:val="24"/>
          <w:szCs w:val="24"/>
        </w:rPr>
        <w:t>/m</w:t>
      </w:r>
      <w:r w:rsidRPr="006F091D">
        <w:rPr>
          <w:rStyle w:val="FontStyle247"/>
          <w:sz w:val="24"/>
          <w:szCs w:val="24"/>
          <w:vertAlign w:val="superscript"/>
        </w:rPr>
        <w:t>3</w:t>
      </w:r>
      <w:r w:rsidRPr="006F091D">
        <w:rPr>
          <w:rStyle w:val="FontStyle247"/>
          <w:sz w:val="24"/>
          <w:szCs w:val="24"/>
        </w:rPr>
        <w:t>)*h,</w:t>
      </w:r>
    </w:p>
    <w:p w:rsidR="00F0729D" w:rsidRPr="006F091D" w:rsidRDefault="00F0729D" w:rsidP="00F0729D">
      <w:pPr>
        <w:pStyle w:val="Style49"/>
        <w:numPr>
          <w:ilvl w:val="0"/>
          <w:numId w:val="28"/>
        </w:numPr>
        <w:tabs>
          <w:tab w:val="left" w:pos="1134"/>
        </w:tabs>
        <w:spacing w:line="360" w:lineRule="auto"/>
        <w:ind w:left="1134"/>
      </w:pPr>
      <w:r w:rsidRPr="006F091D">
        <w:rPr>
          <w:rStyle w:val="FontStyle247"/>
          <w:sz w:val="24"/>
          <w:szCs w:val="24"/>
        </w:rPr>
        <w:t>klasa A - brak przekroczeń wartości dopuszczalnych dla tlenków azotu i dwutlenku siarki w strefie śląskiej.</w:t>
      </w:r>
    </w:p>
    <w:p w:rsidR="00F0729D" w:rsidRPr="006F091D" w:rsidRDefault="00F0729D" w:rsidP="00F0729D">
      <w:pPr>
        <w:spacing w:after="0"/>
      </w:pPr>
      <w:r w:rsidRPr="006F091D">
        <w:lastRenderedPageBreak/>
        <w:t xml:space="preserve">Średnioroczne stężenia </w:t>
      </w:r>
      <w:proofErr w:type="spellStart"/>
      <w:r w:rsidRPr="006F091D">
        <w:t>benzo</w:t>
      </w:r>
      <w:proofErr w:type="spellEnd"/>
      <w:r w:rsidRPr="006F091D">
        <w:t>(a)</w:t>
      </w:r>
      <w:proofErr w:type="spellStart"/>
      <w:r w:rsidRPr="006F091D">
        <w:t>pirenu</w:t>
      </w:r>
      <w:proofErr w:type="spellEnd"/>
      <w:r w:rsidRPr="006F091D">
        <w:t xml:space="preserve"> na wszystkich stanowiskach zostały przekroczone i wyniosły (wartość docelowa 1 </w:t>
      </w:r>
      <w:proofErr w:type="spellStart"/>
      <w:r w:rsidRPr="006F091D">
        <w:t>ng</w:t>
      </w:r>
      <w:proofErr w:type="spellEnd"/>
      <w:r w:rsidRPr="006F091D">
        <w:t>/m</w:t>
      </w:r>
      <w:r w:rsidRPr="006F091D">
        <w:rPr>
          <w:vertAlign w:val="superscript"/>
        </w:rPr>
        <w:t>3</w:t>
      </w:r>
      <w:r w:rsidRPr="006F091D">
        <w:t>):</w:t>
      </w:r>
    </w:p>
    <w:p w:rsidR="00F0729D" w:rsidRPr="006F091D" w:rsidRDefault="00F0729D" w:rsidP="00F0729D">
      <w:pPr>
        <w:pStyle w:val="Akapitzlist"/>
        <w:numPr>
          <w:ilvl w:val="0"/>
          <w:numId w:val="30"/>
        </w:numPr>
        <w:spacing w:before="0"/>
      </w:pPr>
      <w:r w:rsidRPr="006F091D">
        <w:t xml:space="preserve">aglomeracja górnośląska od 5 do 8 </w:t>
      </w:r>
      <w:proofErr w:type="spellStart"/>
      <w:r w:rsidRPr="006F091D">
        <w:t>ng</w:t>
      </w:r>
      <w:proofErr w:type="spellEnd"/>
      <w:r w:rsidRPr="006F091D">
        <w:t>/m</w:t>
      </w:r>
      <w:r w:rsidRPr="006F091D">
        <w:rPr>
          <w:vertAlign w:val="superscript"/>
        </w:rPr>
        <w:t>3</w:t>
      </w:r>
      <w:r w:rsidRPr="006F091D">
        <w:t>,</w:t>
      </w:r>
    </w:p>
    <w:p w:rsidR="00F0729D" w:rsidRPr="006F091D" w:rsidRDefault="00F0729D" w:rsidP="00F0729D">
      <w:pPr>
        <w:pStyle w:val="Akapitzlist"/>
        <w:numPr>
          <w:ilvl w:val="0"/>
          <w:numId w:val="30"/>
        </w:numPr>
      </w:pPr>
      <w:r w:rsidRPr="006F091D">
        <w:t xml:space="preserve">aglomeracja rybnicko-jastrzębska – od 6 do 11 </w:t>
      </w:r>
      <w:proofErr w:type="spellStart"/>
      <w:r w:rsidRPr="006F091D">
        <w:t>ng</w:t>
      </w:r>
      <w:proofErr w:type="spellEnd"/>
      <w:r w:rsidRPr="006F091D">
        <w:t>/m</w:t>
      </w:r>
      <w:r w:rsidRPr="006F091D">
        <w:rPr>
          <w:vertAlign w:val="superscript"/>
        </w:rPr>
        <w:t>3</w:t>
      </w:r>
      <w:r w:rsidRPr="006F091D">
        <w:t>,</w:t>
      </w:r>
    </w:p>
    <w:p w:rsidR="00F0729D" w:rsidRPr="006F091D" w:rsidRDefault="00F0729D" w:rsidP="00F0729D">
      <w:pPr>
        <w:pStyle w:val="Akapitzlist"/>
        <w:numPr>
          <w:ilvl w:val="0"/>
          <w:numId w:val="30"/>
        </w:numPr>
      </w:pPr>
      <w:r w:rsidRPr="006F091D">
        <w:t xml:space="preserve">Bielsko-Biała miasto – 5 </w:t>
      </w:r>
      <w:proofErr w:type="spellStart"/>
      <w:r w:rsidRPr="006F091D">
        <w:t>ng</w:t>
      </w:r>
      <w:proofErr w:type="spellEnd"/>
      <w:r w:rsidRPr="006F091D">
        <w:t>/m</w:t>
      </w:r>
      <w:r w:rsidRPr="006F091D">
        <w:rPr>
          <w:vertAlign w:val="superscript"/>
        </w:rPr>
        <w:t>3</w:t>
      </w:r>
      <w:r w:rsidRPr="006F091D">
        <w:t xml:space="preserve">, </w:t>
      </w:r>
    </w:p>
    <w:p w:rsidR="00F0729D" w:rsidRPr="006F091D" w:rsidRDefault="00F0729D" w:rsidP="00F0729D">
      <w:pPr>
        <w:pStyle w:val="Akapitzlist"/>
        <w:numPr>
          <w:ilvl w:val="0"/>
          <w:numId w:val="30"/>
        </w:numPr>
      </w:pPr>
      <w:r w:rsidRPr="006F091D">
        <w:t xml:space="preserve">Częstochowa miasto – 3 </w:t>
      </w:r>
      <w:proofErr w:type="spellStart"/>
      <w:r w:rsidRPr="006F091D">
        <w:t>ng</w:t>
      </w:r>
      <w:proofErr w:type="spellEnd"/>
      <w:r w:rsidRPr="006F091D">
        <w:t>/m</w:t>
      </w:r>
      <w:r w:rsidRPr="006F091D">
        <w:rPr>
          <w:vertAlign w:val="superscript"/>
        </w:rPr>
        <w:t>3</w:t>
      </w:r>
      <w:r w:rsidRPr="006F091D">
        <w:t>,</w:t>
      </w:r>
    </w:p>
    <w:p w:rsidR="00F0729D" w:rsidRPr="006F091D" w:rsidRDefault="00F0729D" w:rsidP="00F0729D">
      <w:pPr>
        <w:pStyle w:val="Akapitzlist"/>
        <w:numPr>
          <w:ilvl w:val="0"/>
          <w:numId w:val="30"/>
        </w:numPr>
      </w:pPr>
      <w:r w:rsidRPr="006F091D">
        <w:t xml:space="preserve">strefa śląska od 5 do 11 </w:t>
      </w:r>
      <w:proofErr w:type="spellStart"/>
      <w:r w:rsidRPr="006F091D">
        <w:t>ng</w:t>
      </w:r>
      <w:proofErr w:type="spellEnd"/>
      <w:r w:rsidRPr="006F091D">
        <w:t>/m</w:t>
      </w:r>
      <w:r w:rsidRPr="006F091D">
        <w:rPr>
          <w:vertAlign w:val="superscript"/>
        </w:rPr>
        <w:t>3</w:t>
      </w:r>
      <w:r w:rsidRPr="006F091D">
        <w:t>.</w:t>
      </w:r>
    </w:p>
    <w:p w:rsidR="00F0729D" w:rsidRPr="006F091D" w:rsidRDefault="00F0729D" w:rsidP="00F0729D">
      <w:pPr>
        <w:spacing w:after="0"/>
        <w:rPr>
          <w:szCs w:val="24"/>
        </w:rPr>
      </w:pPr>
      <w:r w:rsidRPr="006F091D">
        <w:rPr>
          <w:szCs w:val="24"/>
        </w:rPr>
        <w:t xml:space="preserve">Średnioroczne stężenia pyłu zawieszonego PM10 mieściły się w przedziale od 74% do 145% poziomu dopuszczalnego. </w:t>
      </w:r>
    </w:p>
    <w:p w:rsidR="00F0729D" w:rsidRPr="006F091D" w:rsidRDefault="00F0729D" w:rsidP="00F0729D">
      <w:pPr>
        <w:spacing w:before="0" w:after="0"/>
        <w:rPr>
          <w:szCs w:val="24"/>
        </w:rPr>
      </w:pPr>
      <w:r w:rsidRPr="006F091D">
        <w:rPr>
          <w:szCs w:val="24"/>
        </w:rPr>
        <w:t>Wartości średnie stężeń pyłu PM10 w 2013 roku wyniosły (wartość dopuszczalna 40 µg/m</w:t>
      </w:r>
      <w:r w:rsidRPr="006F091D">
        <w:rPr>
          <w:szCs w:val="24"/>
          <w:vertAlign w:val="superscript"/>
        </w:rPr>
        <w:t>3</w:t>
      </w:r>
      <w:r w:rsidRPr="006F091D">
        <w:rPr>
          <w:szCs w:val="24"/>
        </w:rPr>
        <w:t>):</w:t>
      </w:r>
    </w:p>
    <w:p w:rsidR="00F0729D" w:rsidRPr="006F091D" w:rsidRDefault="00F0729D" w:rsidP="00F0729D">
      <w:pPr>
        <w:pStyle w:val="Akapitzlist"/>
        <w:numPr>
          <w:ilvl w:val="0"/>
          <w:numId w:val="31"/>
        </w:numPr>
        <w:spacing w:before="0"/>
        <w:rPr>
          <w:szCs w:val="24"/>
        </w:rPr>
      </w:pPr>
      <w:r w:rsidRPr="006F091D">
        <w:rPr>
          <w:szCs w:val="24"/>
        </w:rPr>
        <w:t>w aglomeracji górnośląskiej od 43 do 48 µg/m</w:t>
      </w:r>
      <w:r w:rsidRPr="006F091D">
        <w:rPr>
          <w:szCs w:val="24"/>
          <w:vertAlign w:val="superscript"/>
        </w:rPr>
        <w:t>3</w:t>
      </w:r>
      <w:r w:rsidRPr="006F091D">
        <w:rPr>
          <w:szCs w:val="24"/>
        </w:rPr>
        <w:t xml:space="preserve"> , </w:t>
      </w:r>
    </w:p>
    <w:p w:rsidR="00F0729D" w:rsidRPr="006F091D" w:rsidRDefault="00F0729D" w:rsidP="00F0729D">
      <w:pPr>
        <w:pStyle w:val="Akapitzlist"/>
        <w:numPr>
          <w:ilvl w:val="0"/>
          <w:numId w:val="31"/>
        </w:numPr>
        <w:rPr>
          <w:szCs w:val="24"/>
        </w:rPr>
      </w:pPr>
      <w:r w:rsidRPr="006F091D">
        <w:rPr>
          <w:szCs w:val="24"/>
        </w:rPr>
        <w:t>w aglomeracji rybnicko-jastrzębskiej – od 45 do 54 µg/m</w:t>
      </w:r>
      <w:r w:rsidRPr="006F091D">
        <w:rPr>
          <w:szCs w:val="24"/>
          <w:vertAlign w:val="superscript"/>
        </w:rPr>
        <w:t>3</w:t>
      </w:r>
      <w:r w:rsidRPr="006F091D">
        <w:rPr>
          <w:szCs w:val="24"/>
        </w:rPr>
        <w:t>,</w:t>
      </w:r>
    </w:p>
    <w:p w:rsidR="00F0729D" w:rsidRPr="006F091D" w:rsidRDefault="00F0729D" w:rsidP="00F0729D">
      <w:pPr>
        <w:pStyle w:val="Akapitzlist"/>
        <w:numPr>
          <w:ilvl w:val="0"/>
          <w:numId w:val="31"/>
        </w:numPr>
        <w:rPr>
          <w:szCs w:val="24"/>
        </w:rPr>
      </w:pPr>
      <w:r w:rsidRPr="006F091D">
        <w:rPr>
          <w:szCs w:val="24"/>
        </w:rPr>
        <w:t>w Bielsku-Białej - 41 µg/m</w:t>
      </w:r>
      <w:r w:rsidRPr="006F091D">
        <w:rPr>
          <w:szCs w:val="24"/>
          <w:vertAlign w:val="superscript"/>
        </w:rPr>
        <w:t>3</w:t>
      </w:r>
      <w:r w:rsidRPr="006F091D">
        <w:rPr>
          <w:szCs w:val="24"/>
        </w:rPr>
        <w:t>,</w:t>
      </w:r>
    </w:p>
    <w:p w:rsidR="00F0729D" w:rsidRPr="006F091D" w:rsidRDefault="00F0729D" w:rsidP="00F0729D">
      <w:pPr>
        <w:pStyle w:val="Akapitzlist"/>
        <w:numPr>
          <w:ilvl w:val="0"/>
          <w:numId w:val="31"/>
        </w:numPr>
        <w:rPr>
          <w:szCs w:val="24"/>
        </w:rPr>
      </w:pPr>
      <w:r w:rsidRPr="006F091D">
        <w:rPr>
          <w:szCs w:val="24"/>
        </w:rPr>
        <w:t>w Częstochowie - 35 µg/m</w:t>
      </w:r>
      <w:r w:rsidRPr="006F091D">
        <w:rPr>
          <w:szCs w:val="24"/>
          <w:vertAlign w:val="superscript"/>
        </w:rPr>
        <w:t>3</w:t>
      </w:r>
      <w:r w:rsidRPr="006F091D">
        <w:rPr>
          <w:szCs w:val="24"/>
        </w:rPr>
        <w:t>,</w:t>
      </w:r>
    </w:p>
    <w:p w:rsidR="00F0729D" w:rsidRPr="006F091D" w:rsidRDefault="00F0729D" w:rsidP="00F0729D">
      <w:pPr>
        <w:pStyle w:val="Akapitzlist"/>
        <w:numPr>
          <w:ilvl w:val="0"/>
          <w:numId w:val="31"/>
        </w:numPr>
        <w:rPr>
          <w:szCs w:val="24"/>
        </w:rPr>
      </w:pPr>
      <w:r w:rsidRPr="006F091D">
        <w:rPr>
          <w:szCs w:val="24"/>
        </w:rPr>
        <w:t>w strefie śląskiej od 30 do 58 µg/m</w:t>
      </w:r>
      <w:r w:rsidRPr="006F091D">
        <w:rPr>
          <w:szCs w:val="24"/>
          <w:vertAlign w:val="superscript"/>
        </w:rPr>
        <w:t>3</w:t>
      </w:r>
      <w:r w:rsidRPr="006F091D">
        <w:rPr>
          <w:szCs w:val="24"/>
        </w:rPr>
        <w:t>.</w:t>
      </w:r>
    </w:p>
    <w:p w:rsidR="00F0729D" w:rsidRPr="006F091D" w:rsidRDefault="00F0729D" w:rsidP="00F0729D">
      <w:pPr>
        <w:spacing w:after="0"/>
      </w:pPr>
      <w:r w:rsidRPr="006F091D">
        <w:t xml:space="preserve">Wartość dopuszczalna stężenia pyłu zawieszonego PM2,5, powiększona o margines tolerancji, wynosząca 26 </w:t>
      </w:r>
      <w:proofErr w:type="spellStart"/>
      <w:r w:rsidRPr="006F091D">
        <w:t>μg</w:t>
      </w:r>
      <w:proofErr w:type="spellEnd"/>
      <w:r w:rsidRPr="006F091D">
        <w:t>/m</w:t>
      </w:r>
      <w:r w:rsidRPr="006F091D">
        <w:rPr>
          <w:vertAlign w:val="superscript"/>
        </w:rPr>
        <w:t>3</w:t>
      </w:r>
      <w:r w:rsidRPr="006F091D">
        <w:t xml:space="preserve"> wyniosła:</w:t>
      </w:r>
    </w:p>
    <w:p w:rsidR="00F0729D" w:rsidRPr="006F091D" w:rsidRDefault="00F0729D" w:rsidP="00F0729D">
      <w:pPr>
        <w:pStyle w:val="Akapitzlist"/>
        <w:numPr>
          <w:ilvl w:val="0"/>
          <w:numId w:val="32"/>
        </w:numPr>
        <w:spacing w:before="0"/>
      </w:pPr>
      <w:r w:rsidRPr="006F091D">
        <w:t xml:space="preserve">w aglomeracji górnośląskiej – 33 </w:t>
      </w:r>
      <w:proofErr w:type="spellStart"/>
      <w:r w:rsidRPr="006F091D">
        <w:t>μg</w:t>
      </w:r>
      <w:proofErr w:type="spellEnd"/>
      <w:r w:rsidRPr="006F091D">
        <w:t>/ m</w:t>
      </w:r>
      <w:r w:rsidRPr="006F091D">
        <w:rPr>
          <w:vertAlign w:val="superscript"/>
        </w:rPr>
        <w:t>3</w:t>
      </w:r>
      <w:r w:rsidRPr="006F091D">
        <w:t xml:space="preserve">w Katowicach ul. Kossutha, 35 </w:t>
      </w:r>
      <w:proofErr w:type="spellStart"/>
      <w:r w:rsidRPr="006F091D">
        <w:t>μg</w:t>
      </w:r>
      <w:proofErr w:type="spellEnd"/>
      <w:r w:rsidRPr="006F091D">
        <w:t>/ m</w:t>
      </w:r>
      <w:r w:rsidRPr="006F091D">
        <w:rPr>
          <w:vertAlign w:val="superscript"/>
        </w:rPr>
        <w:t xml:space="preserve">3 </w:t>
      </w:r>
      <w:r w:rsidRPr="006F091D">
        <w:t xml:space="preserve">w Gliwicach i 37 </w:t>
      </w:r>
      <w:proofErr w:type="spellStart"/>
      <w:r w:rsidRPr="006F091D">
        <w:t>μg</w:t>
      </w:r>
      <w:proofErr w:type="spellEnd"/>
      <w:r w:rsidRPr="006F091D">
        <w:t>/ m</w:t>
      </w:r>
      <w:r w:rsidRPr="006F091D">
        <w:rPr>
          <w:vertAlign w:val="superscript"/>
        </w:rPr>
        <w:t xml:space="preserve">3 </w:t>
      </w:r>
      <w:r w:rsidRPr="006F091D">
        <w:t xml:space="preserve">w Katowicach al. Górnośląska (stacja komunikacyjna), </w:t>
      </w:r>
    </w:p>
    <w:p w:rsidR="00F0729D" w:rsidRPr="006F091D" w:rsidRDefault="00F0729D" w:rsidP="00F0729D">
      <w:pPr>
        <w:pStyle w:val="Akapitzlist"/>
        <w:numPr>
          <w:ilvl w:val="0"/>
          <w:numId w:val="32"/>
        </w:numPr>
      </w:pPr>
      <w:r w:rsidRPr="006F091D">
        <w:t xml:space="preserve">w aglomeracji rybnicko-jastrzębskiej - 31 </w:t>
      </w:r>
      <w:proofErr w:type="spellStart"/>
      <w:r w:rsidRPr="006F091D">
        <w:t>μg</w:t>
      </w:r>
      <w:proofErr w:type="spellEnd"/>
      <w:r w:rsidRPr="006F091D">
        <w:t xml:space="preserve"> m</w:t>
      </w:r>
      <w:r w:rsidRPr="006F091D">
        <w:rPr>
          <w:vertAlign w:val="superscript"/>
        </w:rPr>
        <w:t>3</w:t>
      </w:r>
      <w:r w:rsidRPr="006F091D">
        <w:t>,</w:t>
      </w:r>
    </w:p>
    <w:p w:rsidR="00F0729D" w:rsidRPr="006F091D" w:rsidRDefault="00F0729D" w:rsidP="00F0729D">
      <w:pPr>
        <w:pStyle w:val="Akapitzlist"/>
        <w:numPr>
          <w:ilvl w:val="0"/>
          <w:numId w:val="32"/>
        </w:numPr>
      </w:pPr>
      <w:r w:rsidRPr="006F091D">
        <w:t xml:space="preserve">w strefie Bielsko-Biała miasto - 34 </w:t>
      </w:r>
      <w:proofErr w:type="spellStart"/>
      <w:r w:rsidRPr="006F091D">
        <w:t>μg</w:t>
      </w:r>
      <w:proofErr w:type="spellEnd"/>
      <w:r w:rsidRPr="006F091D">
        <w:t>/ m</w:t>
      </w:r>
      <w:r w:rsidRPr="006F091D">
        <w:rPr>
          <w:vertAlign w:val="superscript"/>
        </w:rPr>
        <w:t>3</w:t>
      </w:r>
      <w:r w:rsidRPr="006F091D">
        <w:t xml:space="preserve">, </w:t>
      </w:r>
    </w:p>
    <w:p w:rsidR="00F0729D" w:rsidRPr="006F091D" w:rsidRDefault="00F0729D" w:rsidP="00F0729D">
      <w:pPr>
        <w:pStyle w:val="Akapitzlist"/>
        <w:numPr>
          <w:ilvl w:val="0"/>
          <w:numId w:val="32"/>
        </w:numPr>
      </w:pPr>
      <w:r w:rsidRPr="006F091D">
        <w:t xml:space="preserve">w strefie Częstochowa miasto - 29 </w:t>
      </w:r>
      <w:proofErr w:type="spellStart"/>
      <w:r w:rsidRPr="006F091D">
        <w:t>μg</w:t>
      </w:r>
      <w:proofErr w:type="spellEnd"/>
      <w:r w:rsidRPr="006F091D">
        <w:t>/ m</w:t>
      </w:r>
      <w:r w:rsidRPr="006F091D">
        <w:rPr>
          <w:vertAlign w:val="superscript"/>
        </w:rPr>
        <w:t>3</w:t>
      </w:r>
      <w:r w:rsidRPr="006F091D">
        <w:t>,</w:t>
      </w:r>
    </w:p>
    <w:p w:rsidR="00F0729D" w:rsidRPr="006F091D" w:rsidRDefault="00F0729D" w:rsidP="00F0729D">
      <w:pPr>
        <w:pStyle w:val="Akapitzlist"/>
        <w:numPr>
          <w:ilvl w:val="0"/>
          <w:numId w:val="32"/>
        </w:numPr>
      </w:pPr>
      <w:r w:rsidRPr="006F091D">
        <w:t xml:space="preserve">w strefie śląskiej - od 23 do 38 </w:t>
      </w:r>
      <w:proofErr w:type="spellStart"/>
      <w:r w:rsidRPr="006F091D">
        <w:t>μg</w:t>
      </w:r>
      <w:proofErr w:type="spellEnd"/>
      <w:r w:rsidRPr="006F091D">
        <w:t>/ m</w:t>
      </w:r>
      <w:r w:rsidRPr="006F091D">
        <w:rPr>
          <w:vertAlign w:val="superscript"/>
        </w:rPr>
        <w:t xml:space="preserve">3 </w:t>
      </w:r>
      <w:r w:rsidRPr="006F091D">
        <w:t>w Godowie.</w:t>
      </w:r>
    </w:p>
    <w:p w:rsidR="00F0729D" w:rsidRPr="006F091D" w:rsidRDefault="00F0729D" w:rsidP="00F0729D">
      <w:r w:rsidRPr="006F091D">
        <w:t>Główną przyczyną wystąpienia przekroczeń pyłu zawieszonego PM10, PM2,5 i </w:t>
      </w:r>
      <w:proofErr w:type="spellStart"/>
      <w:r w:rsidRPr="006F091D">
        <w:t>benzo</w:t>
      </w:r>
      <w:proofErr w:type="spellEnd"/>
      <w:r w:rsidRPr="006F091D">
        <w:t>(a)</w:t>
      </w:r>
      <w:proofErr w:type="spellStart"/>
      <w:r w:rsidRPr="006F091D">
        <w:t>pirenu</w:t>
      </w:r>
      <w:proofErr w:type="spellEnd"/>
      <w:r w:rsidRPr="006F091D">
        <w:t xml:space="preserve"> w okresie zimowym jest emisja z indywidualnego ogrzewania budynków, w okresie letnim bliskość głównej drogi z intensywnym ruchem, emisja wtórna zanieczyszczeń pyłowych z powierzchni odkrytych, np. dróg, chodników, boisk oraz niekorzystne warunki meteorologiczne, występujące podczas powolnego rozprzestrzeniania się emitowanych lokalnie zanieczyszczeń.</w:t>
      </w:r>
    </w:p>
    <w:p w:rsidR="00F0729D" w:rsidRPr="006F091D" w:rsidRDefault="00F0729D" w:rsidP="00F0729D">
      <w:pPr>
        <w:rPr>
          <w:b/>
          <w:szCs w:val="24"/>
          <w:u w:val="single"/>
        </w:rPr>
      </w:pPr>
      <w:r w:rsidRPr="006F091D">
        <w:t>INWENTARYZACJA EMISJI DWUTLENKU WĘGLA</w:t>
      </w:r>
    </w:p>
    <w:p w:rsidR="00F0729D" w:rsidRPr="006F091D" w:rsidRDefault="00F0729D" w:rsidP="00F0729D">
      <w:pPr>
        <w:rPr>
          <w:b/>
          <w:szCs w:val="24"/>
          <w:u w:val="single"/>
        </w:rPr>
      </w:pPr>
      <w:r w:rsidRPr="006F091D">
        <w:lastRenderedPageBreak/>
        <w:t>Celem bazowej inwentaryzacji emisji jest wyliczenie ilości CO</w:t>
      </w:r>
      <w:r w:rsidRPr="006F091D">
        <w:rPr>
          <w:vertAlign w:val="subscript"/>
        </w:rPr>
        <w:t>2</w:t>
      </w:r>
      <w:r w:rsidRPr="006F091D">
        <w:t xml:space="preserve"> wyemitowanego wskutek zużycia energii na terenie gminy Panki w roku bazowym. Inwentaryzacja emisji CO</w:t>
      </w:r>
      <w:r w:rsidRPr="006F091D">
        <w:rPr>
          <w:vertAlign w:val="subscript"/>
        </w:rPr>
        <w:t>2</w:t>
      </w:r>
      <w:r w:rsidRPr="006F091D">
        <w:t xml:space="preserve"> (bazowa oraz prognoza do roku 2020) została wykonana zgodnie z wytycznymi Porozumienia Burmistrzów (</w:t>
      </w:r>
      <w:proofErr w:type="spellStart"/>
      <w:r w:rsidRPr="006F091D">
        <w:t>Covenant</w:t>
      </w:r>
      <w:proofErr w:type="spellEnd"/>
      <w:r w:rsidRPr="006F091D">
        <w:t xml:space="preserve"> of </w:t>
      </w:r>
      <w:proofErr w:type="spellStart"/>
      <w:r w:rsidRPr="006F091D">
        <w:t>Mayors</w:t>
      </w:r>
      <w:proofErr w:type="spellEnd"/>
      <w:r w:rsidRPr="006F091D">
        <w:t>) określonymi m.in. w dokumencie „</w:t>
      </w:r>
      <w:proofErr w:type="spellStart"/>
      <w:r w:rsidRPr="006F091D">
        <w:t>How</w:t>
      </w:r>
      <w:proofErr w:type="spellEnd"/>
      <w:r w:rsidRPr="006F091D">
        <w:t xml:space="preserve"> to </w:t>
      </w:r>
      <w:proofErr w:type="spellStart"/>
      <w:r w:rsidRPr="006F091D">
        <w:t>develop</w:t>
      </w:r>
      <w:proofErr w:type="spellEnd"/>
      <w:r w:rsidRPr="006F091D">
        <w:t xml:space="preserve"> a </w:t>
      </w:r>
      <w:proofErr w:type="spellStart"/>
      <w:r w:rsidRPr="006F091D">
        <w:t>Sustainable</w:t>
      </w:r>
      <w:proofErr w:type="spellEnd"/>
      <w:r w:rsidRPr="006F091D">
        <w:t xml:space="preserve"> Energy Action Plan” ("Jak opracować plan działań na rzecz zrównoważonej energii"). Dokument opracowano zgodnie z wytycznymi Porozumienia Burmistrzów przedstawionymi na początku roku 2010, zawierającymi m.in. nowe wskaźniki emisji CO</w:t>
      </w:r>
      <w:r w:rsidRPr="006F091D">
        <w:rPr>
          <w:vertAlign w:val="subscript"/>
        </w:rPr>
        <w:t>2</w:t>
      </w:r>
      <w:r w:rsidRPr="006F091D">
        <w:t xml:space="preserve"> dla poszczególnych nośników. W celu obliczenia emisji CO</w:t>
      </w:r>
      <w:r w:rsidRPr="006F091D">
        <w:rPr>
          <w:vertAlign w:val="subscript"/>
        </w:rPr>
        <w:t>2</w:t>
      </w:r>
      <w:r w:rsidRPr="006F091D">
        <w:t xml:space="preserve"> w roku bazowym wyznacza się zużycie energii finalnej dla poszczególnych sektorów odbiorców w tych latach na inwentaryzowanym obszarze. </w:t>
      </w:r>
    </w:p>
    <w:p w:rsidR="00F0729D" w:rsidRPr="006F091D" w:rsidRDefault="00F0729D" w:rsidP="00F0729D">
      <w:r w:rsidRPr="006F091D">
        <w:t>Sektorami tymi są:</w:t>
      </w:r>
    </w:p>
    <w:p w:rsidR="00F0729D" w:rsidRPr="006F091D" w:rsidRDefault="00F0729D" w:rsidP="00F0729D">
      <w:pPr>
        <w:pStyle w:val="Akapitzlist"/>
        <w:numPr>
          <w:ilvl w:val="0"/>
          <w:numId w:val="20"/>
        </w:numPr>
      </w:pPr>
      <w:r w:rsidRPr="006F091D">
        <w:t>budynki mieszkalne,</w:t>
      </w:r>
    </w:p>
    <w:p w:rsidR="00F0729D" w:rsidRPr="006F091D" w:rsidRDefault="00F0729D" w:rsidP="00F0729D">
      <w:pPr>
        <w:pStyle w:val="Akapitzlist"/>
        <w:numPr>
          <w:ilvl w:val="0"/>
          <w:numId w:val="20"/>
        </w:numPr>
      </w:pPr>
      <w:r w:rsidRPr="006F091D">
        <w:t xml:space="preserve">budynki użyteczności publicznej, </w:t>
      </w:r>
    </w:p>
    <w:p w:rsidR="00F0729D" w:rsidRPr="006F091D" w:rsidRDefault="00F0729D" w:rsidP="00F0729D">
      <w:pPr>
        <w:pStyle w:val="Akapitzlist"/>
        <w:numPr>
          <w:ilvl w:val="0"/>
          <w:numId w:val="20"/>
        </w:numPr>
      </w:pPr>
      <w:r w:rsidRPr="006F091D">
        <w:t>oświetlenie uliczne,</w:t>
      </w:r>
    </w:p>
    <w:p w:rsidR="00F0729D" w:rsidRPr="006F091D" w:rsidRDefault="00F0729D" w:rsidP="00F0729D">
      <w:pPr>
        <w:pStyle w:val="Akapitzlist"/>
        <w:numPr>
          <w:ilvl w:val="0"/>
          <w:numId w:val="20"/>
        </w:numPr>
      </w:pPr>
      <w:r w:rsidRPr="006F091D">
        <w:t>transport,</w:t>
      </w:r>
    </w:p>
    <w:p w:rsidR="00F0729D" w:rsidRPr="006F091D" w:rsidRDefault="00F0729D" w:rsidP="00F0729D">
      <w:pPr>
        <w:pStyle w:val="Akapitzlist"/>
        <w:numPr>
          <w:ilvl w:val="0"/>
          <w:numId w:val="20"/>
        </w:numPr>
      </w:pPr>
      <w:r w:rsidRPr="006F091D">
        <w:t>przemysł i usługi.</w:t>
      </w:r>
    </w:p>
    <w:p w:rsidR="00F0729D" w:rsidRPr="006F091D" w:rsidRDefault="00F0729D" w:rsidP="00F0729D">
      <w:r w:rsidRPr="006F091D">
        <w:t>Zużycie energii finalnej związane jest z wykorzystaniem:</w:t>
      </w:r>
    </w:p>
    <w:p w:rsidR="00F0729D" w:rsidRPr="006F091D" w:rsidRDefault="00F0729D" w:rsidP="00F0729D">
      <w:pPr>
        <w:pStyle w:val="Akapitzlist"/>
        <w:numPr>
          <w:ilvl w:val="0"/>
          <w:numId w:val="21"/>
        </w:numPr>
      </w:pPr>
      <w:r w:rsidRPr="006F091D">
        <w:t>energii elektrycznej,</w:t>
      </w:r>
    </w:p>
    <w:p w:rsidR="00F0729D" w:rsidRPr="006F091D" w:rsidRDefault="00F0729D" w:rsidP="00F0729D">
      <w:pPr>
        <w:pStyle w:val="Akapitzlist"/>
        <w:numPr>
          <w:ilvl w:val="0"/>
          <w:numId w:val="21"/>
        </w:numPr>
      </w:pPr>
      <w:r w:rsidRPr="006F091D">
        <w:t>paliw transportowych,</w:t>
      </w:r>
    </w:p>
    <w:p w:rsidR="00F0729D" w:rsidRPr="006F091D" w:rsidRDefault="00F0729D" w:rsidP="00F0729D">
      <w:pPr>
        <w:pStyle w:val="Akapitzlist"/>
        <w:numPr>
          <w:ilvl w:val="0"/>
          <w:numId w:val="21"/>
        </w:numPr>
      </w:pPr>
      <w:r w:rsidRPr="006F091D">
        <w:t>gazu sieciowego,</w:t>
      </w:r>
    </w:p>
    <w:p w:rsidR="00F0729D" w:rsidRPr="006F091D" w:rsidRDefault="00F0729D" w:rsidP="00F0729D">
      <w:pPr>
        <w:pStyle w:val="Akapitzlist"/>
        <w:numPr>
          <w:ilvl w:val="0"/>
          <w:numId w:val="21"/>
        </w:numPr>
      </w:pPr>
      <w:r w:rsidRPr="006F091D">
        <w:t>paliw opałowych.</w:t>
      </w:r>
    </w:p>
    <w:p w:rsidR="00F0729D" w:rsidRPr="006F091D" w:rsidRDefault="00F0729D" w:rsidP="00F0729D">
      <w:r w:rsidRPr="006F091D">
        <w:t xml:space="preserve">Zebrane dane dla obszaru gminy Panki odnoszą się do stanu na koniec roku 2010, dlatego też rok 2010 jest dla naszej inwentaryzacji </w:t>
      </w:r>
      <w:r w:rsidRPr="006F091D">
        <w:rPr>
          <w:b/>
        </w:rPr>
        <w:t>rokiem bazowym</w:t>
      </w:r>
      <w:r w:rsidRPr="006F091D">
        <w:t xml:space="preserve">, natomiast rokiem docelowym dla którego będą przeprowadzane prognozy emisji ustala się na 2020. </w:t>
      </w:r>
      <w:r w:rsidRPr="006F091D">
        <w:rPr>
          <w:szCs w:val="24"/>
        </w:rPr>
        <w:t>Rok 2010 wybrano ze względu na możliwość zebrania jednorodnych danych z poszczególnych sektorów, jak również możliwość dalszego monitorowania na podstawie danych z tego samego źródła.</w:t>
      </w:r>
    </w:p>
    <w:p w:rsidR="00F0729D" w:rsidRPr="006F091D" w:rsidRDefault="00F0729D" w:rsidP="00F0729D">
      <w:r w:rsidRPr="006F091D">
        <w:t>Dane wykorzystane w opracowaniu pochodzą od:</w:t>
      </w:r>
    </w:p>
    <w:p w:rsidR="00F0729D" w:rsidRPr="006F091D" w:rsidRDefault="00F0729D" w:rsidP="00F0729D">
      <w:pPr>
        <w:pStyle w:val="Akapitzlist"/>
        <w:numPr>
          <w:ilvl w:val="0"/>
          <w:numId w:val="22"/>
        </w:numPr>
      </w:pPr>
      <w:r w:rsidRPr="006F091D">
        <w:t>Urząd Gminy Panki w zakresie:</w:t>
      </w:r>
    </w:p>
    <w:p w:rsidR="00F0729D" w:rsidRPr="006F091D" w:rsidRDefault="00F0729D" w:rsidP="00F0729D">
      <w:pPr>
        <w:pStyle w:val="Akapitzlist"/>
        <w:numPr>
          <w:ilvl w:val="0"/>
          <w:numId w:val="23"/>
        </w:numPr>
        <w:ind w:left="1134"/>
      </w:pPr>
      <w:r w:rsidRPr="006F091D">
        <w:t xml:space="preserve">sytuacji energetycznej budynków użyteczności publicznej, </w:t>
      </w:r>
    </w:p>
    <w:p w:rsidR="00F0729D" w:rsidRPr="006F091D" w:rsidRDefault="00F0729D" w:rsidP="00F0729D">
      <w:pPr>
        <w:pStyle w:val="Akapitzlist"/>
        <w:numPr>
          <w:ilvl w:val="0"/>
          <w:numId w:val="23"/>
        </w:numPr>
        <w:ind w:left="1134"/>
      </w:pPr>
      <w:r w:rsidRPr="006F091D">
        <w:lastRenderedPageBreak/>
        <w:t xml:space="preserve">działań prowadzonych przez urząd w ostatnich latach dotyczących efektywności energetycznej, </w:t>
      </w:r>
    </w:p>
    <w:p w:rsidR="00F0729D" w:rsidRPr="006F091D" w:rsidRDefault="00F0729D" w:rsidP="00F0729D">
      <w:pPr>
        <w:pStyle w:val="Akapitzlist"/>
        <w:numPr>
          <w:ilvl w:val="0"/>
          <w:numId w:val="23"/>
        </w:numPr>
        <w:ind w:left="1134"/>
      </w:pPr>
      <w:r w:rsidRPr="006F091D">
        <w:t xml:space="preserve">danych dotyczących wykorzystania energii z źródeł odnawialnych w budynkach oraz instalacjach na terenie gminy, </w:t>
      </w:r>
    </w:p>
    <w:p w:rsidR="00F0729D" w:rsidRPr="006F091D" w:rsidRDefault="00F0729D" w:rsidP="00F0729D">
      <w:pPr>
        <w:pStyle w:val="Akapitzlist"/>
        <w:numPr>
          <w:ilvl w:val="0"/>
          <w:numId w:val="23"/>
        </w:numPr>
        <w:ind w:left="1134"/>
      </w:pPr>
      <w:r w:rsidRPr="006F091D">
        <w:t xml:space="preserve">informacji dotyczących systemu transportowego, </w:t>
      </w:r>
    </w:p>
    <w:p w:rsidR="00F0729D" w:rsidRPr="006F091D" w:rsidRDefault="00F0729D" w:rsidP="00F0729D">
      <w:pPr>
        <w:pStyle w:val="Akapitzlist"/>
        <w:numPr>
          <w:ilvl w:val="0"/>
          <w:numId w:val="23"/>
        </w:numPr>
        <w:ind w:left="1134"/>
      </w:pPr>
      <w:r w:rsidRPr="006F091D">
        <w:t xml:space="preserve">danych na temat stanu oświetlenia ulicznego, </w:t>
      </w:r>
    </w:p>
    <w:p w:rsidR="00F0729D" w:rsidRPr="006F091D" w:rsidRDefault="00F0729D" w:rsidP="00F0729D">
      <w:pPr>
        <w:pStyle w:val="Akapitzlist"/>
        <w:numPr>
          <w:ilvl w:val="0"/>
          <w:numId w:val="23"/>
        </w:numPr>
        <w:ind w:left="1134"/>
      </w:pPr>
      <w:r w:rsidRPr="006F091D">
        <w:t>informacji dotyczących planów działań na najbliższe lata.</w:t>
      </w:r>
    </w:p>
    <w:p w:rsidR="00F0729D" w:rsidRPr="006F091D" w:rsidRDefault="00F0729D" w:rsidP="00F0729D">
      <w:pPr>
        <w:pStyle w:val="Akapitzlist"/>
        <w:numPr>
          <w:ilvl w:val="0"/>
          <w:numId w:val="22"/>
        </w:numPr>
      </w:pPr>
      <w:r w:rsidRPr="006F091D">
        <w:t>Przedsiębiorstwa energetyczne:</w:t>
      </w:r>
    </w:p>
    <w:p w:rsidR="00F0729D" w:rsidRPr="006F091D" w:rsidRDefault="00F0729D" w:rsidP="00F0729D">
      <w:pPr>
        <w:pStyle w:val="Akapitzlist"/>
        <w:numPr>
          <w:ilvl w:val="0"/>
          <w:numId w:val="24"/>
        </w:numPr>
        <w:ind w:left="1134"/>
      </w:pPr>
      <w:proofErr w:type="spellStart"/>
      <w:r w:rsidRPr="006F091D">
        <w:t>Tauron</w:t>
      </w:r>
      <w:proofErr w:type="spellEnd"/>
      <w:r w:rsidRPr="006F091D">
        <w:t xml:space="preserve"> Dystrybucja S.A.</w:t>
      </w:r>
    </w:p>
    <w:p w:rsidR="00F0729D" w:rsidRPr="006F091D" w:rsidRDefault="00F0729D" w:rsidP="00F0729D">
      <w:pPr>
        <w:pStyle w:val="Akapitzlist"/>
        <w:numPr>
          <w:ilvl w:val="0"/>
          <w:numId w:val="24"/>
        </w:numPr>
        <w:ind w:left="1134"/>
      </w:pPr>
      <w:r w:rsidRPr="006F091D">
        <w:t>Polskie Sieci Elektroenergetyczne S.A.</w:t>
      </w:r>
    </w:p>
    <w:p w:rsidR="00F0729D" w:rsidRPr="006F091D" w:rsidRDefault="00F0729D" w:rsidP="00F0729D">
      <w:pPr>
        <w:pStyle w:val="Akapitzlist"/>
        <w:numPr>
          <w:ilvl w:val="0"/>
          <w:numId w:val="24"/>
        </w:numPr>
        <w:ind w:left="1134"/>
      </w:pPr>
      <w:r w:rsidRPr="006F091D">
        <w:t>Polska Spółka Gazownictwa Sp. z o.o.</w:t>
      </w:r>
    </w:p>
    <w:p w:rsidR="00F0729D" w:rsidRPr="006F091D" w:rsidRDefault="00F0729D" w:rsidP="00F0729D">
      <w:pPr>
        <w:pStyle w:val="Akapitzlist"/>
        <w:numPr>
          <w:ilvl w:val="0"/>
          <w:numId w:val="24"/>
        </w:numPr>
        <w:ind w:left="1134"/>
      </w:pPr>
      <w:r w:rsidRPr="006F091D">
        <w:t>Gaz-System S.A.</w:t>
      </w:r>
    </w:p>
    <w:p w:rsidR="00F0729D" w:rsidRPr="006F091D" w:rsidRDefault="00F0729D" w:rsidP="00F0729D">
      <w:pPr>
        <w:pStyle w:val="Akapitzlist"/>
        <w:numPr>
          <w:ilvl w:val="0"/>
          <w:numId w:val="24"/>
        </w:numPr>
        <w:ind w:left="1134"/>
      </w:pPr>
      <w:r w:rsidRPr="006F091D">
        <w:t xml:space="preserve">Polskie Górnictwo Naftowe i Gazownictwo obrót detaliczny </w:t>
      </w:r>
      <w:r w:rsidRPr="006F091D">
        <w:rPr>
          <w:bCs/>
        </w:rPr>
        <w:t>Sp. z o.o.</w:t>
      </w:r>
    </w:p>
    <w:p w:rsidR="00F0729D" w:rsidRPr="006F091D" w:rsidRDefault="00F0729D" w:rsidP="00F0729D">
      <w:pPr>
        <w:pStyle w:val="Akapitzlist"/>
        <w:numPr>
          <w:ilvl w:val="0"/>
          <w:numId w:val="22"/>
        </w:numPr>
      </w:pPr>
      <w:r w:rsidRPr="006F091D">
        <w:t>Starostwo Powiatowe w Kłobucku,</w:t>
      </w:r>
    </w:p>
    <w:p w:rsidR="00F0729D" w:rsidRPr="006F091D" w:rsidRDefault="00F0729D" w:rsidP="00F0729D">
      <w:pPr>
        <w:pStyle w:val="Akapitzlist"/>
        <w:numPr>
          <w:ilvl w:val="0"/>
          <w:numId w:val="22"/>
        </w:numPr>
      </w:pPr>
      <w:r w:rsidRPr="006F091D">
        <w:t>Narodowy Fundusz Ochrony Środowiska i Gospodarki Wodnej</w:t>
      </w:r>
    </w:p>
    <w:p w:rsidR="00F0729D" w:rsidRPr="006F091D" w:rsidRDefault="00F0729D" w:rsidP="00F0729D">
      <w:pPr>
        <w:pStyle w:val="Akapitzlist"/>
        <w:numPr>
          <w:ilvl w:val="0"/>
          <w:numId w:val="22"/>
        </w:numPr>
      </w:pPr>
      <w:r w:rsidRPr="006F091D">
        <w:t xml:space="preserve"> Urząd Marszałkowski Województwa Śląskiego, </w:t>
      </w:r>
    </w:p>
    <w:p w:rsidR="00F0729D" w:rsidRPr="006F091D" w:rsidRDefault="00F0729D" w:rsidP="00F0729D">
      <w:pPr>
        <w:pStyle w:val="Akapitzlist"/>
        <w:numPr>
          <w:ilvl w:val="0"/>
          <w:numId w:val="22"/>
        </w:numPr>
      </w:pPr>
      <w:r w:rsidRPr="006F091D">
        <w:t xml:space="preserve"> Główny Urząd Statystyczny.</w:t>
      </w:r>
    </w:p>
    <w:p w:rsidR="00F0729D" w:rsidRPr="006F091D" w:rsidRDefault="00F0729D" w:rsidP="00F0729D">
      <w:pPr>
        <w:pStyle w:val="Akapitzlist"/>
        <w:numPr>
          <w:ilvl w:val="0"/>
          <w:numId w:val="22"/>
        </w:numPr>
      </w:pPr>
      <w:r w:rsidRPr="006F091D">
        <w:t>Ankietyzacja mieszkalnictwa indywidualnego, oraz sektora usług i przemysłu.</w:t>
      </w:r>
    </w:p>
    <w:p w:rsidR="00F0729D" w:rsidRPr="006F091D" w:rsidRDefault="00F0729D" w:rsidP="00F0729D">
      <w:r w:rsidRPr="006F091D">
        <w:t>Wskaźniki emisji opisują ile ton CO</w:t>
      </w:r>
      <w:r w:rsidRPr="006F091D">
        <w:rPr>
          <w:vertAlign w:val="subscript"/>
        </w:rPr>
        <w:t>2</w:t>
      </w:r>
      <w:r w:rsidRPr="006F091D">
        <w:t xml:space="preserve"> przypada na jednostkę zużycia poszczególnych nośników energii. W niniejszym opracowaniu wykorzystano standardowe wskaźniki według wytycznych IPPC, które obejmują całość emisji CO</w:t>
      </w:r>
      <w:r w:rsidRPr="006F091D">
        <w:rPr>
          <w:vertAlign w:val="subscript"/>
        </w:rPr>
        <w:t>2</w:t>
      </w:r>
      <w:r w:rsidRPr="006F091D">
        <w:t xml:space="preserve"> wynikłej z końcowego zużycia energii na terenie gminy.</w:t>
      </w:r>
    </w:p>
    <w:p w:rsidR="00F0729D" w:rsidRPr="006F091D" w:rsidRDefault="00F0729D" w:rsidP="00F0729D">
      <w:pPr>
        <w:pStyle w:val="Tabela"/>
        <w:spacing w:after="0"/>
        <w:rPr>
          <w:sz w:val="20"/>
          <w:szCs w:val="20"/>
        </w:rPr>
      </w:pPr>
    </w:p>
    <w:tbl>
      <w:tblPr>
        <w:tblStyle w:val="redniecieniowanie1akcent3"/>
        <w:tblW w:w="9322" w:type="dxa"/>
        <w:tblLayout w:type="fixed"/>
        <w:tblLook w:val="04A0"/>
      </w:tblPr>
      <w:tblGrid>
        <w:gridCol w:w="2518"/>
        <w:gridCol w:w="1418"/>
        <w:gridCol w:w="70"/>
        <w:gridCol w:w="1593"/>
        <w:gridCol w:w="179"/>
        <w:gridCol w:w="1702"/>
        <w:gridCol w:w="70"/>
        <w:gridCol w:w="1772"/>
      </w:tblGrid>
      <w:tr w:rsidR="00F0729D" w:rsidRPr="006F091D" w:rsidTr="00523BE9">
        <w:trPr>
          <w:cnfStyle w:val="100000000000"/>
          <w:trHeight w:val="288"/>
        </w:trPr>
        <w:tc>
          <w:tcPr>
            <w:cnfStyle w:val="001000000000"/>
            <w:tcW w:w="2518" w:type="dxa"/>
            <w:vMerge w:val="restart"/>
            <w:noWrap/>
            <w:vAlign w:val="center"/>
            <w:hideMark/>
          </w:tcPr>
          <w:p w:rsidR="00F0729D" w:rsidRPr="006F091D" w:rsidRDefault="00F0729D" w:rsidP="00523BE9">
            <w:pPr>
              <w:spacing w:before="0" w:after="0" w:line="276" w:lineRule="auto"/>
              <w:jc w:val="center"/>
              <w:rPr>
                <w:color w:val="000000"/>
                <w:szCs w:val="24"/>
              </w:rPr>
            </w:pPr>
            <w:r w:rsidRPr="006F091D">
              <w:rPr>
                <w:color w:val="000000"/>
                <w:szCs w:val="24"/>
              </w:rPr>
              <w:t>Paliwo</w:t>
            </w:r>
          </w:p>
        </w:tc>
        <w:tc>
          <w:tcPr>
            <w:tcW w:w="3081" w:type="dxa"/>
            <w:gridSpan w:val="3"/>
            <w:noWrap/>
            <w:vAlign w:val="center"/>
            <w:hideMark/>
          </w:tcPr>
          <w:p w:rsidR="00F0729D" w:rsidRPr="006F091D" w:rsidRDefault="00F0729D" w:rsidP="00523BE9">
            <w:pPr>
              <w:spacing w:before="0" w:after="0" w:line="276" w:lineRule="auto"/>
              <w:jc w:val="center"/>
              <w:cnfStyle w:val="100000000000"/>
              <w:rPr>
                <w:color w:val="000000"/>
                <w:szCs w:val="24"/>
              </w:rPr>
            </w:pPr>
            <w:r w:rsidRPr="006F091D">
              <w:rPr>
                <w:color w:val="000000"/>
                <w:szCs w:val="24"/>
              </w:rPr>
              <w:t>Wartość opałowa</w:t>
            </w:r>
          </w:p>
        </w:tc>
        <w:tc>
          <w:tcPr>
            <w:tcW w:w="3723" w:type="dxa"/>
            <w:gridSpan w:val="4"/>
            <w:noWrap/>
            <w:vAlign w:val="center"/>
            <w:hideMark/>
          </w:tcPr>
          <w:p w:rsidR="00F0729D" w:rsidRPr="006F091D" w:rsidRDefault="00F0729D" w:rsidP="00523BE9">
            <w:pPr>
              <w:spacing w:before="0" w:after="0" w:line="276" w:lineRule="auto"/>
              <w:jc w:val="center"/>
              <w:cnfStyle w:val="100000000000"/>
              <w:rPr>
                <w:color w:val="000000"/>
                <w:szCs w:val="24"/>
              </w:rPr>
            </w:pPr>
            <w:r w:rsidRPr="006F091D">
              <w:rPr>
                <w:color w:val="000000"/>
                <w:szCs w:val="24"/>
              </w:rPr>
              <w:t>Wskaźnik emisji CO</w:t>
            </w:r>
            <w:r w:rsidRPr="006F091D">
              <w:rPr>
                <w:color w:val="000000"/>
                <w:szCs w:val="24"/>
                <w:vertAlign w:val="subscript"/>
              </w:rPr>
              <w:t>2</w:t>
            </w:r>
          </w:p>
        </w:tc>
      </w:tr>
      <w:tr w:rsidR="00F0729D" w:rsidRPr="006F091D" w:rsidTr="00523BE9">
        <w:trPr>
          <w:cnfStyle w:val="000000100000"/>
          <w:trHeight w:val="288"/>
        </w:trPr>
        <w:tc>
          <w:tcPr>
            <w:cnfStyle w:val="001000000000"/>
            <w:tcW w:w="2518" w:type="dxa"/>
            <w:vMerge/>
            <w:vAlign w:val="center"/>
            <w:hideMark/>
          </w:tcPr>
          <w:p w:rsidR="00F0729D" w:rsidRPr="006F091D" w:rsidRDefault="00F0729D" w:rsidP="00523BE9">
            <w:pPr>
              <w:spacing w:before="0" w:after="0" w:line="276" w:lineRule="auto"/>
              <w:jc w:val="center"/>
              <w:rPr>
                <w:color w:val="000000"/>
                <w:szCs w:val="24"/>
              </w:rPr>
            </w:pPr>
          </w:p>
        </w:tc>
        <w:tc>
          <w:tcPr>
            <w:tcW w:w="1418" w:type="dxa"/>
            <w:noWrap/>
            <w:vAlign w:val="center"/>
            <w:hideMark/>
          </w:tcPr>
          <w:p w:rsidR="00F0729D" w:rsidRPr="006F091D" w:rsidRDefault="00F0729D" w:rsidP="00523BE9">
            <w:pPr>
              <w:spacing w:line="276" w:lineRule="auto"/>
              <w:jc w:val="center"/>
              <w:cnfStyle w:val="000000100000"/>
              <w:rPr>
                <w:b/>
                <w:color w:val="000000"/>
                <w:szCs w:val="24"/>
              </w:rPr>
            </w:pPr>
            <w:proofErr w:type="spellStart"/>
            <w:r w:rsidRPr="006F091D">
              <w:rPr>
                <w:b/>
                <w:color w:val="000000"/>
                <w:szCs w:val="24"/>
              </w:rPr>
              <w:t>MWh</w:t>
            </w:r>
            <w:proofErr w:type="spellEnd"/>
            <w:r w:rsidRPr="006F091D">
              <w:rPr>
                <w:b/>
                <w:color w:val="000000"/>
                <w:szCs w:val="24"/>
              </w:rPr>
              <w:t>/Mg</w:t>
            </w:r>
          </w:p>
        </w:tc>
        <w:tc>
          <w:tcPr>
            <w:tcW w:w="1663" w:type="dxa"/>
            <w:gridSpan w:val="2"/>
            <w:noWrap/>
            <w:vAlign w:val="center"/>
            <w:hideMark/>
          </w:tcPr>
          <w:p w:rsidR="00F0729D" w:rsidRPr="006F091D" w:rsidRDefault="00F0729D" w:rsidP="00523BE9">
            <w:pPr>
              <w:spacing w:line="276" w:lineRule="auto"/>
              <w:jc w:val="center"/>
              <w:cnfStyle w:val="000000100000"/>
              <w:rPr>
                <w:b/>
                <w:color w:val="000000"/>
                <w:szCs w:val="24"/>
              </w:rPr>
            </w:pPr>
            <w:r w:rsidRPr="006F091D">
              <w:rPr>
                <w:b/>
                <w:color w:val="000000"/>
                <w:szCs w:val="24"/>
              </w:rPr>
              <w:t>GJ/Mg</w:t>
            </w:r>
          </w:p>
        </w:tc>
        <w:tc>
          <w:tcPr>
            <w:tcW w:w="1881" w:type="dxa"/>
            <w:gridSpan w:val="2"/>
            <w:noWrap/>
            <w:vAlign w:val="center"/>
            <w:hideMark/>
          </w:tcPr>
          <w:p w:rsidR="00F0729D" w:rsidRPr="006F091D" w:rsidRDefault="00F0729D" w:rsidP="00523BE9">
            <w:pPr>
              <w:spacing w:line="276" w:lineRule="auto"/>
              <w:jc w:val="center"/>
              <w:cnfStyle w:val="000000100000"/>
              <w:rPr>
                <w:b/>
                <w:color w:val="000000"/>
                <w:szCs w:val="24"/>
              </w:rPr>
            </w:pPr>
            <w:r w:rsidRPr="006F091D">
              <w:rPr>
                <w:b/>
                <w:color w:val="000000"/>
                <w:szCs w:val="24"/>
              </w:rPr>
              <w:t>Mg/</w:t>
            </w:r>
            <w:proofErr w:type="spellStart"/>
            <w:r w:rsidRPr="006F091D">
              <w:rPr>
                <w:b/>
                <w:color w:val="000000"/>
                <w:szCs w:val="24"/>
              </w:rPr>
              <w:t>MWh</w:t>
            </w:r>
            <w:proofErr w:type="spellEnd"/>
          </w:p>
        </w:tc>
        <w:tc>
          <w:tcPr>
            <w:tcW w:w="1842" w:type="dxa"/>
            <w:gridSpan w:val="2"/>
            <w:noWrap/>
            <w:vAlign w:val="center"/>
            <w:hideMark/>
          </w:tcPr>
          <w:p w:rsidR="00F0729D" w:rsidRPr="006F091D" w:rsidRDefault="00F0729D" w:rsidP="00523BE9">
            <w:pPr>
              <w:spacing w:line="276" w:lineRule="auto"/>
              <w:jc w:val="center"/>
              <w:cnfStyle w:val="000000100000"/>
              <w:rPr>
                <w:b/>
                <w:color w:val="000000"/>
                <w:szCs w:val="24"/>
              </w:rPr>
            </w:pPr>
            <w:r w:rsidRPr="006F091D">
              <w:rPr>
                <w:b/>
                <w:color w:val="000000"/>
                <w:szCs w:val="24"/>
              </w:rPr>
              <w:t>Mg/GJ</w:t>
            </w:r>
          </w:p>
        </w:tc>
      </w:tr>
      <w:tr w:rsidR="00F0729D" w:rsidRPr="006F091D" w:rsidTr="00523BE9">
        <w:trPr>
          <w:cnfStyle w:val="00000001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Węgiel kamienny</w:t>
            </w:r>
          </w:p>
        </w:tc>
        <w:tc>
          <w:tcPr>
            <w:tcW w:w="1488"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7,40</w:t>
            </w:r>
          </w:p>
        </w:tc>
        <w:tc>
          <w:tcPr>
            <w:tcW w:w="1772"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26,7</w:t>
            </w:r>
          </w:p>
        </w:tc>
        <w:tc>
          <w:tcPr>
            <w:tcW w:w="1772" w:type="dxa"/>
            <w:gridSpan w:val="2"/>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0,346</w:t>
            </w:r>
          </w:p>
        </w:tc>
        <w:tc>
          <w:tcPr>
            <w:tcW w:w="1772" w:type="dxa"/>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0,096</w:t>
            </w:r>
          </w:p>
        </w:tc>
      </w:tr>
      <w:tr w:rsidR="00F0729D" w:rsidRPr="006F091D" w:rsidTr="00523BE9">
        <w:trPr>
          <w:cnfStyle w:val="000000100000"/>
          <w:trHeight w:val="288"/>
        </w:trPr>
        <w:tc>
          <w:tcPr>
            <w:cnfStyle w:val="001000000000"/>
            <w:tcW w:w="2518" w:type="dxa"/>
            <w:noWrap/>
            <w:vAlign w:val="center"/>
          </w:tcPr>
          <w:p w:rsidR="00F0729D" w:rsidRPr="006F091D" w:rsidRDefault="00F0729D" w:rsidP="00523BE9">
            <w:pPr>
              <w:spacing w:before="0" w:after="0" w:line="276" w:lineRule="auto"/>
              <w:jc w:val="left"/>
              <w:rPr>
                <w:szCs w:val="24"/>
              </w:rPr>
            </w:pPr>
            <w:r w:rsidRPr="006F091D">
              <w:rPr>
                <w:szCs w:val="24"/>
              </w:rPr>
              <w:t>Węgiel brunatny</w:t>
            </w:r>
          </w:p>
        </w:tc>
        <w:tc>
          <w:tcPr>
            <w:tcW w:w="1488" w:type="dxa"/>
            <w:gridSpan w:val="2"/>
            <w:noWrap/>
            <w:vAlign w:val="bottom"/>
          </w:tcPr>
          <w:p w:rsidR="00F0729D" w:rsidRPr="006F091D" w:rsidRDefault="00F0729D" w:rsidP="00523BE9">
            <w:pPr>
              <w:spacing w:before="0" w:after="0" w:line="240" w:lineRule="auto"/>
              <w:jc w:val="center"/>
              <w:cnfStyle w:val="000000100000"/>
              <w:rPr>
                <w:color w:val="000000"/>
                <w:szCs w:val="24"/>
              </w:rPr>
            </w:pPr>
            <w:r w:rsidRPr="006F091D">
              <w:rPr>
                <w:color w:val="000000"/>
                <w:szCs w:val="24"/>
              </w:rPr>
              <w:t>3,30</w:t>
            </w:r>
          </w:p>
        </w:tc>
        <w:tc>
          <w:tcPr>
            <w:tcW w:w="1772" w:type="dxa"/>
            <w:gridSpan w:val="2"/>
            <w:noWrap/>
            <w:vAlign w:val="bottom"/>
          </w:tcPr>
          <w:p w:rsidR="00F0729D" w:rsidRPr="006F091D" w:rsidRDefault="00F0729D" w:rsidP="00523BE9">
            <w:pPr>
              <w:spacing w:before="0" w:after="0" w:line="240" w:lineRule="auto"/>
              <w:jc w:val="center"/>
              <w:cnfStyle w:val="000000100000"/>
              <w:rPr>
                <w:color w:val="000000"/>
                <w:szCs w:val="24"/>
              </w:rPr>
            </w:pPr>
            <w:r w:rsidRPr="006F091D">
              <w:rPr>
                <w:color w:val="000000"/>
                <w:szCs w:val="24"/>
              </w:rPr>
              <w:t>11,9</w:t>
            </w:r>
          </w:p>
        </w:tc>
        <w:tc>
          <w:tcPr>
            <w:tcW w:w="1772" w:type="dxa"/>
            <w:gridSpan w:val="2"/>
            <w:noWrap/>
            <w:vAlign w:val="bottom"/>
          </w:tcPr>
          <w:p w:rsidR="00F0729D" w:rsidRPr="006F091D" w:rsidRDefault="00F0729D" w:rsidP="00523BE9">
            <w:pPr>
              <w:spacing w:before="0" w:after="0" w:line="240" w:lineRule="auto"/>
              <w:jc w:val="center"/>
              <w:cnfStyle w:val="000000100000"/>
              <w:rPr>
                <w:color w:val="000000"/>
                <w:szCs w:val="24"/>
              </w:rPr>
            </w:pPr>
            <w:r w:rsidRPr="006F091D">
              <w:rPr>
                <w:color w:val="000000"/>
                <w:szCs w:val="24"/>
              </w:rPr>
              <w:t>0,364</w:t>
            </w:r>
          </w:p>
        </w:tc>
        <w:tc>
          <w:tcPr>
            <w:tcW w:w="1772" w:type="dxa"/>
            <w:noWrap/>
            <w:vAlign w:val="bottom"/>
          </w:tcPr>
          <w:p w:rsidR="00F0729D" w:rsidRPr="006F091D" w:rsidRDefault="00F0729D" w:rsidP="00523BE9">
            <w:pPr>
              <w:spacing w:before="0" w:after="0" w:line="240" w:lineRule="auto"/>
              <w:jc w:val="center"/>
              <w:cnfStyle w:val="000000100000"/>
              <w:rPr>
                <w:color w:val="000000"/>
                <w:szCs w:val="24"/>
              </w:rPr>
            </w:pPr>
            <w:r w:rsidRPr="006F091D">
              <w:rPr>
                <w:color w:val="000000"/>
                <w:szCs w:val="24"/>
              </w:rPr>
              <w:t>0,101</w:t>
            </w:r>
          </w:p>
        </w:tc>
      </w:tr>
      <w:tr w:rsidR="00F0729D" w:rsidRPr="006F091D" w:rsidTr="00523BE9">
        <w:trPr>
          <w:cnfStyle w:val="00000001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Gaz ziemny</w:t>
            </w:r>
          </w:p>
        </w:tc>
        <w:tc>
          <w:tcPr>
            <w:tcW w:w="1488"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13,30</w:t>
            </w:r>
          </w:p>
        </w:tc>
        <w:tc>
          <w:tcPr>
            <w:tcW w:w="1772"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48,0</w:t>
            </w:r>
          </w:p>
        </w:tc>
        <w:tc>
          <w:tcPr>
            <w:tcW w:w="1772" w:type="dxa"/>
            <w:gridSpan w:val="2"/>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0,202</w:t>
            </w:r>
          </w:p>
        </w:tc>
        <w:tc>
          <w:tcPr>
            <w:tcW w:w="1772" w:type="dxa"/>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0,056</w:t>
            </w:r>
          </w:p>
        </w:tc>
      </w:tr>
      <w:tr w:rsidR="00F0729D" w:rsidRPr="006F091D" w:rsidTr="00523BE9">
        <w:trPr>
          <w:cnfStyle w:val="00000010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Olej opałowy</w:t>
            </w:r>
          </w:p>
        </w:tc>
        <w:tc>
          <w:tcPr>
            <w:tcW w:w="1488" w:type="dxa"/>
            <w:gridSpan w:val="2"/>
            <w:noWrap/>
            <w:vAlign w:val="center"/>
            <w:hideMark/>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11,19</w:t>
            </w:r>
          </w:p>
        </w:tc>
        <w:tc>
          <w:tcPr>
            <w:tcW w:w="1772" w:type="dxa"/>
            <w:gridSpan w:val="2"/>
            <w:noWrap/>
            <w:vAlign w:val="center"/>
            <w:hideMark/>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40,4</w:t>
            </w:r>
          </w:p>
        </w:tc>
        <w:tc>
          <w:tcPr>
            <w:tcW w:w="1772" w:type="dxa"/>
            <w:gridSpan w:val="2"/>
            <w:noWrap/>
            <w:vAlign w:val="bottom"/>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0,279</w:t>
            </w:r>
          </w:p>
        </w:tc>
        <w:tc>
          <w:tcPr>
            <w:tcW w:w="1772" w:type="dxa"/>
            <w:noWrap/>
            <w:vAlign w:val="bottom"/>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0,077</w:t>
            </w:r>
          </w:p>
        </w:tc>
      </w:tr>
      <w:tr w:rsidR="00F0729D" w:rsidRPr="006F091D" w:rsidTr="00523BE9">
        <w:trPr>
          <w:cnfStyle w:val="00000001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Biomasa (drewno)</w:t>
            </w:r>
          </w:p>
        </w:tc>
        <w:tc>
          <w:tcPr>
            <w:tcW w:w="1488"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4,32</w:t>
            </w:r>
          </w:p>
        </w:tc>
        <w:tc>
          <w:tcPr>
            <w:tcW w:w="1772"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15,6</w:t>
            </w:r>
          </w:p>
        </w:tc>
        <w:tc>
          <w:tcPr>
            <w:tcW w:w="1772" w:type="dxa"/>
            <w:gridSpan w:val="2"/>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0,395</w:t>
            </w:r>
          </w:p>
        </w:tc>
        <w:tc>
          <w:tcPr>
            <w:tcW w:w="1772" w:type="dxa"/>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0,109</w:t>
            </w:r>
          </w:p>
        </w:tc>
      </w:tr>
      <w:tr w:rsidR="00F0729D" w:rsidRPr="006F091D" w:rsidTr="00523BE9">
        <w:trPr>
          <w:cnfStyle w:val="00000010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Olej napędowy</w:t>
            </w:r>
          </w:p>
        </w:tc>
        <w:tc>
          <w:tcPr>
            <w:tcW w:w="1488" w:type="dxa"/>
            <w:gridSpan w:val="2"/>
            <w:noWrap/>
            <w:vAlign w:val="center"/>
            <w:hideMark/>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11,91</w:t>
            </w:r>
          </w:p>
        </w:tc>
        <w:tc>
          <w:tcPr>
            <w:tcW w:w="1772" w:type="dxa"/>
            <w:gridSpan w:val="2"/>
            <w:noWrap/>
            <w:vAlign w:val="center"/>
            <w:hideMark/>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43,0</w:t>
            </w:r>
          </w:p>
        </w:tc>
        <w:tc>
          <w:tcPr>
            <w:tcW w:w="1772" w:type="dxa"/>
            <w:gridSpan w:val="2"/>
            <w:noWrap/>
            <w:vAlign w:val="bottom"/>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0,267</w:t>
            </w:r>
          </w:p>
        </w:tc>
        <w:tc>
          <w:tcPr>
            <w:tcW w:w="1772" w:type="dxa"/>
            <w:noWrap/>
            <w:vAlign w:val="bottom"/>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0,074</w:t>
            </w:r>
          </w:p>
        </w:tc>
      </w:tr>
      <w:tr w:rsidR="00F0729D" w:rsidRPr="006F091D" w:rsidTr="00523BE9">
        <w:trPr>
          <w:cnfStyle w:val="00000001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Benzyna silnikowa</w:t>
            </w:r>
          </w:p>
        </w:tc>
        <w:tc>
          <w:tcPr>
            <w:tcW w:w="1488"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12,27</w:t>
            </w:r>
          </w:p>
        </w:tc>
        <w:tc>
          <w:tcPr>
            <w:tcW w:w="1772" w:type="dxa"/>
            <w:gridSpan w:val="2"/>
            <w:noWrap/>
            <w:vAlign w:val="center"/>
            <w:hideMark/>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44,3</w:t>
            </w:r>
          </w:p>
        </w:tc>
        <w:tc>
          <w:tcPr>
            <w:tcW w:w="1772" w:type="dxa"/>
            <w:gridSpan w:val="2"/>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0,249</w:t>
            </w:r>
          </w:p>
        </w:tc>
        <w:tc>
          <w:tcPr>
            <w:tcW w:w="1772" w:type="dxa"/>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0,069</w:t>
            </w:r>
          </w:p>
        </w:tc>
      </w:tr>
      <w:tr w:rsidR="00F0729D" w:rsidRPr="006F091D" w:rsidTr="00523BE9">
        <w:trPr>
          <w:cnfStyle w:val="000000100000"/>
          <w:trHeight w:val="288"/>
        </w:trPr>
        <w:tc>
          <w:tcPr>
            <w:cnfStyle w:val="001000000000"/>
            <w:tcW w:w="2518" w:type="dxa"/>
            <w:noWrap/>
            <w:vAlign w:val="center"/>
            <w:hideMark/>
          </w:tcPr>
          <w:p w:rsidR="00F0729D" w:rsidRPr="006F091D" w:rsidRDefault="00F0729D" w:rsidP="00523BE9">
            <w:pPr>
              <w:spacing w:before="0" w:after="0" w:line="276" w:lineRule="auto"/>
              <w:jc w:val="left"/>
              <w:rPr>
                <w:szCs w:val="24"/>
              </w:rPr>
            </w:pPr>
            <w:r w:rsidRPr="006F091D">
              <w:rPr>
                <w:szCs w:val="24"/>
              </w:rPr>
              <w:t>LPG</w:t>
            </w:r>
          </w:p>
        </w:tc>
        <w:tc>
          <w:tcPr>
            <w:tcW w:w="1488" w:type="dxa"/>
            <w:gridSpan w:val="2"/>
            <w:noWrap/>
            <w:vAlign w:val="center"/>
            <w:hideMark/>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13,10</w:t>
            </w:r>
          </w:p>
        </w:tc>
        <w:tc>
          <w:tcPr>
            <w:tcW w:w="1772" w:type="dxa"/>
            <w:gridSpan w:val="2"/>
            <w:noWrap/>
            <w:vAlign w:val="center"/>
            <w:hideMark/>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47,3</w:t>
            </w:r>
          </w:p>
        </w:tc>
        <w:tc>
          <w:tcPr>
            <w:tcW w:w="1772" w:type="dxa"/>
            <w:gridSpan w:val="2"/>
            <w:noWrap/>
            <w:vAlign w:val="bottom"/>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0,227</w:t>
            </w:r>
          </w:p>
        </w:tc>
        <w:tc>
          <w:tcPr>
            <w:tcW w:w="1772" w:type="dxa"/>
            <w:noWrap/>
            <w:vAlign w:val="bottom"/>
          </w:tcPr>
          <w:p w:rsidR="00F0729D" w:rsidRPr="006F091D" w:rsidRDefault="00F0729D" w:rsidP="00523BE9">
            <w:pPr>
              <w:spacing w:before="0" w:after="0" w:line="276" w:lineRule="auto"/>
              <w:jc w:val="center"/>
              <w:cnfStyle w:val="000000100000"/>
              <w:rPr>
                <w:color w:val="000000"/>
                <w:szCs w:val="24"/>
              </w:rPr>
            </w:pPr>
            <w:r w:rsidRPr="006F091D">
              <w:rPr>
                <w:color w:val="000000"/>
                <w:szCs w:val="24"/>
              </w:rPr>
              <w:t>0,063</w:t>
            </w:r>
          </w:p>
        </w:tc>
      </w:tr>
      <w:tr w:rsidR="00F0729D" w:rsidRPr="006F091D" w:rsidTr="00523BE9">
        <w:trPr>
          <w:cnfStyle w:val="000000010000"/>
          <w:trHeight w:val="288"/>
        </w:trPr>
        <w:tc>
          <w:tcPr>
            <w:cnfStyle w:val="001000000000"/>
            <w:tcW w:w="2518" w:type="dxa"/>
            <w:noWrap/>
            <w:vAlign w:val="center"/>
          </w:tcPr>
          <w:p w:rsidR="00F0729D" w:rsidRPr="006F091D" w:rsidRDefault="00F0729D" w:rsidP="00523BE9">
            <w:pPr>
              <w:spacing w:before="0" w:after="0" w:line="276" w:lineRule="auto"/>
              <w:jc w:val="left"/>
              <w:rPr>
                <w:szCs w:val="24"/>
              </w:rPr>
            </w:pPr>
            <w:r w:rsidRPr="006F091D">
              <w:rPr>
                <w:szCs w:val="24"/>
              </w:rPr>
              <w:lastRenderedPageBreak/>
              <w:t>Energia elektryczna</w:t>
            </w:r>
          </w:p>
        </w:tc>
        <w:tc>
          <w:tcPr>
            <w:tcW w:w="1488" w:type="dxa"/>
            <w:gridSpan w:val="2"/>
            <w:noWrap/>
            <w:vAlign w:val="center"/>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w:t>
            </w:r>
          </w:p>
        </w:tc>
        <w:tc>
          <w:tcPr>
            <w:tcW w:w="1772" w:type="dxa"/>
            <w:gridSpan w:val="2"/>
            <w:noWrap/>
            <w:vAlign w:val="center"/>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w:t>
            </w:r>
          </w:p>
        </w:tc>
        <w:tc>
          <w:tcPr>
            <w:tcW w:w="1772" w:type="dxa"/>
            <w:gridSpan w:val="2"/>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1,191</w:t>
            </w:r>
          </w:p>
        </w:tc>
        <w:tc>
          <w:tcPr>
            <w:tcW w:w="1772" w:type="dxa"/>
            <w:noWrap/>
            <w:vAlign w:val="bottom"/>
          </w:tcPr>
          <w:p w:rsidR="00F0729D" w:rsidRPr="006F091D" w:rsidRDefault="00F0729D" w:rsidP="00523BE9">
            <w:pPr>
              <w:spacing w:before="0" w:after="0" w:line="276" w:lineRule="auto"/>
              <w:jc w:val="center"/>
              <w:cnfStyle w:val="000000010000"/>
              <w:rPr>
                <w:color w:val="000000"/>
                <w:szCs w:val="24"/>
              </w:rPr>
            </w:pPr>
            <w:r w:rsidRPr="006F091D">
              <w:rPr>
                <w:color w:val="000000"/>
                <w:szCs w:val="24"/>
              </w:rPr>
              <w:t>0,330</w:t>
            </w:r>
          </w:p>
        </w:tc>
      </w:tr>
    </w:tbl>
    <w:p w:rsidR="00F0729D" w:rsidRPr="006F091D" w:rsidRDefault="00F0729D" w:rsidP="00F0729D">
      <w:pPr>
        <w:pStyle w:val="rdo"/>
        <w:spacing w:before="0" w:after="0"/>
        <w:jc w:val="left"/>
        <w:rPr>
          <w:sz w:val="16"/>
          <w:szCs w:val="16"/>
        </w:rPr>
      </w:pPr>
    </w:p>
    <w:p w:rsidR="00F0729D" w:rsidRPr="006F091D" w:rsidRDefault="00F0729D" w:rsidP="00F0729D">
      <w:pPr>
        <w:spacing w:before="0" w:after="0"/>
      </w:pPr>
      <w:r w:rsidRPr="006F091D">
        <w:t>Energia elektryczna jest wykorzystywana w każdej gminie, choć główne zakłady ją produkujące są zlokalizowane na obszarze jedynie niektórych z nich. Zakłady te są często znaczącymi emitentami CO</w:t>
      </w:r>
      <w:r w:rsidRPr="006F091D">
        <w:rPr>
          <w:vertAlign w:val="subscript"/>
        </w:rPr>
        <w:t>2</w:t>
      </w:r>
      <w:r w:rsidRPr="006F091D">
        <w:t xml:space="preserve"> (jeżeli jako źródło energii wykorzystują paliwa kopalne), lecz wyprodukowana przez nie energia elektryczna zaspokaja nie tylko zapotrzebowanie na energię elektryczną gminy, na której terenie zostały wybudowane, ale także zapotrzebowanie większego obszaru. Innymi słowy, energia elektryczna wykorzystywana w danej gminie zwykle pochodzi z różnych zakładów i instalacji, zarówno tych zlokalizowanych w jej granicach administracyjnych, jak i tych leżących poza jej granicami. W konsekwencji CO</w:t>
      </w:r>
      <w:r w:rsidRPr="006F091D">
        <w:rPr>
          <w:vertAlign w:val="subscript"/>
        </w:rPr>
        <w:t>2</w:t>
      </w:r>
      <w:r w:rsidRPr="006F091D">
        <w:t xml:space="preserve"> wyemitowany w związku ze zużyciem energii elektrycznej na terenie gminy w rzeczywistości pochodzi z tych różnych zakładów i instalacji. Wyliczenie jego ilości przypadającej na każdą gminę byłoby bardzo trudnym zadaniem, jako że fizyczne przepływy energii elektrycznej przekraczają granice administracyjne i zmieniają się w zależności od szeregu czynników. Co więcej, wspomniane gminy zwykle nie mają kontroli nad emisjami takich zakładów. </w:t>
      </w:r>
    </w:p>
    <w:p w:rsidR="00F0729D" w:rsidRDefault="00F0729D" w:rsidP="00F0729D">
      <w:pPr>
        <w:spacing w:before="0"/>
      </w:pPr>
      <w:r w:rsidRPr="006F091D">
        <w:t xml:space="preserve">Z wymienionych powodów, jak również mając na uwadze, że głównym obszarem zainteresowania jest strona popytu na energię (strona konsumpcyjna), zaleca się wykorzystanie krajowego wskaźnika emisji jako punktu wyjścia do wyznaczenia lokalnego wskaźnika emisji. </w:t>
      </w:r>
    </w:p>
    <w:p w:rsidR="00877D44" w:rsidRPr="006F091D" w:rsidRDefault="00877D44" w:rsidP="00F0729D">
      <w:pPr>
        <w:spacing w:before="0"/>
      </w:pPr>
    </w:p>
    <w:p w:rsidR="00F0729D" w:rsidRPr="006F091D" w:rsidRDefault="00F0729D" w:rsidP="00F0729D">
      <w:pPr>
        <w:spacing w:before="0"/>
        <w:rPr>
          <w:b/>
          <w:color w:val="000000"/>
          <w:sz w:val="22"/>
          <w:szCs w:val="22"/>
        </w:rPr>
      </w:pPr>
      <w:r w:rsidRPr="006F091D">
        <w:rPr>
          <w:b/>
        </w:rPr>
        <w:t>Podsumowanie bazowej inwentaryzacji emisji CO</w:t>
      </w:r>
      <w:r w:rsidRPr="006F091D">
        <w:rPr>
          <w:b/>
          <w:vertAlign w:val="subscript"/>
        </w:rPr>
        <w:t>2</w:t>
      </w:r>
      <w:r w:rsidRPr="006F091D">
        <w:rPr>
          <w:b/>
        </w:rPr>
        <w:t xml:space="preserve"> dla obszaru Gminy Panki</w:t>
      </w:r>
    </w:p>
    <w:p w:rsidR="00F0729D" w:rsidRPr="006F091D" w:rsidRDefault="00F0729D" w:rsidP="00F0729D">
      <w:r w:rsidRPr="006F091D">
        <w:t>W niniejszym rozdziale podsumowano informacje o zużyciu energii i związanej z tym emisji dwutlenku węgla w poszczególnych sektorach, grupach użytkowników energii w roku 2010 i 2014. Łącznie zużycie energii końcowej w gminie Panki w roku 2010 wyniosło</w:t>
      </w:r>
      <w:r w:rsidRPr="006F091D">
        <w:br/>
        <w:t xml:space="preserve">154 791,79 </w:t>
      </w:r>
      <w:proofErr w:type="spellStart"/>
      <w:r w:rsidRPr="006F091D">
        <w:t>MWh</w:t>
      </w:r>
      <w:proofErr w:type="spellEnd"/>
      <w:r w:rsidRPr="006F091D">
        <w:t>. W poniższej tabeli przedstawiono zużycie energii w podziale na poszczególne sektory odbiorców: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62"/>
        <w:gridCol w:w="3226"/>
        <w:gridCol w:w="3224"/>
      </w:tblGrid>
      <w:tr w:rsidR="00F0729D" w:rsidRPr="006F091D" w:rsidTr="00523BE9">
        <w:trPr>
          <w:trHeight w:val="288"/>
          <w:jc w:val="center"/>
        </w:trPr>
        <w:tc>
          <w:tcPr>
            <w:tcW w:w="1499" w:type="pct"/>
            <w:vMerge w:val="restart"/>
            <w:shd w:val="clear" w:color="auto" w:fill="B6DDE8" w:themeFill="accent5" w:themeFillTint="66"/>
            <w:noWrap/>
            <w:vAlign w:val="center"/>
            <w:hideMark/>
          </w:tcPr>
          <w:p w:rsidR="00F0729D" w:rsidRPr="006F091D" w:rsidRDefault="00F0729D" w:rsidP="00523BE9">
            <w:pPr>
              <w:spacing w:before="0" w:after="0" w:line="276" w:lineRule="auto"/>
              <w:jc w:val="center"/>
              <w:rPr>
                <w:b/>
                <w:bCs/>
                <w:color w:val="000000"/>
                <w:szCs w:val="24"/>
              </w:rPr>
            </w:pPr>
            <w:r w:rsidRPr="006F091D">
              <w:rPr>
                <w:b/>
                <w:bCs/>
                <w:color w:val="000000"/>
                <w:szCs w:val="24"/>
              </w:rPr>
              <w:t>Sektor</w:t>
            </w:r>
          </w:p>
        </w:tc>
        <w:tc>
          <w:tcPr>
            <w:tcW w:w="3501" w:type="pct"/>
            <w:gridSpan w:val="2"/>
            <w:shd w:val="clear" w:color="auto" w:fill="B6DDE8" w:themeFill="accent5" w:themeFillTint="66"/>
            <w:noWrap/>
            <w:vAlign w:val="center"/>
            <w:hideMark/>
          </w:tcPr>
          <w:p w:rsidR="00F0729D" w:rsidRPr="006F091D" w:rsidRDefault="00F0729D" w:rsidP="00523BE9">
            <w:pPr>
              <w:spacing w:before="0" w:after="0" w:line="276" w:lineRule="auto"/>
              <w:jc w:val="center"/>
              <w:rPr>
                <w:b/>
                <w:bCs/>
                <w:color w:val="000000"/>
                <w:szCs w:val="24"/>
              </w:rPr>
            </w:pPr>
            <w:r w:rsidRPr="006F091D">
              <w:rPr>
                <w:b/>
                <w:bCs/>
                <w:color w:val="000000"/>
                <w:szCs w:val="24"/>
              </w:rPr>
              <w:t>Zużycie energii</w:t>
            </w:r>
          </w:p>
        </w:tc>
      </w:tr>
      <w:tr w:rsidR="00F0729D" w:rsidRPr="006F091D" w:rsidTr="00523BE9">
        <w:trPr>
          <w:trHeight w:val="288"/>
          <w:jc w:val="center"/>
        </w:trPr>
        <w:tc>
          <w:tcPr>
            <w:tcW w:w="1499" w:type="pct"/>
            <w:vMerge/>
            <w:shd w:val="clear" w:color="auto" w:fill="B6DDE8" w:themeFill="accent5" w:themeFillTint="66"/>
            <w:vAlign w:val="center"/>
            <w:hideMark/>
          </w:tcPr>
          <w:p w:rsidR="00F0729D" w:rsidRPr="006F091D" w:rsidRDefault="00F0729D" w:rsidP="00523BE9">
            <w:pPr>
              <w:spacing w:before="0" w:after="0" w:line="276" w:lineRule="auto"/>
              <w:jc w:val="left"/>
              <w:rPr>
                <w:b/>
                <w:bCs/>
                <w:color w:val="000000"/>
                <w:szCs w:val="24"/>
              </w:rPr>
            </w:pPr>
          </w:p>
        </w:tc>
        <w:tc>
          <w:tcPr>
            <w:tcW w:w="3501" w:type="pct"/>
            <w:gridSpan w:val="2"/>
            <w:shd w:val="clear" w:color="auto" w:fill="B6DDE8" w:themeFill="accent5" w:themeFillTint="66"/>
            <w:noWrap/>
            <w:vAlign w:val="center"/>
            <w:hideMark/>
          </w:tcPr>
          <w:p w:rsidR="00F0729D" w:rsidRPr="006F091D" w:rsidRDefault="00F0729D" w:rsidP="00523BE9">
            <w:pPr>
              <w:spacing w:before="0" w:after="0" w:line="276"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0729D" w:rsidRPr="006F091D" w:rsidTr="00523BE9">
        <w:trPr>
          <w:trHeight w:val="288"/>
          <w:jc w:val="center"/>
        </w:trPr>
        <w:tc>
          <w:tcPr>
            <w:tcW w:w="1499" w:type="pct"/>
            <w:vMerge/>
            <w:shd w:val="clear" w:color="auto" w:fill="B6DDE8" w:themeFill="accent5" w:themeFillTint="66"/>
            <w:noWrap/>
            <w:vAlign w:val="bottom"/>
          </w:tcPr>
          <w:p w:rsidR="00F0729D" w:rsidRPr="006F091D" w:rsidRDefault="00F0729D" w:rsidP="00523BE9">
            <w:pPr>
              <w:spacing w:before="0" w:after="0" w:line="276" w:lineRule="auto"/>
              <w:jc w:val="left"/>
              <w:rPr>
                <w:b/>
                <w:bCs/>
                <w:color w:val="000000"/>
                <w:szCs w:val="24"/>
              </w:rPr>
            </w:pPr>
          </w:p>
        </w:tc>
        <w:tc>
          <w:tcPr>
            <w:tcW w:w="1751" w:type="pct"/>
            <w:shd w:val="clear" w:color="auto" w:fill="B6DDE8" w:themeFill="accent5" w:themeFillTint="66"/>
            <w:noWrap/>
            <w:vAlign w:val="center"/>
          </w:tcPr>
          <w:p w:rsidR="00F0729D" w:rsidRPr="006F091D" w:rsidRDefault="00F0729D" w:rsidP="00523BE9">
            <w:pPr>
              <w:spacing w:before="0" w:after="0" w:line="276" w:lineRule="auto"/>
              <w:jc w:val="center"/>
              <w:rPr>
                <w:b/>
                <w:szCs w:val="24"/>
              </w:rPr>
            </w:pPr>
            <w:r w:rsidRPr="006F091D">
              <w:rPr>
                <w:b/>
                <w:szCs w:val="24"/>
              </w:rPr>
              <w:t>2010</w:t>
            </w:r>
          </w:p>
        </w:tc>
        <w:tc>
          <w:tcPr>
            <w:tcW w:w="1750" w:type="pct"/>
            <w:shd w:val="clear" w:color="auto" w:fill="B6DDE8" w:themeFill="accent5" w:themeFillTint="66"/>
          </w:tcPr>
          <w:p w:rsidR="00F0729D" w:rsidRPr="006F091D" w:rsidRDefault="00F0729D" w:rsidP="00523BE9">
            <w:pPr>
              <w:spacing w:before="0" w:after="0" w:line="276" w:lineRule="auto"/>
              <w:jc w:val="center"/>
              <w:rPr>
                <w:b/>
                <w:szCs w:val="24"/>
              </w:rPr>
            </w:pPr>
            <w:r w:rsidRPr="006F091D">
              <w:rPr>
                <w:b/>
                <w:szCs w:val="24"/>
              </w:rPr>
              <w:t>2014</w:t>
            </w:r>
          </w:p>
        </w:tc>
      </w:tr>
      <w:tr w:rsidR="00F0729D" w:rsidRPr="006F091D" w:rsidTr="00523BE9">
        <w:trPr>
          <w:trHeight w:val="288"/>
          <w:jc w:val="center"/>
        </w:trPr>
        <w:tc>
          <w:tcPr>
            <w:tcW w:w="1499" w:type="pct"/>
            <w:shd w:val="clear" w:color="auto" w:fill="B6DDE8" w:themeFill="accent5" w:themeFillTint="66"/>
            <w:noWrap/>
            <w:vAlign w:val="bottom"/>
            <w:hideMark/>
          </w:tcPr>
          <w:p w:rsidR="00F0729D" w:rsidRPr="006F091D" w:rsidRDefault="00F0729D" w:rsidP="00523BE9">
            <w:pPr>
              <w:spacing w:before="0" w:after="0" w:line="276" w:lineRule="auto"/>
              <w:jc w:val="left"/>
              <w:rPr>
                <w:b/>
                <w:bCs/>
                <w:color w:val="000000"/>
                <w:szCs w:val="24"/>
              </w:rPr>
            </w:pPr>
            <w:r w:rsidRPr="006F091D">
              <w:rPr>
                <w:b/>
                <w:bCs/>
                <w:color w:val="000000"/>
                <w:szCs w:val="24"/>
              </w:rPr>
              <w:t>Obiekty publiczne</w:t>
            </w:r>
          </w:p>
        </w:tc>
        <w:tc>
          <w:tcPr>
            <w:tcW w:w="1751" w:type="pct"/>
            <w:shd w:val="clear" w:color="auto" w:fill="auto"/>
            <w:noWrap/>
            <w:vAlign w:val="center"/>
          </w:tcPr>
          <w:p w:rsidR="00F0729D" w:rsidRPr="006F091D" w:rsidRDefault="00F0729D" w:rsidP="00523BE9">
            <w:pPr>
              <w:spacing w:before="20" w:after="20" w:line="240" w:lineRule="auto"/>
              <w:jc w:val="center"/>
            </w:pPr>
            <w:r w:rsidRPr="006F091D">
              <w:t>940,53</w:t>
            </w:r>
          </w:p>
        </w:tc>
        <w:tc>
          <w:tcPr>
            <w:tcW w:w="1750" w:type="pct"/>
            <w:vAlign w:val="center"/>
          </w:tcPr>
          <w:p w:rsidR="00F0729D" w:rsidRPr="006F091D" w:rsidRDefault="00F0729D" w:rsidP="00523BE9">
            <w:pPr>
              <w:spacing w:before="20" w:after="20" w:line="240" w:lineRule="auto"/>
              <w:jc w:val="center"/>
            </w:pPr>
            <w:r w:rsidRPr="006F091D">
              <w:t>1 065,39</w:t>
            </w:r>
          </w:p>
        </w:tc>
      </w:tr>
      <w:tr w:rsidR="00F0729D" w:rsidRPr="006F091D" w:rsidTr="00523BE9">
        <w:trPr>
          <w:trHeight w:val="288"/>
          <w:jc w:val="center"/>
        </w:trPr>
        <w:tc>
          <w:tcPr>
            <w:tcW w:w="1499" w:type="pct"/>
            <w:shd w:val="clear" w:color="auto" w:fill="B6DDE8" w:themeFill="accent5" w:themeFillTint="66"/>
            <w:noWrap/>
            <w:vAlign w:val="bottom"/>
            <w:hideMark/>
          </w:tcPr>
          <w:p w:rsidR="00F0729D" w:rsidRPr="006F091D" w:rsidRDefault="00F0729D" w:rsidP="00523BE9">
            <w:pPr>
              <w:spacing w:before="0" w:after="0" w:line="276" w:lineRule="auto"/>
              <w:jc w:val="left"/>
              <w:rPr>
                <w:b/>
                <w:bCs/>
                <w:color w:val="000000"/>
                <w:szCs w:val="24"/>
              </w:rPr>
            </w:pPr>
            <w:r w:rsidRPr="006F091D">
              <w:rPr>
                <w:b/>
                <w:bCs/>
                <w:color w:val="000000"/>
                <w:szCs w:val="24"/>
              </w:rPr>
              <w:t>Obiekty mieszkalne</w:t>
            </w:r>
          </w:p>
        </w:tc>
        <w:tc>
          <w:tcPr>
            <w:tcW w:w="1751" w:type="pct"/>
            <w:shd w:val="clear" w:color="auto" w:fill="auto"/>
            <w:noWrap/>
            <w:vAlign w:val="center"/>
          </w:tcPr>
          <w:p w:rsidR="00F0729D" w:rsidRPr="006F091D" w:rsidRDefault="00F0729D" w:rsidP="00523BE9">
            <w:pPr>
              <w:spacing w:before="20" w:after="20" w:line="240" w:lineRule="auto"/>
              <w:jc w:val="center"/>
            </w:pPr>
            <w:r w:rsidRPr="006F091D">
              <w:t>97 222,54</w:t>
            </w:r>
          </w:p>
        </w:tc>
        <w:tc>
          <w:tcPr>
            <w:tcW w:w="1750" w:type="pct"/>
            <w:vAlign w:val="center"/>
          </w:tcPr>
          <w:p w:rsidR="00F0729D" w:rsidRPr="006F091D" w:rsidRDefault="00F0729D" w:rsidP="00523BE9">
            <w:pPr>
              <w:spacing w:before="20" w:after="20" w:line="240" w:lineRule="auto"/>
              <w:jc w:val="center"/>
            </w:pPr>
            <w:r w:rsidRPr="006F091D">
              <w:t>99 357,82</w:t>
            </w:r>
          </w:p>
        </w:tc>
      </w:tr>
      <w:tr w:rsidR="00F0729D" w:rsidRPr="006F091D" w:rsidTr="00523BE9">
        <w:trPr>
          <w:trHeight w:val="288"/>
          <w:jc w:val="center"/>
        </w:trPr>
        <w:tc>
          <w:tcPr>
            <w:tcW w:w="1499" w:type="pct"/>
            <w:shd w:val="clear" w:color="auto" w:fill="B6DDE8" w:themeFill="accent5" w:themeFillTint="66"/>
            <w:noWrap/>
            <w:vAlign w:val="bottom"/>
            <w:hideMark/>
          </w:tcPr>
          <w:p w:rsidR="00F0729D" w:rsidRPr="006F091D" w:rsidRDefault="00F0729D" w:rsidP="00523BE9">
            <w:pPr>
              <w:spacing w:before="0" w:after="0" w:line="276" w:lineRule="auto"/>
              <w:jc w:val="left"/>
              <w:rPr>
                <w:b/>
                <w:bCs/>
                <w:color w:val="000000"/>
                <w:szCs w:val="24"/>
              </w:rPr>
            </w:pPr>
            <w:r w:rsidRPr="006F091D">
              <w:rPr>
                <w:b/>
                <w:bCs/>
                <w:color w:val="000000"/>
                <w:szCs w:val="24"/>
              </w:rPr>
              <w:t>Transport</w:t>
            </w:r>
          </w:p>
        </w:tc>
        <w:tc>
          <w:tcPr>
            <w:tcW w:w="1751" w:type="pct"/>
            <w:shd w:val="clear" w:color="auto" w:fill="auto"/>
            <w:noWrap/>
            <w:vAlign w:val="center"/>
          </w:tcPr>
          <w:p w:rsidR="00F0729D" w:rsidRPr="006F091D" w:rsidRDefault="00F0729D" w:rsidP="00523BE9">
            <w:pPr>
              <w:spacing w:before="20" w:after="20" w:line="240" w:lineRule="auto"/>
              <w:jc w:val="center"/>
            </w:pPr>
            <w:r w:rsidRPr="006F091D">
              <w:t>8 703,75</w:t>
            </w:r>
          </w:p>
        </w:tc>
        <w:tc>
          <w:tcPr>
            <w:tcW w:w="1750" w:type="pct"/>
            <w:vAlign w:val="center"/>
          </w:tcPr>
          <w:p w:rsidR="00F0729D" w:rsidRPr="006F091D" w:rsidRDefault="00F0729D" w:rsidP="00523BE9">
            <w:pPr>
              <w:spacing w:before="20" w:after="20" w:line="240" w:lineRule="auto"/>
              <w:jc w:val="center"/>
            </w:pPr>
            <w:r w:rsidRPr="006F091D">
              <w:t>9 920,78</w:t>
            </w:r>
          </w:p>
        </w:tc>
      </w:tr>
      <w:tr w:rsidR="00F0729D" w:rsidRPr="006F091D" w:rsidTr="00523BE9">
        <w:trPr>
          <w:trHeight w:val="288"/>
          <w:jc w:val="center"/>
        </w:trPr>
        <w:tc>
          <w:tcPr>
            <w:tcW w:w="1499" w:type="pct"/>
            <w:shd w:val="clear" w:color="auto" w:fill="B6DDE8" w:themeFill="accent5" w:themeFillTint="66"/>
            <w:noWrap/>
            <w:vAlign w:val="bottom"/>
            <w:hideMark/>
          </w:tcPr>
          <w:p w:rsidR="00F0729D" w:rsidRPr="006F091D" w:rsidRDefault="00F0729D" w:rsidP="00523BE9">
            <w:pPr>
              <w:spacing w:before="0" w:after="0" w:line="276" w:lineRule="auto"/>
              <w:jc w:val="left"/>
              <w:rPr>
                <w:b/>
                <w:bCs/>
                <w:color w:val="000000"/>
                <w:szCs w:val="24"/>
              </w:rPr>
            </w:pPr>
            <w:r w:rsidRPr="006F091D">
              <w:rPr>
                <w:b/>
                <w:bCs/>
                <w:color w:val="000000"/>
                <w:szCs w:val="24"/>
              </w:rPr>
              <w:t>Oświetlenie</w:t>
            </w:r>
          </w:p>
        </w:tc>
        <w:tc>
          <w:tcPr>
            <w:tcW w:w="1751" w:type="pct"/>
            <w:shd w:val="clear" w:color="auto" w:fill="auto"/>
            <w:noWrap/>
            <w:vAlign w:val="center"/>
          </w:tcPr>
          <w:p w:rsidR="00F0729D" w:rsidRPr="006F091D" w:rsidRDefault="00F0729D" w:rsidP="00523BE9">
            <w:pPr>
              <w:spacing w:before="20" w:after="20" w:line="240" w:lineRule="auto"/>
              <w:jc w:val="center"/>
            </w:pPr>
            <w:r w:rsidRPr="006F091D">
              <w:t>175,43</w:t>
            </w:r>
          </w:p>
        </w:tc>
        <w:tc>
          <w:tcPr>
            <w:tcW w:w="1750" w:type="pct"/>
            <w:vAlign w:val="center"/>
          </w:tcPr>
          <w:p w:rsidR="00F0729D" w:rsidRPr="006F091D" w:rsidRDefault="00F0729D" w:rsidP="00523BE9">
            <w:pPr>
              <w:spacing w:before="20" w:after="20" w:line="240" w:lineRule="auto"/>
              <w:jc w:val="center"/>
            </w:pPr>
            <w:r w:rsidRPr="006F091D">
              <w:t>175,43</w:t>
            </w:r>
          </w:p>
        </w:tc>
      </w:tr>
      <w:tr w:rsidR="00F0729D" w:rsidRPr="006F091D" w:rsidTr="00523BE9">
        <w:trPr>
          <w:trHeight w:val="288"/>
          <w:jc w:val="center"/>
        </w:trPr>
        <w:tc>
          <w:tcPr>
            <w:tcW w:w="1499" w:type="pct"/>
            <w:shd w:val="clear" w:color="auto" w:fill="B6DDE8" w:themeFill="accent5" w:themeFillTint="66"/>
            <w:noWrap/>
            <w:vAlign w:val="bottom"/>
            <w:hideMark/>
          </w:tcPr>
          <w:p w:rsidR="00F0729D" w:rsidRPr="006F091D" w:rsidRDefault="00F0729D" w:rsidP="00523BE9">
            <w:pPr>
              <w:spacing w:before="0" w:after="0" w:line="276" w:lineRule="auto"/>
              <w:jc w:val="left"/>
              <w:rPr>
                <w:b/>
                <w:bCs/>
                <w:color w:val="000000"/>
                <w:szCs w:val="24"/>
              </w:rPr>
            </w:pPr>
            <w:r w:rsidRPr="006F091D">
              <w:rPr>
                <w:b/>
                <w:bCs/>
                <w:color w:val="000000"/>
                <w:szCs w:val="24"/>
              </w:rPr>
              <w:lastRenderedPageBreak/>
              <w:t>Usługi, handel, przemysł</w:t>
            </w:r>
          </w:p>
        </w:tc>
        <w:tc>
          <w:tcPr>
            <w:tcW w:w="1751" w:type="pct"/>
            <w:shd w:val="clear" w:color="auto" w:fill="auto"/>
            <w:noWrap/>
            <w:vAlign w:val="center"/>
          </w:tcPr>
          <w:p w:rsidR="00F0729D" w:rsidRPr="006F091D" w:rsidRDefault="00F0729D" w:rsidP="00523BE9">
            <w:pPr>
              <w:spacing w:before="20" w:after="20" w:line="240" w:lineRule="auto"/>
              <w:jc w:val="center"/>
            </w:pPr>
            <w:r w:rsidRPr="006F091D">
              <w:t>47 749,54</w:t>
            </w:r>
          </w:p>
        </w:tc>
        <w:tc>
          <w:tcPr>
            <w:tcW w:w="1750" w:type="pct"/>
            <w:vAlign w:val="center"/>
          </w:tcPr>
          <w:p w:rsidR="00F0729D" w:rsidRPr="006F091D" w:rsidRDefault="00F0729D" w:rsidP="00523BE9">
            <w:pPr>
              <w:spacing w:before="20" w:after="20" w:line="240" w:lineRule="auto"/>
              <w:jc w:val="center"/>
            </w:pPr>
            <w:r w:rsidRPr="006F091D">
              <w:t>47 434,12</w:t>
            </w:r>
          </w:p>
        </w:tc>
      </w:tr>
      <w:tr w:rsidR="00F0729D" w:rsidRPr="006F091D" w:rsidTr="00523BE9">
        <w:trPr>
          <w:trHeight w:val="288"/>
          <w:jc w:val="center"/>
        </w:trPr>
        <w:tc>
          <w:tcPr>
            <w:tcW w:w="1499" w:type="pct"/>
            <w:shd w:val="clear" w:color="auto" w:fill="B6DDE8" w:themeFill="accent5" w:themeFillTint="66"/>
            <w:noWrap/>
            <w:vAlign w:val="bottom"/>
            <w:hideMark/>
          </w:tcPr>
          <w:p w:rsidR="00F0729D" w:rsidRPr="006F091D" w:rsidRDefault="00F0729D" w:rsidP="00523BE9">
            <w:pPr>
              <w:spacing w:before="0" w:after="0" w:line="276" w:lineRule="auto"/>
              <w:jc w:val="left"/>
              <w:rPr>
                <w:b/>
                <w:bCs/>
                <w:color w:val="000000"/>
                <w:szCs w:val="24"/>
              </w:rPr>
            </w:pPr>
            <w:r w:rsidRPr="006F091D">
              <w:rPr>
                <w:b/>
                <w:bCs/>
                <w:color w:val="000000"/>
                <w:szCs w:val="24"/>
              </w:rPr>
              <w:t>Suma</w:t>
            </w:r>
          </w:p>
        </w:tc>
        <w:tc>
          <w:tcPr>
            <w:tcW w:w="1751" w:type="pct"/>
            <w:shd w:val="clear" w:color="auto" w:fill="auto"/>
            <w:noWrap/>
            <w:vAlign w:val="center"/>
          </w:tcPr>
          <w:p w:rsidR="00F0729D" w:rsidRPr="006F091D" w:rsidRDefault="00F0729D" w:rsidP="00523BE9">
            <w:pPr>
              <w:spacing w:before="20" w:after="20" w:line="240" w:lineRule="auto"/>
              <w:jc w:val="center"/>
              <w:rPr>
                <w:b/>
              </w:rPr>
            </w:pPr>
            <w:r w:rsidRPr="006F091D">
              <w:rPr>
                <w:b/>
              </w:rPr>
              <w:t>154 791,79</w:t>
            </w:r>
          </w:p>
        </w:tc>
        <w:tc>
          <w:tcPr>
            <w:tcW w:w="1750" w:type="pct"/>
            <w:vAlign w:val="center"/>
          </w:tcPr>
          <w:p w:rsidR="00F0729D" w:rsidRPr="006F091D" w:rsidRDefault="00F0729D" w:rsidP="00523BE9">
            <w:pPr>
              <w:spacing w:before="20" w:after="20" w:line="240" w:lineRule="auto"/>
              <w:jc w:val="center"/>
              <w:rPr>
                <w:b/>
              </w:rPr>
            </w:pPr>
            <w:r w:rsidRPr="006F091D">
              <w:rPr>
                <w:b/>
              </w:rPr>
              <w:t>157 953,54</w:t>
            </w:r>
          </w:p>
        </w:tc>
      </w:tr>
    </w:tbl>
    <w:p w:rsidR="00F0729D" w:rsidRPr="006F091D" w:rsidRDefault="00F0729D" w:rsidP="00F0729D">
      <w:r w:rsidRPr="006F091D">
        <w:t>Największy udział w całkowitym zużyciu energii stanowił w 2010 r. sektor obiektów mieszkalnych (62,8%). Ok. 30,8% całkowitego zużycia energii przypadł na sektor obiektów usług, handlu i przemysłu. Sektor transportu stanowił 5,6%, obiekty publiczne 0,6% całkowitego zużycia energii, natomiast oświetlenie uliczne 0,1%.</w:t>
      </w:r>
    </w:p>
    <w:p w:rsidR="00F0729D" w:rsidRPr="006F091D" w:rsidRDefault="00F0729D" w:rsidP="00F0729D">
      <w:pPr>
        <w:spacing w:before="0"/>
      </w:pPr>
      <w:r w:rsidRPr="006F091D">
        <w:t>Na poniższym rysunku przedstawiono zmianę udział poszczególnych sektorów w ogólnym zapotrzebowaniu gminy na energię końcową.</w:t>
      </w:r>
    </w:p>
    <w:p w:rsidR="00F0729D" w:rsidRPr="006F091D" w:rsidRDefault="00F0729D" w:rsidP="00F0729D">
      <w:pPr>
        <w:spacing w:before="0" w:after="0"/>
        <w:rPr>
          <w:szCs w:val="24"/>
        </w:rPr>
      </w:pPr>
      <w:r w:rsidRPr="006F091D">
        <w:rPr>
          <w:szCs w:val="24"/>
        </w:rPr>
        <w:t xml:space="preserve">W stosunku do 2010 r. wielkość energii końcowej wzrosła o 2%. W odniesieniu do jednego mieszkańca gminy Panki wartość ta wzrosła o 0,86 </w:t>
      </w:r>
      <w:proofErr w:type="spellStart"/>
      <w:r w:rsidRPr="006F091D">
        <w:rPr>
          <w:szCs w:val="24"/>
        </w:rPr>
        <w:t>MWh</w:t>
      </w:r>
      <w:proofErr w:type="spellEnd"/>
      <w:r w:rsidRPr="006F091D">
        <w:rPr>
          <w:szCs w:val="24"/>
        </w:rPr>
        <w:t>. Sektorem kumulującym ten wzrost jest przede wszystkim sektor mieszkalnictwa i transportu.</w:t>
      </w:r>
    </w:p>
    <w:p w:rsidR="00F0729D" w:rsidRPr="006F091D" w:rsidRDefault="00F0729D" w:rsidP="00F0729D">
      <w:pPr>
        <w:spacing w:before="0" w:after="0"/>
        <w:rPr>
          <w:i/>
          <w:sz w:val="20"/>
        </w:rPr>
      </w:pPr>
      <w:r w:rsidRPr="006F091D">
        <w:rPr>
          <w:szCs w:val="24"/>
        </w:rPr>
        <w:t>Wzrost zużycia energii  w sektorze mieszkalnictwa związany jest z przyrostem powierzchni mieszkalnej, natomiast wzrost zużycia energii w sektorze transportu wynika ze wzrostu dobrobytu wśród mieszkańców gminy.</w:t>
      </w:r>
    </w:p>
    <w:p w:rsidR="00F0729D" w:rsidRDefault="00F0729D" w:rsidP="00F0729D">
      <w:r w:rsidRPr="006F091D">
        <w:t>Sumaryczna wartość emisji CO</w:t>
      </w:r>
      <w:r w:rsidRPr="006F091D">
        <w:rPr>
          <w:vertAlign w:val="subscript"/>
        </w:rPr>
        <w:t>2</w:t>
      </w:r>
      <w:r w:rsidRPr="006F091D">
        <w:t xml:space="preserve"> w roku 2010 wynosiła 61 486,89MgCO</w:t>
      </w:r>
      <w:r w:rsidRPr="006F091D">
        <w:rPr>
          <w:vertAlign w:val="subscript"/>
        </w:rPr>
        <w:t>2</w:t>
      </w:r>
      <w:r w:rsidRPr="006F091D">
        <w:t xml:space="preserve">. W poniższej tabeli przedstawiono wartość emisji w podziale na poszczególne sektory odbiorców energii. </w:t>
      </w:r>
    </w:p>
    <w:p w:rsidR="00877D44" w:rsidRDefault="00877D44" w:rsidP="00F0729D"/>
    <w:p w:rsidR="00877D44" w:rsidRPr="006F091D" w:rsidRDefault="00877D44" w:rsidP="00F0729D"/>
    <w:tbl>
      <w:tblPr>
        <w:tblW w:w="5000" w:type="pct"/>
        <w:jc w:val="center"/>
        <w:tblCellMar>
          <w:left w:w="70" w:type="dxa"/>
          <w:right w:w="70" w:type="dxa"/>
        </w:tblCellMar>
        <w:tblLook w:val="04A0"/>
      </w:tblPr>
      <w:tblGrid>
        <w:gridCol w:w="2704"/>
        <w:gridCol w:w="3254"/>
        <w:gridCol w:w="3254"/>
      </w:tblGrid>
      <w:tr w:rsidR="00F0729D" w:rsidRPr="006F091D" w:rsidTr="00523BE9">
        <w:trPr>
          <w:trHeight w:val="288"/>
          <w:jc w:val="center"/>
        </w:trPr>
        <w:tc>
          <w:tcPr>
            <w:tcW w:w="1468" w:type="pct"/>
            <w:vMerge w:val="restart"/>
            <w:tcBorders>
              <w:top w:val="single" w:sz="4" w:space="0" w:color="auto"/>
              <w:left w:val="single" w:sz="4" w:space="0" w:color="auto"/>
              <w:right w:val="single" w:sz="4" w:space="0" w:color="auto"/>
            </w:tcBorders>
            <w:shd w:val="clear" w:color="auto" w:fill="66FF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Sektor</w:t>
            </w:r>
          </w:p>
        </w:tc>
        <w:tc>
          <w:tcPr>
            <w:tcW w:w="3532" w:type="pct"/>
            <w:gridSpan w:val="2"/>
            <w:tcBorders>
              <w:top w:val="single" w:sz="4" w:space="0" w:color="auto"/>
              <w:left w:val="nil"/>
              <w:bottom w:val="single" w:sz="4" w:space="0" w:color="auto"/>
              <w:right w:val="single" w:sz="4" w:space="0" w:color="auto"/>
            </w:tcBorders>
            <w:shd w:val="clear" w:color="auto" w:fill="66FF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 xml:space="preserve"> Emisja CO</w:t>
            </w:r>
            <w:r w:rsidRPr="006F091D">
              <w:rPr>
                <w:b/>
                <w:bCs/>
                <w:color w:val="000000"/>
                <w:szCs w:val="24"/>
                <w:vertAlign w:val="subscript"/>
              </w:rPr>
              <w:t>2</w:t>
            </w:r>
          </w:p>
        </w:tc>
      </w:tr>
      <w:tr w:rsidR="00F0729D" w:rsidRPr="006F091D" w:rsidTr="00523BE9">
        <w:trPr>
          <w:trHeight w:val="288"/>
          <w:jc w:val="center"/>
        </w:trPr>
        <w:tc>
          <w:tcPr>
            <w:tcW w:w="1468" w:type="pct"/>
            <w:vMerge/>
            <w:tcBorders>
              <w:left w:val="single" w:sz="4" w:space="0" w:color="auto"/>
              <w:right w:val="single" w:sz="4" w:space="0" w:color="auto"/>
            </w:tcBorders>
            <w:shd w:val="clear" w:color="auto" w:fill="66FF66"/>
            <w:vAlign w:val="center"/>
            <w:hideMark/>
          </w:tcPr>
          <w:p w:rsidR="00F0729D" w:rsidRPr="006F091D" w:rsidRDefault="00F0729D" w:rsidP="00523BE9">
            <w:pPr>
              <w:spacing w:before="0" w:after="0" w:line="240" w:lineRule="auto"/>
              <w:jc w:val="left"/>
              <w:rPr>
                <w:b/>
                <w:bCs/>
                <w:color w:val="000000"/>
                <w:szCs w:val="24"/>
              </w:rPr>
            </w:pPr>
          </w:p>
        </w:tc>
        <w:tc>
          <w:tcPr>
            <w:tcW w:w="3532" w:type="pct"/>
            <w:gridSpan w:val="2"/>
            <w:tcBorders>
              <w:top w:val="nil"/>
              <w:left w:val="nil"/>
              <w:bottom w:val="single" w:sz="4" w:space="0" w:color="auto"/>
              <w:right w:val="single" w:sz="4" w:space="0" w:color="auto"/>
            </w:tcBorders>
            <w:shd w:val="clear" w:color="auto" w:fill="66FF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Mg CO</w:t>
            </w:r>
            <w:r w:rsidRPr="006F091D">
              <w:rPr>
                <w:b/>
                <w:bCs/>
                <w:color w:val="000000"/>
                <w:szCs w:val="24"/>
                <w:vertAlign w:val="subscript"/>
              </w:rPr>
              <w:t>2</w:t>
            </w:r>
            <w:r w:rsidRPr="006F091D">
              <w:rPr>
                <w:b/>
                <w:bCs/>
                <w:color w:val="000000"/>
                <w:szCs w:val="24"/>
              </w:rPr>
              <w:t>/rok</w:t>
            </w:r>
          </w:p>
        </w:tc>
      </w:tr>
      <w:tr w:rsidR="00F0729D" w:rsidRPr="006F091D" w:rsidTr="00523BE9">
        <w:trPr>
          <w:trHeight w:val="288"/>
          <w:jc w:val="center"/>
        </w:trPr>
        <w:tc>
          <w:tcPr>
            <w:tcW w:w="1468" w:type="pct"/>
            <w:vMerge/>
            <w:tcBorders>
              <w:left w:val="single" w:sz="4" w:space="0" w:color="auto"/>
              <w:bottom w:val="single" w:sz="4" w:space="0" w:color="auto"/>
              <w:right w:val="single" w:sz="4" w:space="0" w:color="auto"/>
            </w:tcBorders>
            <w:shd w:val="clear" w:color="auto" w:fill="66FF66"/>
            <w:vAlign w:val="center"/>
          </w:tcPr>
          <w:p w:rsidR="00F0729D" w:rsidRPr="006F091D" w:rsidRDefault="00F0729D" w:rsidP="00523BE9">
            <w:pPr>
              <w:spacing w:before="0" w:after="0" w:line="240" w:lineRule="auto"/>
              <w:jc w:val="left"/>
              <w:rPr>
                <w:b/>
                <w:bCs/>
                <w:color w:val="000000"/>
                <w:szCs w:val="24"/>
              </w:rPr>
            </w:pPr>
          </w:p>
        </w:tc>
        <w:tc>
          <w:tcPr>
            <w:tcW w:w="1766" w:type="pct"/>
            <w:tcBorders>
              <w:top w:val="nil"/>
              <w:left w:val="nil"/>
              <w:bottom w:val="single" w:sz="4" w:space="0" w:color="auto"/>
              <w:right w:val="single" w:sz="4" w:space="0" w:color="auto"/>
            </w:tcBorders>
            <w:shd w:val="clear" w:color="auto" w:fill="66FF66"/>
            <w:noWrap/>
            <w:vAlign w:val="center"/>
          </w:tcPr>
          <w:p w:rsidR="00F0729D" w:rsidRPr="006F091D" w:rsidRDefault="00F0729D" w:rsidP="00523BE9">
            <w:pPr>
              <w:spacing w:before="0" w:after="0" w:line="240" w:lineRule="auto"/>
              <w:jc w:val="center"/>
              <w:rPr>
                <w:b/>
                <w:bCs/>
                <w:color w:val="000000"/>
                <w:szCs w:val="24"/>
              </w:rPr>
            </w:pPr>
            <w:r w:rsidRPr="006F091D">
              <w:rPr>
                <w:b/>
                <w:bCs/>
                <w:color w:val="000000"/>
                <w:szCs w:val="24"/>
              </w:rPr>
              <w:t>2010</w:t>
            </w:r>
          </w:p>
        </w:tc>
        <w:tc>
          <w:tcPr>
            <w:tcW w:w="1766" w:type="pct"/>
            <w:tcBorders>
              <w:top w:val="nil"/>
              <w:left w:val="nil"/>
              <w:bottom w:val="single" w:sz="4" w:space="0" w:color="auto"/>
              <w:right w:val="single" w:sz="4" w:space="0" w:color="auto"/>
            </w:tcBorders>
            <w:shd w:val="clear" w:color="auto" w:fill="66FF66"/>
          </w:tcPr>
          <w:p w:rsidR="00F0729D" w:rsidRPr="006F091D" w:rsidRDefault="00F0729D" w:rsidP="00523BE9">
            <w:pPr>
              <w:spacing w:before="0" w:after="0" w:line="240" w:lineRule="auto"/>
              <w:jc w:val="center"/>
              <w:rPr>
                <w:b/>
                <w:bCs/>
                <w:color w:val="000000"/>
                <w:szCs w:val="24"/>
              </w:rPr>
            </w:pPr>
            <w:r w:rsidRPr="006F091D">
              <w:rPr>
                <w:b/>
                <w:bCs/>
                <w:color w:val="000000"/>
                <w:szCs w:val="24"/>
              </w:rPr>
              <w:t>2014</w:t>
            </w:r>
          </w:p>
        </w:tc>
      </w:tr>
      <w:tr w:rsidR="00F0729D" w:rsidRPr="006F091D" w:rsidTr="00523BE9">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jc w:val="left"/>
              <w:rPr>
                <w:b/>
                <w:bCs/>
                <w:color w:val="000000"/>
                <w:szCs w:val="24"/>
              </w:rPr>
            </w:pPr>
            <w:r w:rsidRPr="006F091D">
              <w:rPr>
                <w:b/>
                <w:bCs/>
                <w:color w:val="000000"/>
                <w:szCs w:val="24"/>
              </w:rPr>
              <w:t>Obiekty publiczne</w:t>
            </w:r>
          </w:p>
        </w:tc>
        <w:tc>
          <w:tcPr>
            <w:tcW w:w="1766"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377,60</w:t>
            </w:r>
          </w:p>
        </w:tc>
        <w:tc>
          <w:tcPr>
            <w:tcW w:w="1766"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426,07</w:t>
            </w:r>
          </w:p>
        </w:tc>
      </w:tr>
      <w:tr w:rsidR="00F0729D" w:rsidRPr="006F091D" w:rsidTr="00523BE9">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jc w:val="left"/>
              <w:rPr>
                <w:b/>
                <w:bCs/>
                <w:color w:val="000000"/>
                <w:szCs w:val="24"/>
              </w:rPr>
            </w:pPr>
            <w:r w:rsidRPr="006F091D">
              <w:rPr>
                <w:b/>
                <w:bCs/>
                <w:color w:val="000000"/>
                <w:szCs w:val="24"/>
              </w:rPr>
              <w:t>Obiekty mieszkalne</w:t>
            </w:r>
          </w:p>
        </w:tc>
        <w:tc>
          <w:tcPr>
            <w:tcW w:w="1766"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37 140,90</w:t>
            </w:r>
          </w:p>
        </w:tc>
        <w:tc>
          <w:tcPr>
            <w:tcW w:w="1766"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37 868,61</w:t>
            </w:r>
          </w:p>
        </w:tc>
      </w:tr>
      <w:tr w:rsidR="00F0729D" w:rsidRPr="006F091D" w:rsidTr="00523BE9">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jc w:val="left"/>
              <w:rPr>
                <w:b/>
                <w:bCs/>
                <w:color w:val="000000"/>
                <w:szCs w:val="24"/>
              </w:rPr>
            </w:pPr>
            <w:r w:rsidRPr="006F091D">
              <w:rPr>
                <w:b/>
                <w:bCs/>
                <w:color w:val="000000"/>
                <w:szCs w:val="24"/>
              </w:rPr>
              <w:t>Transport</w:t>
            </w:r>
          </w:p>
        </w:tc>
        <w:tc>
          <w:tcPr>
            <w:tcW w:w="1766"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2 228,39</w:t>
            </w:r>
          </w:p>
        </w:tc>
        <w:tc>
          <w:tcPr>
            <w:tcW w:w="1766"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2 539,44</w:t>
            </w:r>
          </w:p>
        </w:tc>
      </w:tr>
      <w:tr w:rsidR="00F0729D" w:rsidRPr="006F091D" w:rsidTr="00523BE9">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jc w:val="left"/>
              <w:rPr>
                <w:b/>
                <w:bCs/>
                <w:color w:val="000000"/>
                <w:szCs w:val="24"/>
              </w:rPr>
            </w:pPr>
            <w:r w:rsidRPr="006F091D">
              <w:rPr>
                <w:b/>
                <w:bCs/>
                <w:color w:val="000000"/>
                <w:szCs w:val="24"/>
              </w:rPr>
              <w:t>Oświetlenie</w:t>
            </w:r>
          </w:p>
        </w:tc>
        <w:tc>
          <w:tcPr>
            <w:tcW w:w="1766"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208,93</w:t>
            </w:r>
          </w:p>
        </w:tc>
        <w:tc>
          <w:tcPr>
            <w:tcW w:w="1766"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208,93</w:t>
            </w:r>
          </w:p>
        </w:tc>
      </w:tr>
      <w:tr w:rsidR="00F0729D" w:rsidRPr="006F091D" w:rsidTr="00523BE9">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jc w:val="left"/>
              <w:rPr>
                <w:b/>
                <w:bCs/>
                <w:color w:val="000000"/>
                <w:szCs w:val="24"/>
              </w:rPr>
            </w:pPr>
            <w:r w:rsidRPr="006F091D">
              <w:rPr>
                <w:b/>
                <w:bCs/>
                <w:color w:val="000000"/>
                <w:szCs w:val="24"/>
              </w:rPr>
              <w:t>Usługi, handel, przemysł</w:t>
            </w:r>
          </w:p>
        </w:tc>
        <w:tc>
          <w:tcPr>
            <w:tcW w:w="1766"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21 531,06</w:t>
            </w:r>
          </w:p>
        </w:tc>
        <w:tc>
          <w:tcPr>
            <w:tcW w:w="1766"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22 260,90</w:t>
            </w:r>
          </w:p>
        </w:tc>
      </w:tr>
      <w:tr w:rsidR="00F0729D" w:rsidRPr="006F091D" w:rsidTr="00523BE9">
        <w:trPr>
          <w:trHeight w:val="288"/>
          <w:jc w:val="center"/>
        </w:trPr>
        <w:tc>
          <w:tcPr>
            <w:tcW w:w="1468"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jc w:val="left"/>
              <w:rPr>
                <w:b/>
                <w:bCs/>
                <w:color w:val="000000"/>
                <w:szCs w:val="24"/>
              </w:rPr>
            </w:pPr>
            <w:r w:rsidRPr="006F091D">
              <w:rPr>
                <w:b/>
                <w:bCs/>
                <w:color w:val="000000"/>
                <w:szCs w:val="24"/>
              </w:rPr>
              <w:t>Suma</w:t>
            </w:r>
          </w:p>
        </w:tc>
        <w:tc>
          <w:tcPr>
            <w:tcW w:w="1766"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rPr>
                <w:b/>
              </w:rPr>
            </w:pPr>
            <w:r w:rsidRPr="006F091D">
              <w:rPr>
                <w:b/>
              </w:rPr>
              <w:t>61 486,89</w:t>
            </w:r>
          </w:p>
        </w:tc>
        <w:tc>
          <w:tcPr>
            <w:tcW w:w="1766"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rPr>
                <w:b/>
              </w:rPr>
            </w:pPr>
            <w:r w:rsidRPr="006F091D">
              <w:rPr>
                <w:b/>
              </w:rPr>
              <w:t>63 303,95</w:t>
            </w:r>
          </w:p>
        </w:tc>
      </w:tr>
    </w:tbl>
    <w:p w:rsidR="00F0729D" w:rsidRPr="006F091D" w:rsidRDefault="00F0729D" w:rsidP="00F0729D">
      <w:r w:rsidRPr="006F091D">
        <w:t>Najwyższą wartością emisji CO</w:t>
      </w:r>
      <w:r w:rsidRPr="006F091D">
        <w:rPr>
          <w:vertAlign w:val="subscript"/>
        </w:rPr>
        <w:t>2</w:t>
      </w:r>
      <w:r w:rsidRPr="006F091D">
        <w:t xml:space="preserve"> w 2010 r. charakteryzował się sektor obiektów mieszkalnych i sektor usług, handlu i przemysłu, stanowiące odpowiednio 60,4% i 35,0%. Sektor transportu odpowiadał za 3,6% całkowitej emisji. Najmniejszy udział w całkowitej emisji CO</w:t>
      </w:r>
      <w:r w:rsidRPr="006F091D">
        <w:rPr>
          <w:vertAlign w:val="subscript"/>
        </w:rPr>
        <w:t xml:space="preserve">2 </w:t>
      </w:r>
      <w:r w:rsidRPr="006F091D">
        <w:t>na terenie gminy stanowiło oświetlenie uliczne i sektor obiektów publicznych, które odpowiadały z 0,3% i 0,6% całkowitej emisji.</w:t>
      </w:r>
    </w:p>
    <w:p w:rsidR="00F0729D" w:rsidRPr="006F091D" w:rsidRDefault="00F0729D" w:rsidP="00F0729D">
      <w:r w:rsidRPr="006F091D">
        <w:lastRenderedPageBreak/>
        <w:t>W ramach przeprowadzonej analizy określono zużycie energii i emisję CO</w:t>
      </w:r>
      <w:r w:rsidRPr="006F091D">
        <w:rPr>
          <w:vertAlign w:val="subscript"/>
        </w:rPr>
        <w:t>2</w:t>
      </w:r>
      <w:r w:rsidRPr="006F091D">
        <w:t xml:space="preserve"> dla poszczególnych paliw. W poniższej tabeli przedstawiono zużycie energii w podziale na rodzaj paliwa.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69"/>
        <w:gridCol w:w="3222"/>
        <w:gridCol w:w="3221"/>
      </w:tblGrid>
      <w:tr w:rsidR="00F0729D" w:rsidRPr="006F091D" w:rsidTr="00523BE9">
        <w:trPr>
          <w:trHeight w:val="300"/>
        </w:trPr>
        <w:tc>
          <w:tcPr>
            <w:tcW w:w="1503" w:type="pct"/>
            <w:vMerge w:val="restart"/>
            <w:shd w:val="clear" w:color="auto" w:fill="B6DDE8" w:themeFill="accent5" w:themeFillTint="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Rodzaj paliwa</w:t>
            </w:r>
          </w:p>
        </w:tc>
        <w:tc>
          <w:tcPr>
            <w:tcW w:w="3497" w:type="pct"/>
            <w:gridSpan w:val="2"/>
            <w:shd w:val="clear" w:color="auto" w:fill="B6DDE8" w:themeFill="accent5" w:themeFillTint="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Zużycie energii</w:t>
            </w:r>
          </w:p>
        </w:tc>
      </w:tr>
      <w:tr w:rsidR="00F0729D" w:rsidRPr="006F091D" w:rsidTr="00523BE9">
        <w:trPr>
          <w:trHeight w:val="300"/>
        </w:trPr>
        <w:tc>
          <w:tcPr>
            <w:tcW w:w="1503" w:type="pct"/>
            <w:vMerge/>
            <w:shd w:val="clear" w:color="auto" w:fill="B6DDE8" w:themeFill="accent5" w:themeFillTint="66"/>
            <w:vAlign w:val="center"/>
            <w:hideMark/>
          </w:tcPr>
          <w:p w:rsidR="00F0729D" w:rsidRPr="006F091D" w:rsidRDefault="00F0729D" w:rsidP="00523BE9">
            <w:pPr>
              <w:spacing w:before="0" w:after="0" w:line="240" w:lineRule="auto"/>
              <w:jc w:val="left"/>
              <w:rPr>
                <w:b/>
                <w:bCs/>
                <w:color w:val="000000"/>
                <w:szCs w:val="24"/>
              </w:rPr>
            </w:pPr>
          </w:p>
        </w:tc>
        <w:tc>
          <w:tcPr>
            <w:tcW w:w="3497" w:type="pct"/>
            <w:gridSpan w:val="2"/>
            <w:shd w:val="clear" w:color="auto" w:fill="B6DDE8" w:themeFill="accent5" w:themeFillTint="66"/>
            <w:noWrap/>
            <w:vAlign w:val="center"/>
            <w:hideMark/>
          </w:tcPr>
          <w:p w:rsidR="00F0729D" w:rsidRPr="006F091D" w:rsidRDefault="00F0729D" w:rsidP="00523BE9">
            <w:pPr>
              <w:spacing w:before="0" w:after="0" w:line="240" w:lineRule="auto"/>
              <w:jc w:val="center"/>
              <w:rPr>
                <w:b/>
                <w:bCs/>
                <w:color w:val="000000"/>
                <w:szCs w:val="24"/>
              </w:rPr>
            </w:pPr>
            <w:proofErr w:type="spellStart"/>
            <w:r w:rsidRPr="006F091D">
              <w:rPr>
                <w:b/>
                <w:bCs/>
                <w:color w:val="000000"/>
                <w:szCs w:val="24"/>
              </w:rPr>
              <w:t>MWh</w:t>
            </w:r>
            <w:proofErr w:type="spellEnd"/>
            <w:r w:rsidRPr="006F091D">
              <w:rPr>
                <w:b/>
                <w:bCs/>
                <w:color w:val="000000"/>
                <w:szCs w:val="24"/>
              </w:rPr>
              <w:t>/rok</w:t>
            </w:r>
          </w:p>
        </w:tc>
      </w:tr>
      <w:tr w:rsidR="00F0729D" w:rsidRPr="006F091D" w:rsidTr="00523BE9">
        <w:trPr>
          <w:trHeight w:val="300"/>
        </w:trPr>
        <w:tc>
          <w:tcPr>
            <w:tcW w:w="1503" w:type="pct"/>
            <w:vMerge/>
            <w:shd w:val="clear" w:color="auto" w:fill="B6DDE8" w:themeFill="accent5" w:themeFillTint="66"/>
            <w:vAlign w:val="center"/>
          </w:tcPr>
          <w:p w:rsidR="00F0729D" w:rsidRPr="006F091D" w:rsidRDefault="00F0729D" w:rsidP="00523BE9">
            <w:pPr>
              <w:spacing w:before="0" w:after="0" w:line="240" w:lineRule="auto"/>
              <w:jc w:val="left"/>
              <w:rPr>
                <w:b/>
                <w:bCs/>
                <w:color w:val="000000"/>
                <w:szCs w:val="24"/>
              </w:rPr>
            </w:pPr>
          </w:p>
        </w:tc>
        <w:tc>
          <w:tcPr>
            <w:tcW w:w="1749" w:type="pct"/>
            <w:shd w:val="clear" w:color="auto" w:fill="B6DDE8" w:themeFill="accent5" w:themeFillTint="66"/>
            <w:noWrap/>
            <w:vAlign w:val="center"/>
          </w:tcPr>
          <w:p w:rsidR="00F0729D" w:rsidRPr="006F091D" w:rsidRDefault="00F0729D" w:rsidP="00523BE9">
            <w:pPr>
              <w:spacing w:before="0" w:after="0" w:line="240" w:lineRule="auto"/>
              <w:jc w:val="center"/>
              <w:rPr>
                <w:b/>
                <w:bCs/>
                <w:color w:val="000000"/>
                <w:szCs w:val="24"/>
              </w:rPr>
            </w:pPr>
            <w:r w:rsidRPr="006F091D">
              <w:rPr>
                <w:b/>
                <w:bCs/>
                <w:color w:val="000000"/>
                <w:szCs w:val="24"/>
              </w:rPr>
              <w:t>2010</w:t>
            </w:r>
          </w:p>
        </w:tc>
        <w:tc>
          <w:tcPr>
            <w:tcW w:w="1748" w:type="pct"/>
            <w:shd w:val="clear" w:color="auto" w:fill="B6DDE8" w:themeFill="accent5" w:themeFillTint="66"/>
          </w:tcPr>
          <w:p w:rsidR="00F0729D" w:rsidRPr="006F091D" w:rsidRDefault="00F0729D" w:rsidP="00523BE9">
            <w:pPr>
              <w:spacing w:before="0" w:after="0" w:line="240" w:lineRule="auto"/>
              <w:jc w:val="center"/>
              <w:rPr>
                <w:b/>
                <w:bCs/>
                <w:color w:val="000000"/>
                <w:szCs w:val="24"/>
              </w:rPr>
            </w:pPr>
            <w:r w:rsidRPr="006F091D">
              <w:rPr>
                <w:b/>
                <w:bCs/>
                <w:color w:val="000000"/>
                <w:szCs w:val="24"/>
              </w:rPr>
              <w:t>2014</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Węgiel kamienny</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108 948,44</w:t>
            </w:r>
          </w:p>
        </w:tc>
        <w:tc>
          <w:tcPr>
            <w:tcW w:w="1748" w:type="pct"/>
            <w:vAlign w:val="center"/>
          </w:tcPr>
          <w:p w:rsidR="00F0729D" w:rsidRPr="006F091D" w:rsidRDefault="00F0729D" w:rsidP="00523BE9">
            <w:pPr>
              <w:spacing w:before="20" w:after="20" w:line="240" w:lineRule="auto"/>
              <w:jc w:val="center"/>
            </w:pPr>
            <w:r w:rsidRPr="006F091D">
              <w:t>115 719,34</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Biomasa</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6 693,80</w:t>
            </w:r>
          </w:p>
        </w:tc>
        <w:tc>
          <w:tcPr>
            <w:tcW w:w="1748" w:type="pct"/>
            <w:vAlign w:val="center"/>
          </w:tcPr>
          <w:p w:rsidR="00F0729D" w:rsidRPr="006F091D" w:rsidRDefault="00F0729D" w:rsidP="00523BE9">
            <w:pPr>
              <w:spacing w:before="20" w:after="20" w:line="240" w:lineRule="auto"/>
              <w:jc w:val="center"/>
            </w:pPr>
            <w:r w:rsidRPr="006F091D">
              <w:t>5 970,81</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Olej opałowy</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13 971,93</w:t>
            </w:r>
          </w:p>
        </w:tc>
        <w:tc>
          <w:tcPr>
            <w:tcW w:w="1748" w:type="pct"/>
            <w:vAlign w:val="center"/>
          </w:tcPr>
          <w:p w:rsidR="00F0729D" w:rsidRPr="006F091D" w:rsidRDefault="00F0729D" w:rsidP="00523BE9">
            <w:pPr>
              <w:spacing w:before="20" w:after="20" w:line="240" w:lineRule="auto"/>
              <w:jc w:val="center"/>
            </w:pPr>
            <w:r w:rsidRPr="006F091D">
              <w:t>4 063,35</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Węgiel brunatny</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0,00</w:t>
            </w:r>
          </w:p>
        </w:tc>
        <w:tc>
          <w:tcPr>
            <w:tcW w:w="1748" w:type="pct"/>
            <w:vAlign w:val="center"/>
          </w:tcPr>
          <w:p w:rsidR="00F0729D" w:rsidRPr="006F091D" w:rsidRDefault="00F0729D" w:rsidP="00523BE9">
            <w:pPr>
              <w:spacing w:before="20" w:after="20" w:line="240" w:lineRule="auto"/>
              <w:jc w:val="center"/>
            </w:pPr>
            <w:r w:rsidRPr="006F091D">
              <w:t>3 056,94</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Energia elektryczna</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11 823,93</w:t>
            </w:r>
          </w:p>
        </w:tc>
        <w:tc>
          <w:tcPr>
            <w:tcW w:w="1748" w:type="pct"/>
            <w:vAlign w:val="center"/>
          </w:tcPr>
          <w:p w:rsidR="00F0729D" w:rsidRPr="006F091D" w:rsidRDefault="00F0729D" w:rsidP="00523BE9">
            <w:pPr>
              <w:spacing w:before="20" w:after="20" w:line="240" w:lineRule="auto"/>
              <w:jc w:val="center"/>
            </w:pPr>
            <w:r w:rsidRPr="006F091D">
              <w:t>12 375,44</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Benzyna</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2 311,22</w:t>
            </w:r>
          </w:p>
        </w:tc>
        <w:tc>
          <w:tcPr>
            <w:tcW w:w="1748" w:type="pct"/>
            <w:vAlign w:val="center"/>
          </w:tcPr>
          <w:p w:rsidR="00F0729D" w:rsidRPr="006F091D" w:rsidRDefault="00F0729D" w:rsidP="00523BE9">
            <w:pPr>
              <w:spacing w:before="20" w:after="20" w:line="240" w:lineRule="auto"/>
              <w:jc w:val="center"/>
            </w:pPr>
            <w:r w:rsidRPr="006F091D">
              <w:t>2 675,32</w:t>
            </w:r>
          </w:p>
        </w:tc>
      </w:tr>
      <w:tr w:rsidR="00F0729D" w:rsidRPr="006F091D" w:rsidTr="00523BE9">
        <w:trPr>
          <w:trHeight w:val="300"/>
        </w:trPr>
        <w:tc>
          <w:tcPr>
            <w:tcW w:w="1503" w:type="pct"/>
            <w:shd w:val="clear" w:color="auto" w:fill="B6DDE8" w:themeFill="accent5" w:themeFillTint="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Olej napędowy</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5 044,88</w:t>
            </w:r>
          </w:p>
        </w:tc>
        <w:tc>
          <w:tcPr>
            <w:tcW w:w="1748" w:type="pct"/>
            <w:vAlign w:val="center"/>
          </w:tcPr>
          <w:p w:rsidR="00F0729D" w:rsidRPr="006F091D" w:rsidRDefault="00F0729D" w:rsidP="00523BE9">
            <w:pPr>
              <w:spacing w:before="20" w:after="20" w:line="240" w:lineRule="auto"/>
              <w:jc w:val="center"/>
            </w:pPr>
            <w:r w:rsidRPr="006F091D">
              <w:t>5 714,04</w:t>
            </w:r>
          </w:p>
        </w:tc>
      </w:tr>
      <w:tr w:rsidR="00F0729D" w:rsidRPr="006F091D" w:rsidTr="00523BE9">
        <w:trPr>
          <w:trHeight w:val="300"/>
        </w:trPr>
        <w:tc>
          <w:tcPr>
            <w:tcW w:w="1503" w:type="pct"/>
            <w:shd w:val="clear" w:color="auto" w:fill="B6DDE8" w:themeFill="accent5" w:themeFillTint="66"/>
            <w:noWrap/>
            <w:vAlign w:val="bottom"/>
          </w:tcPr>
          <w:p w:rsidR="00F0729D" w:rsidRPr="006F091D" w:rsidRDefault="00F0729D" w:rsidP="00523BE9">
            <w:pPr>
              <w:spacing w:before="0" w:after="0" w:line="240" w:lineRule="auto"/>
              <w:rPr>
                <w:b/>
                <w:bCs/>
                <w:color w:val="000000"/>
                <w:szCs w:val="24"/>
              </w:rPr>
            </w:pPr>
            <w:r w:rsidRPr="006F091D">
              <w:rPr>
                <w:b/>
                <w:bCs/>
                <w:color w:val="000000"/>
                <w:szCs w:val="24"/>
              </w:rPr>
              <w:t>LPG</w:t>
            </w:r>
          </w:p>
        </w:tc>
        <w:tc>
          <w:tcPr>
            <w:tcW w:w="1749" w:type="pct"/>
            <w:shd w:val="clear" w:color="auto" w:fill="auto"/>
            <w:noWrap/>
            <w:vAlign w:val="center"/>
          </w:tcPr>
          <w:p w:rsidR="00F0729D" w:rsidRPr="006F091D" w:rsidRDefault="00F0729D" w:rsidP="00523BE9">
            <w:pPr>
              <w:spacing w:before="20" w:after="20" w:line="240" w:lineRule="auto"/>
              <w:jc w:val="center"/>
            </w:pPr>
            <w:r w:rsidRPr="006F091D">
              <w:t>5 997,59</w:t>
            </w:r>
          </w:p>
        </w:tc>
        <w:tc>
          <w:tcPr>
            <w:tcW w:w="1748" w:type="pct"/>
            <w:vAlign w:val="center"/>
          </w:tcPr>
          <w:p w:rsidR="00F0729D" w:rsidRPr="006F091D" w:rsidRDefault="00F0729D" w:rsidP="00523BE9">
            <w:pPr>
              <w:spacing w:before="20" w:after="20" w:line="240" w:lineRule="auto"/>
              <w:jc w:val="center"/>
            </w:pPr>
            <w:r w:rsidRPr="006F091D">
              <w:t>8 378,30</w:t>
            </w:r>
          </w:p>
        </w:tc>
      </w:tr>
      <w:tr w:rsidR="00F0729D" w:rsidRPr="006F091D" w:rsidTr="00523BE9">
        <w:trPr>
          <w:trHeight w:val="300"/>
        </w:trPr>
        <w:tc>
          <w:tcPr>
            <w:tcW w:w="1503" w:type="pct"/>
            <w:shd w:val="clear" w:color="auto" w:fill="B6DDE8" w:themeFill="accent5" w:themeFillTint="66"/>
            <w:noWrap/>
            <w:vAlign w:val="bottom"/>
          </w:tcPr>
          <w:p w:rsidR="00F0729D" w:rsidRPr="006F091D" w:rsidRDefault="00F0729D" w:rsidP="00523BE9">
            <w:pPr>
              <w:spacing w:before="0" w:after="0" w:line="240" w:lineRule="auto"/>
              <w:rPr>
                <w:b/>
                <w:bCs/>
                <w:color w:val="000000"/>
                <w:szCs w:val="24"/>
              </w:rPr>
            </w:pPr>
            <w:r w:rsidRPr="006F091D">
              <w:rPr>
                <w:b/>
                <w:bCs/>
                <w:color w:val="000000"/>
                <w:szCs w:val="24"/>
              </w:rPr>
              <w:t>Suma</w:t>
            </w:r>
          </w:p>
        </w:tc>
        <w:tc>
          <w:tcPr>
            <w:tcW w:w="1749" w:type="pct"/>
            <w:shd w:val="clear" w:color="auto" w:fill="auto"/>
            <w:noWrap/>
            <w:vAlign w:val="center"/>
          </w:tcPr>
          <w:p w:rsidR="00F0729D" w:rsidRPr="006F091D" w:rsidRDefault="00F0729D" w:rsidP="00523BE9">
            <w:pPr>
              <w:spacing w:before="20" w:after="20" w:line="240" w:lineRule="auto"/>
              <w:jc w:val="center"/>
              <w:rPr>
                <w:b/>
              </w:rPr>
            </w:pPr>
            <w:r w:rsidRPr="006F091D">
              <w:rPr>
                <w:b/>
              </w:rPr>
              <w:t>154 791,79</w:t>
            </w:r>
          </w:p>
        </w:tc>
        <w:tc>
          <w:tcPr>
            <w:tcW w:w="1748" w:type="pct"/>
            <w:vAlign w:val="center"/>
          </w:tcPr>
          <w:p w:rsidR="00F0729D" w:rsidRPr="006F091D" w:rsidRDefault="00F0729D" w:rsidP="00523BE9">
            <w:pPr>
              <w:spacing w:before="20" w:after="20" w:line="240" w:lineRule="auto"/>
              <w:jc w:val="center"/>
              <w:rPr>
                <w:b/>
              </w:rPr>
            </w:pPr>
            <w:r w:rsidRPr="006F091D">
              <w:rPr>
                <w:b/>
              </w:rPr>
              <w:t>157 953,54</w:t>
            </w:r>
          </w:p>
        </w:tc>
      </w:tr>
    </w:tbl>
    <w:p w:rsidR="00F0729D" w:rsidRPr="006F091D" w:rsidRDefault="00F0729D" w:rsidP="00F0729D">
      <w:pPr>
        <w:pStyle w:val="rdo"/>
        <w:spacing w:before="0"/>
        <w:jc w:val="both"/>
      </w:pPr>
    </w:p>
    <w:p w:rsidR="00F0729D" w:rsidRPr="006F091D" w:rsidRDefault="00F0729D" w:rsidP="00F0729D">
      <w:r w:rsidRPr="006F091D">
        <w:t>Największy udział w całkowitym zużyciu energii stanowił węgiel kamienny (70%) oraz olej opałowy stanowiący ok 9% całkowitego zużycia. Ok. 8% całkowitego zużycia energii pochodzi z energii elektrycznej, 4% ze spalania biomasy, 4% ze spalania LPG a 3% ze spalania oleju napędowego. Najmniejszy udział w całkowitym zużyciu energii stanowi benzyna  1%.</w:t>
      </w:r>
    </w:p>
    <w:p w:rsidR="00F0729D" w:rsidRPr="006F091D" w:rsidRDefault="00F0729D" w:rsidP="00F0729D">
      <w:pPr>
        <w:spacing w:before="0"/>
      </w:pPr>
      <w:r w:rsidRPr="006F091D">
        <w:t>Na poniższym rysunku przedstawiono zmianę udziału poszczególnych nośników w pokryciu ogólnego zapotrzebowania w gminie na energię końcową.</w:t>
      </w:r>
    </w:p>
    <w:tbl>
      <w:tblPr>
        <w:tblW w:w="5000" w:type="pct"/>
        <w:tblCellMar>
          <w:left w:w="70" w:type="dxa"/>
          <w:right w:w="70" w:type="dxa"/>
        </w:tblCellMar>
        <w:tblLook w:val="04A0"/>
      </w:tblPr>
      <w:tblGrid>
        <w:gridCol w:w="2590"/>
        <w:gridCol w:w="3311"/>
        <w:gridCol w:w="3311"/>
      </w:tblGrid>
      <w:tr w:rsidR="00F0729D" w:rsidRPr="006F091D" w:rsidTr="00523BE9">
        <w:trPr>
          <w:trHeight w:val="300"/>
        </w:trPr>
        <w:tc>
          <w:tcPr>
            <w:tcW w:w="1406" w:type="pct"/>
            <w:vMerge w:val="restart"/>
            <w:tcBorders>
              <w:top w:val="single" w:sz="4" w:space="0" w:color="auto"/>
              <w:left w:val="single" w:sz="4" w:space="0" w:color="auto"/>
              <w:right w:val="single" w:sz="4" w:space="0" w:color="auto"/>
            </w:tcBorders>
            <w:shd w:val="clear" w:color="auto" w:fill="66FF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Rodzaj paliwa</w:t>
            </w:r>
          </w:p>
        </w:tc>
        <w:tc>
          <w:tcPr>
            <w:tcW w:w="3594" w:type="pct"/>
            <w:gridSpan w:val="2"/>
            <w:tcBorders>
              <w:top w:val="single" w:sz="4" w:space="0" w:color="auto"/>
              <w:left w:val="nil"/>
              <w:bottom w:val="single" w:sz="4" w:space="0" w:color="auto"/>
              <w:right w:val="single" w:sz="4" w:space="0" w:color="auto"/>
            </w:tcBorders>
            <w:shd w:val="clear" w:color="auto" w:fill="66FF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 xml:space="preserve"> Emisja CO2</w:t>
            </w:r>
          </w:p>
        </w:tc>
      </w:tr>
      <w:tr w:rsidR="00F0729D" w:rsidRPr="006F091D" w:rsidTr="00523BE9">
        <w:trPr>
          <w:trHeight w:val="300"/>
        </w:trPr>
        <w:tc>
          <w:tcPr>
            <w:tcW w:w="1406" w:type="pct"/>
            <w:vMerge/>
            <w:tcBorders>
              <w:left w:val="single" w:sz="4" w:space="0" w:color="auto"/>
              <w:right w:val="single" w:sz="4" w:space="0" w:color="auto"/>
            </w:tcBorders>
            <w:shd w:val="clear" w:color="auto" w:fill="66FF66"/>
            <w:vAlign w:val="center"/>
            <w:hideMark/>
          </w:tcPr>
          <w:p w:rsidR="00F0729D" w:rsidRPr="006F091D" w:rsidRDefault="00F0729D" w:rsidP="00523BE9">
            <w:pPr>
              <w:spacing w:before="0" w:after="0" w:line="240" w:lineRule="auto"/>
              <w:jc w:val="left"/>
              <w:rPr>
                <w:b/>
                <w:bCs/>
                <w:color w:val="000000"/>
                <w:szCs w:val="24"/>
              </w:rPr>
            </w:pPr>
          </w:p>
        </w:tc>
        <w:tc>
          <w:tcPr>
            <w:tcW w:w="3594" w:type="pct"/>
            <w:gridSpan w:val="2"/>
            <w:tcBorders>
              <w:top w:val="nil"/>
              <w:left w:val="nil"/>
              <w:bottom w:val="single" w:sz="4" w:space="0" w:color="auto"/>
              <w:right w:val="single" w:sz="4" w:space="0" w:color="auto"/>
            </w:tcBorders>
            <w:shd w:val="clear" w:color="auto" w:fill="66FF66"/>
            <w:noWrap/>
            <w:vAlign w:val="center"/>
            <w:hideMark/>
          </w:tcPr>
          <w:p w:rsidR="00F0729D" w:rsidRPr="006F091D" w:rsidRDefault="00F0729D" w:rsidP="00523BE9">
            <w:pPr>
              <w:spacing w:before="0" w:after="0" w:line="240" w:lineRule="auto"/>
              <w:jc w:val="center"/>
              <w:rPr>
                <w:b/>
                <w:bCs/>
                <w:color w:val="000000"/>
                <w:szCs w:val="24"/>
              </w:rPr>
            </w:pPr>
            <w:r w:rsidRPr="006F091D">
              <w:rPr>
                <w:b/>
                <w:bCs/>
                <w:color w:val="000000"/>
                <w:szCs w:val="24"/>
              </w:rPr>
              <w:t>Mg/rok</w:t>
            </w:r>
          </w:p>
        </w:tc>
      </w:tr>
      <w:tr w:rsidR="00F0729D" w:rsidRPr="006F091D" w:rsidTr="00523BE9">
        <w:trPr>
          <w:trHeight w:val="300"/>
        </w:trPr>
        <w:tc>
          <w:tcPr>
            <w:tcW w:w="1406" w:type="pct"/>
            <w:vMerge/>
            <w:tcBorders>
              <w:left w:val="single" w:sz="4" w:space="0" w:color="auto"/>
              <w:bottom w:val="single" w:sz="4" w:space="0" w:color="auto"/>
              <w:right w:val="single" w:sz="4" w:space="0" w:color="auto"/>
            </w:tcBorders>
            <w:shd w:val="clear" w:color="auto" w:fill="66FF66"/>
            <w:vAlign w:val="center"/>
          </w:tcPr>
          <w:p w:rsidR="00F0729D" w:rsidRPr="006F091D" w:rsidRDefault="00F0729D" w:rsidP="00523BE9">
            <w:pPr>
              <w:spacing w:before="0" w:after="0" w:line="240" w:lineRule="auto"/>
              <w:jc w:val="left"/>
              <w:rPr>
                <w:b/>
                <w:bCs/>
                <w:color w:val="000000"/>
                <w:szCs w:val="24"/>
              </w:rPr>
            </w:pPr>
          </w:p>
        </w:tc>
        <w:tc>
          <w:tcPr>
            <w:tcW w:w="1797" w:type="pct"/>
            <w:tcBorders>
              <w:top w:val="nil"/>
              <w:left w:val="nil"/>
              <w:bottom w:val="single" w:sz="4" w:space="0" w:color="auto"/>
              <w:right w:val="single" w:sz="4" w:space="0" w:color="auto"/>
            </w:tcBorders>
            <w:shd w:val="clear" w:color="auto" w:fill="66FF66"/>
            <w:noWrap/>
            <w:vAlign w:val="center"/>
          </w:tcPr>
          <w:p w:rsidR="00F0729D" w:rsidRPr="006F091D" w:rsidRDefault="00F0729D" w:rsidP="00523BE9">
            <w:pPr>
              <w:spacing w:before="0" w:after="0" w:line="240" w:lineRule="auto"/>
              <w:jc w:val="center"/>
              <w:rPr>
                <w:b/>
                <w:bCs/>
                <w:color w:val="000000"/>
                <w:szCs w:val="24"/>
              </w:rPr>
            </w:pPr>
            <w:r w:rsidRPr="006F091D">
              <w:rPr>
                <w:b/>
                <w:bCs/>
                <w:color w:val="000000"/>
                <w:szCs w:val="24"/>
              </w:rPr>
              <w:t>2010</w:t>
            </w:r>
          </w:p>
        </w:tc>
        <w:tc>
          <w:tcPr>
            <w:tcW w:w="1797" w:type="pct"/>
            <w:tcBorders>
              <w:top w:val="nil"/>
              <w:left w:val="nil"/>
              <w:bottom w:val="single" w:sz="4" w:space="0" w:color="auto"/>
              <w:right w:val="single" w:sz="4" w:space="0" w:color="auto"/>
            </w:tcBorders>
            <w:shd w:val="clear" w:color="auto" w:fill="66FF66"/>
          </w:tcPr>
          <w:p w:rsidR="00F0729D" w:rsidRPr="006F091D" w:rsidRDefault="00F0729D" w:rsidP="00523BE9">
            <w:pPr>
              <w:spacing w:before="0" w:after="0" w:line="240" w:lineRule="auto"/>
              <w:jc w:val="center"/>
              <w:rPr>
                <w:b/>
                <w:bCs/>
                <w:color w:val="000000"/>
                <w:szCs w:val="24"/>
              </w:rPr>
            </w:pPr>
            <w:r w:rsidRPr="006F091D">
              <w:rPr>
                <w:b/>
                <w:bCs/>
                <w:color w:val="000000"/>
                <w:szCs w:val="24"/>
              </w:rPr>
              <w:t>2014</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Węgiel kamienny</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37 696,16</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40 038,89</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Biomasa</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2 644,05</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2 358,47</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Olej opałowy</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3 896,70</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1 132,21</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Węgiel brunatny</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0,00</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1 112,73</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Energia elektryczna</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14 082,30</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14 739,14</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Benzyna</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575,49</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666,16</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Olej napędowy</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1 346,98</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1 525,65</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tcPr>
          <w:p w:rsidR="00F0729D" w:rsidRPr="006F091D" w:rsidRDefault="00F0729D" w:rsidP="00523BE9">
            <w:pPr>
              <w:spacing w:before="0" w:after="0" w:line="240" w:lineRule="auto"/>
              <w:rPr>
                <w:b/>
                <w:bCs/>
                <w:color w:val="000000"/>
                <w:szCs w:val="24"/>
              </w:rPr>
            </w:pPr>
            <w:r w:rsidRPr="006F091D">
              <w:rPr>
                <w:b/>
                <w:bCs/>
                <w:color w:val="000000"/>
                <w:szCs w:val="24"/>
              </w:rPr>
              <w:t>LPG</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pPr>
            <w:r w:rsidRPr="006F091D">
              <w:t>1 245,20</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pPr>
            <w:r w:rsidRPr="006F091D">
              <w:t>1 730,70</w:t>
            </w:r>
          </w:p>
        </w:tc>
      </w:tr>
      <w:tr w:rsidR="00F0729D" w:rsidRPr="006F091D" w:rsidTr="00523BE9">
        <w:trPr>
          <w:trHeight w:val="300"/>
        </w:trPr>
        <w:tc>
          <w:tcPr>
            <w:tcW w:w="1406" w:type="pct"/>
            <w:tcBorders>
              <w:top w:val="nil"/>
              <w:left w:val="single" w:sz="4" w:space="0" w:color="auto"/>
              <w:bottom w:val="single" w:sz="4" w:space="0" w:color="auto"/>
              <w:right w:val="single" w:sz="4" w:space="0" w:color="auto"/>
            </w:tcBorders>
            <w:shd w:val="clear" w:color="auto" w:fill="66FF66"/>
            <w:noWrap/>
            <w:vAlign w:val="bottom"/>
            <w:hideMark/>
          </w:tcPr>
          <w:p w:rsidR="00F0729D" w:rsidRPr="006F091D" w:rsidRDefault="00F0729D" w:rsidP="00523BE9">
            <w:pPr>
              <w:spacing w:before="0" w:after="0" w:line="240" w:lineRule="auto"/>
              <w:rPr>
                <w:b/>
                <w:bCs/>
                <w:color w:val="000000"/>
                <w:szCs w:val="24"/>
              </w:rPr>
            </w:pPr>
            <w:r w:rsidRPr="006F091D">
              <w:rPr>
                <w:b/>
                <w:bCs/>
                <w:color w:val="000000"/>
                <w:szCs w:val="24"/>
              </w:rPr>
              <w:t>Suma</w:t>
            </w:r>
          </w:p>
        </w:tc>
        <w:tc>
          <w:tcPr>
            <w:tcW w:w="1797" w:type="pct"/>
            <w:tcBorders>
              <w:top w:val="nil"/>
              <w:left w:val="nil"/>
              <w:bottom w:val="single" w:sz="4" w:space="0" w:color="auto"/>
              <w:right w:val="single" w:sz="4" w:space="0" w:color="auto"/>
            </w:tcBorders>
            <w:shd w:val="clear" w:color="auto" w:fill="auto"/>
            <w:noWrap/>
            <w:vAlign w:val="center"/>
          </w:tcPr>
          <w:p w:rsidR="00F0729D" w:rsidRPr="006F091D" w:rsidRDefault="00F0729D" w:rsidP="00523BE9">
            <w:pPr>
              <w:spacing w:before="20" w:after="20" w:line="240" w:lineRule="auto"/>
              <w:jc w:val="center"/>
              <w:rPr>
                <w:b/>
              </w:rPr>
            </w:pPr>
            <w:r w:rsidRPr="006F091D">
              <w:rPr>
                <w:b/>
              </w:rPr>
              <w:t>61 486,89</w:t>
            </w:r>
          </w:p>
        </w:tc>
        <w:tc>
          <w:tcPr>
            <w:tcW w:w="1797" w:type="pct"/>
            <w:tcBorders>
              <w:top w:val="nil"/>
              <w:left w:val="nil"/>
              <w:bottom w:val="single" w:sz="4" w:space="0" w:color="auto"/>
              <w:right w:val="single" w:sz="4" w:space="0" w:color="auto"/>
            </w:tcBorders>
            <w:vAlign w:val="center"/>
          </w:tcPr>
          <w:p w:rsidR="00F0729D" w:rsidRPr="006F091D" w:rsidRDefault="00F0729D" w:rsidP="00523BE9">
            <w:pPr>
              <w:spacing w:before="20" w:after="20" w:line="240" w:lineRule="auto"/>
              <w:jc w:val="center"/>
              <w:rPr>
                <w:b/>
              </w:rPr>
            </w:pPr>
            <w:r w:rsidRPr="006F091D">
              <w:rPr>
                <w:b/>
              </w:rPr>
              <w:t>63 303,95</w:t>
            </w:r>
          </w:p>
        </w:tc>
      </w:tr>
    </w:tbl>
    <w:p w:rsidR="00F0729D" w:rsidRPr="006F091D" w:rsidRDefault="00F0729D" w:rsidP="00F0729D">
      <w:pPr>
        <w:pStyle w:val="rdo"/>
        <w:spacing w:before="0"/>
        <w:jc w:val="left"/>
      </w:pPr>
    </w:p>
    <w:p w:rsidR="00F0729D" w:rsidRPr="006F091D" w:rsidRDefault="00F0729D" w:rsidP="00F0729D">
      <w:r w:rsidRPr="006F091D">
        <w:lastRenderedPageBreak/>
        <w:t>Największy udział całkowitej emisji CO</w:t>
      </w:r>
      <w:r w:rsidRPr="006F091D">
        <w:rPr>
          <w:vertAlign w:val="subscript"/>
        </w:rPr>
        <w:t>2</w:t>
      </w:r>
      <w:r w:rsidRPr="006F091D">
        <w:t xml:space="preserve"> stanowiła w 2010 r. emisja związana ze spalaniem węgla kamiennego (61%). 23% całkowitej emisji było związane ze zużyciem energii elektrycznej, 7% ze spalania oleju opałowego a 4% ze spalania biomasy. Emisja związana ze zużyciem LPG i oleju napędowego stanowiła 2% całości a benzyny  1%. </w:t>
      </w:r>
    </w:p>
    <w:p w:rsidR="00F0729D" w:rsidRPr="006F091D" w:rsidRDefault="00F0729D" w:rsidP="00F0729D">
      <w:pPr>
        <w:rPr>
          <w:szCs w:val="24"/>
        </w:rPr>
      </w:pPr>
      <w:r w:rsidRPr="006F091D">
        <w:rPr>
          <w:szCs w:val="24"/>
        </w:rPr>
        <w:t>Realizacja „Planu gospodarki niskoemisyjnej dla gminy Panki” podlega władzom gminy. Zadania wskazanie w Planie oraz wpisane do wieloletniej prognozy finansowej podlegają poszczególnym jednostkom, podległym władzom gminy. Za koordynację i monitoring działań określonych w Planie jest odpowiedzialny zespół, składający się inspektora ds. infrastruktury technicznej i ochrony środowiska oraz inspektora ds. ochrony środowiska.</w:t>
      </w:r>
    </w:p>
    <w:p w:rsidR="00F0729D" w:rsidRPr="006F091D" w:rsidRDefault="00F0729D" w:rsidP="00F0729D">
      <w:pPr>
        <w:spacing w:after="0"/>
        <w:rPr>
          <w:szCs w:val="24"/>
        </w:rPr>
      </w:pPr>
      <w:r w:rsidRPr="006F091D">
        <w:rPr>
          <w:szCs w:val="24"/>
        </w:rPr>
        <w:t xml:space="preserve">Rola zespołu opiera się na dopilnowaniu wypełnienia celów i kierunków wyznaczonych w Planie poprzez: </w:t>
      </w:r>
    </w:p>
    <w:p w:rsidR="00F0729D" w:rsidRPr="006F091D" w:rsidRDefault="00F0729D" w:rsidP="00F0729D">
      <w:pPr>
        <w:pStyle w:val="Akapitzlist"/>
        <w:numPr>
          <w:ilvl w:val="0"/>
          <w:numId w:val="61"/>
        </w:numPr>
        <w:spacing w:before="0" w:after="0"/>
        <w:rPr>
          <w:szCs w:val="24"/>
        </w:rPr>
      </w:pPr>
      <w:r w:rsidRPr="006F091D">
        <w:rPr>
          <w:szCs w:val="24"/>
        </w:rPr>
        <w:t xml:space="preserve">uchwalanie ich w zapisach prawa lokalnego, </w:t>
      </w:r>
    </w:p>
    <w:p w:rsidR="00F0729D" w:rsidRPr="006F091D" w:rsidRDefault="00F0729D" w:rsidP="00F0729D">
      <w:pPr>
        <w:pStyle w:val="Akapitzlist"/>
        <w:numPr>
          <w:ilvl w:val="0"/>
          <w:numId w:val="61"/>
        </w:numPr>
        <w:spacing w:before="0" w:after="0"/>
        <w:rPr>
          <w:szCs w:val="24"/>
        </w:rPr>
      </w:pPr>
      <w:r w:rsidRPr="006F091D">
        <w:rPr>
          <w:szCs w:val="24"/>
        </w:rPr>
        <w:t>uwzględnianie ich w zapisach dokumentów strategicznych i planistycznych,</w:t>
      </w:r>
    </w:p>
    <w:p w:rsidR="00F0729D" w:rsidRPr="006F091D" w:rsidRDefault="00F0729D" w:rsidP="00F0729D">
      <w:pPr>
        <w:pStyle w:val="Akapitzlist"/>
        <w:numPr>
          <w:ilvl w:val="0"/>
          <w:numId w:val="61"/>
        </w:numPr>
        <w:spacing w:before="0" w:after="0"/>
        <w:rPr>
          <w:szCs w:val="24"/>
        </w:rPr>
      </w:pPr>
      <w:r w:rsidRPr="006F091D">
        <w:rPr>
          <w:szCs w:val="24"/>
        </w:rPr>
        <w:t>uwzględnianie ich w zapisach wewnętrznych regulaminów i instrukcji władz gminy.</w:t>
      </w:r>
    </w:p>
    <w:p w:rsidR="00F0729D" w:rsidRPr="006F091D" w:rsidRDefault="00F0729D" w:rsidP="00F0729D">
      <w:pPr>
        <w:spacing w:after="0"/>
        <w:rPr>
          <w:szCs w:val="24"/>
        </w:rPr>
      </w:pPr>
      <w:r w:rsidRPr="006F091D">
        <w:rPr>
          <w:szCs w:val="24"/>
        </w:rPr>
        <w:t>Dodatkowo zespół będzie służyć, jako komórka doradcza dla poszczególnych jednostek Urzędu Gminy, odpowiedzialnych za realizację zadań wskazanych w Planie.</w:t>
      </w:r>
    </w:p>
    <w:p w:rsidR="00F0729D" w:rsidRPr="006F091D" w:rsidRDefault="00F0729D" w:rsidP="00F0729D">
      <w:pPr>
        <w:spacing w:before="240" w:after="0"/>
        <w:rPr>
          <w:szCs w:val="24"/>
        </w:rPr>
      </w:pPr>
      <w:r w:rsidRPr="006F091D">
        <w:rPr>
          <w:szCs w:val="24"/>
        </w:rPr>
        <w:t xml:space="preserve">W celu realizacji polityki gospodarki niskoemisyjnej zakłada się wykorzystanie personelu, pracującego w Urzędzie Gminy. </w:t>
      </w:r>
    </w:p>
    <w:p w:rsidR="00F0729D" w:rsidRPr="006F091D" w:rsidRDefault="00F0729D" w:rsidP="00F0729D">
      <w:pPr>
        <w:spacing w:after="0"/>
        <w:rPr>
          <w:szCs w:val="24"/>
        </w:rPr>
      </w:pPr>
      <w:r w:rsidRPr="006F091D">
        <w:rPr>
          <w:szCs w:val="24"/>
        </w:rPr>
        <w:t xml:space="preserve">W skład zespołu wchodzi inspektor ds. infrastruktury technicznej i ochrony środowiska- </w:t>
      </w:r>
      <w:r w:rsidRPr="006F091D">
        <w:rPr>
          <w:color w:val="00220B"/>
        </w:rPr>
        <w:t>Jolanta Mann-Matuszczyk</w:t>
      </w:r>
      <w:r w:rsidRPr="006F091D">
        <w:rPr>
          <w:szCs w:val="24"/>
        </w:rPr>
        <w:t xml:space="preserve"> oraz inspektora ds. ochrony środowiska- </w:t>
      </w:r>
      <w:r w:rsidRPr="006F091D">
        <w:rPr>
          <w:color w:val="00220B"/>
        </w:rPr>
        <w:t>Aneta Mazur.</w:t>
      </w:r>
    </w:p>
    <w:p w:rsidR="00F0729D" w:rsidRPr="006F091D" w:rsidRDefault="00F0729D" w:rsidP="00F0729D">
      <w:pPr>
        <w:spacing w:after="0"/>
        <w:rPr>
          <w:szCs w:val="24"/>
        </w:rPr>
      </w:pPr>
      <w:r w:rsidRPr="006F091D">
        <w:rPr>
          <w:szCs w:val="24"/>
        </w:rPr>
        <w:t>Do zadań zespołu należy koordynowanie realizacji zadań a w szczególności:</w:t>
      </w:r>
    </w:p>
    <w:p w:rsidR="00F0729D" w:rsidRPr="006F091D" w:rsidRDefault="00F0729D" w:rsidP="00F0729D">
      <w:pPr>
        <w:pStyle w:val="Akapitzlist"/>
        <w:numPr>
          <w:ilvl w:val="0"/>
          <w:numId w:val="63"/>
        </w:numPr>
        <w:spacing w:before="0" w:after="0"/>
        <w:rPr>
          <w:szCs w:val="24"/>
        </w:rPr>
      </w:pPr>
      <w:r w:rsidRPr="006F091D">
        <w:rPr>
          <w:szCs w:val="24"/>
        </w:rPr>
        <w:t>stały nadzór nad prawidłową realizacją projektu, zgodną z harmonogramem i budżetem projektu,</w:t>
      </w:r>
    </w:p>
    <w:p w:rsidR="00F0729D" w:rsidRPr="006F091D" w:rsidRDefault="00F0729D" w:rsidP="00F0729D">
      <w:pPr>
        <w:pStyle w:val="Akapitzlist"/>
        <w:numPr>
          <w:ilvl w:val="0"/>
          <w:numId w:val="63"/>
        </w:numPr>
        <w:spacing w:before="0" w:after="0"/>
        <w:rPr>
          <w:szCs w:val="24"/>
        </w:rPr>
      </w:pPr>
      <w:r w:rsidRPr="006F091D">
        <w:rPr>
          <w:szCs w:val="24"/>
        </w:rPr>
        <w:t>podejmowanie wszelkich działań zgodnie z umową o dofinansowanie,</w:t>
      </w:r>
    </w:p>
    <w:p w:rsidR="00F0729D" w:rsidRPr="006F091D" w:rsidRDefault="00F0729D" w:rsidP="00F0729D">
      <w:pPr>
        <w:pStyle w:val="Akapitzlist"/>
        <w:numPr>
          <w:ilvl w:val="0"/>
          <w:numId w:val="63"/>
        </w:numPr>
        <w:spacing w:before="0" w:after="0"/>
        <w:rPr>
          <w:szCs w:val="24"/>
        </w:rPr>
      </w:pPr>
      <w:r w:rsidRPr="006F091D">
        <w:rPr>
          <w:szCs w:val="24"/>
        </w:rPr>
        <w:t>bieżące kontakty z instytucją wdrażającą oraz wykonawcą projektu,</w:t>
      </w:r>
    </w:p>
    <w:p w:rsidR="00F0729D" w:rsidRPr="006F091D" w:rsidRDefault="00F0729D" w:rsidP="00F0729D">
      <w:pPr>
        <w:pStyle w:val="Akapitzlist"/>
        <w:numPr>
          <w:ilvl w:val="0"/>
          <w:numId w:val="63"/>
        </w:numPr>
        <w:spacing w:before="0" w:after="0"/>
        <w:rPr>
          <w:szCs w:val="24"/>
        </w:rPr>
      </w:pPr>
      <w:r w:rsidRPr="006F091D">
        <w:rPr>
          <w:szCs w:val="24"/>
        </w:rPr>
        <w:t>przygotowanie kompletnej dokumentacji związanej z realizacją i rozliczeniem projektu,</w:t>
      </w:r>
    </w:p>
    <w:p w:rsidR="00F0729D" w:rsidRPr="006F091D" w:rsidRDefault="00F0729D" w:rsidP="00F0729D">
      <w:pPr>
        <w:pStyle w:val="Akapitzlist"/>
        <w:numPr>
          <w:ilvl w:val="0"/>
          <w:numId w:val="63"/>
        </w:numPr>
        <w:spacing w:before="0" w:after="0"/>
        <w:rPr>
          <w:szCs w:val="24"/>
        </w:rPr>
      </w:pPr>
      <w:r w:rsidRPr="006F091D">
        <w:rPr>
          <w:szCs w:val="24"/>
        </w:rPr>
        <w:t>sporządzenie sprawozdawczości z realizacji projektu,</w:t>
      </w:r>
    </w:p>
    <w:p w:rsidR="00F0729D" w:rsidRPr="006F091D" w:rsidRDefault="00F0729D" w:rsidP="00F0729D">
      <w:pPr>
        <w:pStyle w:val="Akapitzlist"/>
        <w:numPr>
          <w:ilvl w:val="0"/>
          <w:numId w:val="63"/>
        </w:numPr>
        <w:spacing w:before="0" w:after="0"/>
        <w:rPr>
          <w:szCs w:val="24"/>
        </w:rPr>
      </w:pPr>
      <w:r w:rsidRPr="006F091D">
        <w:rPr>
          <w:szCs w:val="24"/>
        </w:rPr>
        <w:t>przechowywanie i udostępnianie dokumentacji związanej z realizacją projektu.</w:t>
      </w:r>
    </w:p>
    <w:p w:rsidR="00F0729D" w:rsidRPr="006F091D" w:rsidRDefault="00F0729D" w:rsidP="00F0729D">
      <w:pPr>
        <w:spacing w:after="0"/>
        <w:rPr>
          <w:szCs w:val="24"/>
        </w:rPr>
      </w:pPr>
      <w:r w:rsidRPr="006F091D">
        <w:rPr>
          <w:szCs w:val="24"/>
        </w:rPr>
        <w:lastRenderedPageBreak/>
        <w:t xml:space="preserve">Inwestycje ujęte w Planie będą finansowane ze środków własnych gminy oraz </w:t>
      </w:r>
      <w:r w:rsidRPr="006F091D">
        <w:rPr>
          <w:szCs w:val="24"/>
        </w:rPr>
        <w:br/>
        <w:t xml:space="preserve">ze środków zewnętrznych. Środki pochodzące na realizację zadań powinny być ujęte </w:t>
      </w:r>
      <w:r w:rsidRPr="006F091D">
        <w:rPr>
          <w:szCs w:val="24"/>
        </w:rPr>
        <w:br/>
        <w:t>w wieloletniej prognozie finansowej oraz budżecie gminy i jednostek mu podległych. Dodatkowe środki zostaną pozyskane z zewnętrznych instytucji w formie bezzwrotnych dotacji lub pożyczek na preferencyjnych warunkach w ramach dostępnych środków krajowych i unijnych.</w:t>
      </w:r>
    </w:p>
    <w:p w:rsidR="00F0729D" w:rsidRPr="006F091D" w:rsidRDefault="00F0729D" w:rsidP="00F0729D">
      <w:pPr>
        <w:spacing w:after="0"/>
        <w:rPr>
          <w:szCs w:val="24"/>
        </w:rPr>
      </w:pPr>
      <w:r w:rsidRPr="006F091D">
        <w:rPr>
          <w:szCs w:val="24"/>
        </w:rPr>
        <w:t xml:space="preserve">Z uwagi na brak możliwości zaplanowania szczegółowych wydatków w budżecie </w:t>
      </w:r>
      <w:r w:rsidRPr="006F091D">
        <w:rPr>
          <w:szCs w:val="24"/>
        </w:rPr>
        <w:br/>
        <w:t xml:space="preserve">długoterminowym, szczegółowe kwoty ujęte w Planie będą przewidziane na realizację zadań krótkoterminowych. W przypadku zadań długoterminowych zostanie oszacowane zapotrzebowanie na środki finansowe na podstawie dostępnych danych. W związku </w:t>
      </w:r>
      <w:r w:rsidRPr="006F091D">
        <w:rPr>
          <w:szCs w:val="24"/>
        </w:rPr>
        <w:br/>
        <w:t xml:space="preserve">z powyższym w ramach corocznego planowania budżetu, wszystkie jednostki odpowiedzialne za realizację wskazanych w Planie zadań są zobowiązane do zabezpieczenia środków w danym roku na wskazany cel. Zadania, na które nie uda się zabezpieczyć finansów ze środków własnych powinny być rozpatrywane pod kątem realizacji z dostępnych środków zewnętrznych. </w:t>
      </w:r>
    </w:p>
    <w:p w:rsidR="00F0729D" w:rsidRPr="006F091D" w:rsidRDefault="00F0729D" w:rsidP="00F0729D">
      <w:pPr>
        <w:spacing w:before="240" w:after="0"/>
        <w:rPr>
          <w:szCs w:val="24"/>
        </w:rPr>
      </w:pPr>
      <w:r w:rsidRPr="006F091D">
        <w:rPr>
          <w:szCs w:val="24"/>
        </w:rPr>
        <w:t xml:space="preserve">Realizacja Planu powinna podlegać bieżącej ocenie i kontroli, polegającej </w:t>
      </w:r>
      <w:r w:rsidRPr="006F091D">
        <w:rPr>
          <w:szCs w:val="24"/>
        </w:rPr>
        <w:br/>
        <w:t>na regularnym monitoringu wdrażania Planu i sporządzaniu sprawozdania z jego realizacji przynajmniej raz na dwa lata. Sprawozdanie ma służyć do oceny, monitorowania i weryfikacji celów. Raport powinien zawierać analizę stanu istniejącego i wskazówki dotyczące działań koordynujących.</w:t>
      </w:r>
    </w:p>
    <w:p w:rsidR="00F0729D" w:rsidRPr="006F091D" w:rsidRDefault="00F0729D" w:rsidP="00F0729D">
      <w:pPr>
        <w:spacing w:after="0"/>
        <w:rPr>
          <w:szCs w:val="24"/>
        </w:rPr>
      </w:pPr>
      <w:r w:rsidRPr="006F091D">
        <w:rPr>
          <w:szCs w:val="24"/>
        </w:rPr>
        <w:t xml:space="preserve">Dodatkowo, co najmniej raz na cztery lata powinno się sporządzać inwentaryzację monitoringową, stanowiącą załącznik do raportu wdrażania Planu. Opracowanie inwentaryzacji monitoringowych pozwala na ocenę dotychczasowych efektów realizowanych działań i stanowi podstawę do aktualizacji Planu. </w:t>
      </w:r>
    </w:p>
    <w:p w:rsidR="00F0729D" w:rsidRPr="006F091D" w:rsidRDefault="00F0729D" w:rsidP="00F0729D">
      <w:pPr>
        <w:spacing w:after="0"/>
        <w:rPr>
          <w:szCs w:val="24"/>
        </w:rPr>
      </w:pPr>
      <w:r w:rsidRPr="006F091D">
        <w:rPr>
          <w:szCs w:val="24"/>
        </w:rPr>
        <w:t>Raport wraz w wynikami inwentaryzacji informuje na temat działań zrealizowanych oraz ich wpływie na zużycie energii i wielkość emisji dwutlenku węgla. Uwzględnia uzyskane w ramach realizacji Planu oszczędności energii, zwiększenie produkcji z energii odnawialnej oraz wielkość redukcji emisji CO</w:t>
      </w:r>
      <w:r w:rsidRPr="006F091D">
        <w:rPr>
          <w:szCs w:val="24"/>
          <w:vertAlign w:val="subscript"/>
        </w:rPr>
        <w:t>2</w:t>
      </w:r>
      <w:r w:rsidRPr="006F091D">
        <w:rPr>
          <w:szCs w:val="24"/>
        </w:rPr>
        <w:t>. Dodatkowo sprawozdanie stanowi podstawę do analizy wdrażania Planu, a tym samym ocenę z realizacji założonych celów.</w:t>
      </w:r>
    </w:p>
    <w:p w:rsidR="00F0729D" w:rsidRPr="006F091D" w:rsidRDefault="00F0729D" w:rsidP="00F0729D">
      <w:pPr>
        <w:spacing w:after="0"/>
        <w:rPr>
          <w:szCs w:val="24"/>
        </w:rPr>
      </w:pPr>
      <w:r w:rsidRPr="006F091D">
        <w:rPr>
          <w:szCs w:val="24"/>
        </w:rPr>
        <w:t>Monitoring, sprawozdanie z wdrożenia Planu opiera się na:</w:t>
      </w:r>
    </w:p>
    <w:p w:rsidR="00F0729D" w:rsidRPr="006F091D" w:rsidRDefault="00F0729D" w:rsidP="00F0729D">
      <w:pPr>
        <w:pStyle w:val="Akapitzlist"/>
        <w:numPr>
          <w:ilvl w:val="0"/>
          <w:numId w:val="62"/>
        </w:numPr>
        <w:spacing w:before="0" w:after="0"/>
        <w:rPr>
          <w:szCs w:val="24"/>
        </w:rPr>
      </w:pPr>
      <w:r w:rsidRPr="006F091D">
        <w:rPr>
          <w:szCs w:val="24"/>
        </w:rPr>
        <w:lastRenderedPageBreak/>
        <w:t>otrzymanych oszczędnościach energii na podstawie audytów energetycznych,</w:t>
      </w:r>
    </w:p>
    <w:p w:rsidR="00F0729D" w:rsidRPr="006F091D" w:rsidRDefault="00F0729D" w:rsidP="00F0729D">
      <w:pPr>
        <w:pStyle w:val="Akapitzlist"/>
        <w:numPr>
          <w:ilvl w:val="0"/>
          <w:numId w:val="62"/>
        </w:numPr>
        <w:spacing w:before="0" w:after="0"/>
        <w:rPr>
          <w:szCs w:val="24"/>
        </w:rPr>
      </w:pPr>
      <w:r w:rsidRPr="006F091D">
        <w:rPr>
          <w:szCs w:val="24"/>
        </w:rPr>
        <w:t>monitorowaniu rzeczywistego zużycia energii elektrycznej, ciepła, paliw kopalnych oraz wody w budynkach użyteczności publicznej,</w:t>
      </w:r>
    </w:p>
    <w:p w:rsidR="00F0729D" w:rsidRPr="006F091D" w:rsidRDefault="00F0729D" w:rsidP="00F0729D">
      <w:pPr>
        <w:pStyle w:val="Akapitzlist"/>
        <w:numPr>
          <w:ilvl w:val="0"/>
          <w:numId w:val="62"/>
        </w:numPr>
        <w:spacing w:before="0" w:after="0"/>
        <w:rPr>
          <w:szCs w:val="24"/>
        </w:rPr>
      </w:pPr>
      <w:r w:rsidRPr="006F091D">
        <w:rPr>
          <w:szCs w:val="24"/>
        </w:rPr>
        <w:t>monitorowaniu zużycia energii elektrycznej zużytej na oświetlenie uliczne.</w:t>
      </w:r>
    </w:p>
    <w:p w:rsidR="00F0729D" w:rsidRPr="006F091D" w:rsidRDefault="00F0729D" w:rsidP="00F0729D">
      <w:r w:rsidRPr="006F091D">
        <w:t>W celu określenia zużycia energii oraz emisji CO</w:t>
      </w:r>
      <w:r w:rsidRPr="006F091D">
        <w:rPr>
          <w:vertAlign w:val="subscript"/>
        </w:rPr>
        <w:t>2</w:t>
      </w:r>
      <w:r w:rsidRPr="006F091D">
        <w:t xml:space="preserve"> na terenie gminy Panki przeprowadzono prognozę bazową do 2020 r. W prognozie zostały wykorzystane dane inwentaryzacyjne pozyskane dla 2010 r., w których uwzględniono:</w:t>
      </w:r>
    </w:p>
    <w:p w:rsidR="00F0729D" w:rsidRPr="006F091D" w:rsidRDefault="00F0729D" w:rsidP="00F0729D">
      <w:pPr>
        <w:pStyle w:val="Akapitzlist"/>
        <w:numPr>
          <w:ilvl w:val="0"/>
          <w:numId w:val="64"/>
        </w:numPr>
        <w:spacing w:before="0"/>
      </w:pPr>
      <w:r w:rsidRPr="006F091D">
        <w:t>strukturę zmian liczby mieszkańców gminy Panki, określoną na podstawie trendów demograficznych,</w:t>
      </w:r>
    </w:p>
    <w:p w:rsidR="00F0729D" w:rsidRPr="006F091D" w:rsidRDefault="00F0729D" w:rsidP="00F0729D">
      <w:pPr>
        <w:pStyle w:val="Akapitzlist"/>
        <w:numPr>
          <w:ilvl w:val="0"/>
          <w:numId w:val="64"/>
        </w:numPr>
        <w:spacing w:before="0"/>
      </w:pPr>
      <w:r w:rsidRPr="006F091D">
        <w:t>strukturę zmian podmiotów gospodarczych,</w:t>
      </w:r>
    </w:p>
    <w:p w:rsidR="00F0729D" w:rsidRPr="006F091D" w:rsidRDefault="00F0729D" w:rsidP="00F0729D">
      <w:pPr>
        <w:pStyle w:val="Akapitzlist"/>
        <w:numPr>
          <w:ilvl w:val="0"/>
          <w:numId w:val="64"/>
        </w:numPr>
        <w:spacing w:before="0"/>
      </w:pPr>
      <w:r w:rsidRPr="006F091D">
        <w:t>strukturę zmian powierzchni użytkowej mieszkań,</w:t>
      </w:r>
    </w:p>
    <w:p w:rsidR="00F0729D" w:rsidRPr="006F091D" w:rsidRDefault="00F0729D" w:rsidP="00F0729D">
      <w:pPr>
        <w:pStyle w:val="Akapitzlist"/>
        <w:numPr>
          <w:ilvl w:val="0"/>
          <w:numId w:val="64"/>
        </w:numPr>
        <w:spacing w:before="0"/>
      </w:pPr>
      <w:r w:rsidRPr="006F091D">
        <w:t>strukturę zmian pojazdów, zarejestrowanych na terenie gminy,</w:t>
      </w:r>
    </w:p>
    <w:p w:rsidR="00F0729D" w:rsidRPr="006F091D" w:rsidRDefault="00F0729D" w:rsidP="00F0729D">
      <w:pPr>
        <w:pStyle w:val="Akapitzlist"/>
        <w:numPr>
          <w:ilvl w:val="0"/>
          <w:numId w:val="64"/>
        </w:numPr>
        <w:spacing w:before="0"/>
      </w:pPr>
      <w:r w:rsidRPr="006F091D">
        <w:t>zapotrzebowanie na energię cieplną, energię elektryczną i paliwa gazowe.</w:t>
      </w:r>
    </w:p>
    <w:p w:rsidR="00F0729D" w:rsidRDefault="00F0729D" w:rsidP="00F0729D">
      <w:pPr>
        <w:pStyle w:val="Normalny0"/>
      </w:pPr>
      <w:r w:rsidRPr="006F091D">
        <w:t xml:space="preserve">Według opracowanych prognoz zużycie energii w gminie Panki wzrośnie do 2020 roku do wartości 169 703,76 </w:t>
      </w:r>
      <w:proofErr w:type="spellStart"/>
      <w:r w:rsidRPr="006F091D">
        <w:t>mWh</w:t>
      </w:r>
      <w:proofErr w:type="spellEnd"/>
      <w:r w:rsidRPr="006F091D">
        <w:t xml:space="preserve"> (o 10 %),</w:t>
      </w:r>
      <w:r w:rsidRPr="006F091D">
        <w:rPr>
          <w:szCs w:val="24"/>
        </w:rPr>
        <w:t xml:space="preserve"> co w przeliczeniu na jednego mieszkańca wg prognozy ludności na 2020 r.) wyniesie 32,88MWh.</w:t>
      </w:r>
      <w:r w:rsidRPr="006F091D">
        <w:t xml:space="preserve"> Główną grupą generującą ten wzrost będzie sektor obiektów mieszkalnych, który w 2010 r. stanowił 62% całkowitego zużycia energii. W 2020 r. sektor obiektów mieszkalnych będzie stanowił około 63,4% całkowitego zużycia energii na terenie gminy. Wynika to bezpośrednio z przyrostu nowych powierzchni mieszkalnych. </w:t>
      </w:r>
    </w:p>
    <w:p w:rsidR="00877D44" w:rsidRDefault="00877D44" w:rsidP="00F0729D">
      <w:pPr>
        <w:pStyle w:val="Normalny0"/>
      </w:pPr>
    </w:p>
    <w:p w:rsidR="00877D44" w:rsidRPr="006F091D" w:rsidRDefault="00877D44" w:rsidP="00F0729D">
      <w:pPr>
        <w:pStyle w:val="Normalny0"/>
        <w:rPr>
          <w:rStyle w:val="Hipercze"/>
          <w:color w:val="auto"/>
        </w:rPr>
      </w:pPr>
    </w:p>
    <w:p w:rsidR="00F0729D" w:rsidRPr="006F091D" w:rsidRDefault="00F0729D" w:rsidP="00F0729D">
      <w:pPr>
        <w:pStyle w:val="Legenda"/>
        <w:keepNext/>
        <w:spacing w:after="0"/>
        <w:rPr>
          <w:color w:val="auto"/>
          <w:sz w:val="20"/>
          <w:szCs w:val="20"/>
        </w:rPr>
      </w:pPr>
    </w:p>
    <w:tbl>
      <w:tblPr>
        <w:tblW w:w="10060" w:type="dxa"/>
        <w:tblCellMar>
          <w:left w:w="70" w:type="dxa"/>
          <w:right w:w="70" w:type="dxa"/>
        </w:tblCellMar>
        <w:tblLook w:val="04A0"/>
      </w:tblPr>
      <w:tblGrid>
        <w:gridCol w:w="1980"/>
        <w:gridCol w:w="2191"/>
        <w:gridCol w:w="1451"/>
        <w:gridCol w:w="1995"/>
        <w:gridCol w:w="2443"/>
      </w:tblGrid>
      <w:tr w:rsidR="00F0729D" w:rsidRPr="006F091D" w:rsidTr="00523BE9">
        <w:trPr>
          <w:trHeight w:val="288"/>
        </w:trPr>
        <w:tc>
          <w:tcPr>
            <w:tcW w:w="1980"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Sektor</w:t>
            </w:r>
          </w:p>
        </w:tc>
        <w:tc>
          <w:tcPr>
            <w:tcW w:w="8080" w:type="dxa"/>
            <w:gridSpan w:val="4"/>
            <w:tcBorders>
              <w:top w:val="single" w:sz="4" w:space="0" w:color="auto"/>
              <w:left w:val="nil"/>
              <w:bottom w:val="single" w:sz="4" w:space="0" w:color="auto"/>
              <w:right w:val="single" w:sz="4" w:space="0" w:color="000000"/>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Zużycie energii</w:t>
            </w:r>
          </w:p>
        </w:tc>
      </w:tr>
      <w:tr w:rsidR="00F0729D" w:rsidRPr="006F091D" w:rsidTr="00523BE9">
        <w:trPr>
          <w:trHeight w:val="276"/>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Cs w:val="22"/>
              </w:rPr>
            </w:pPr>
          </w:p>
        </w:tc>
        <w:tc>
          <w:tcPr>
            <w:tcW w:w="5637"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proofErr w:type="spellStart"/>
            <w:r w:rsidRPr="006F091D">
              <w:rPr>
                <w:b/>
                <w:bCs/>
                <w:color w:val="000000"/>
                <w:sz w:val="22"/>
                <w:szCs w:val="22"/>
              </w:rPr>
              <w:t>MWh</w:t>
            </w:r>
            <w:proofErr w:type="spellEnd"/>
            <w:r w:rsidRPr="006F091D">
              <w:rPr>
                <w:b/>
                <w:bCs/>
                <w:color w:val="000000"/>
                <w:sz w:val="22"/>
                <w:szCs w:val="22"/>
              </w:rPr>
              <w:t>/rok</w:t>
            </w:r>
          </w:p>
        </w:tc>
        <w:tc>
          <w:tcPr>
            <w:tcW w:w="2443"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w:t>
            </w:r>
          </w:p>
        </w:tc>
      </w:tr>
      <w:tr w:rsidR="00F0729D" w:rsidRPr="006F091D" w:rsidTr="00523BE9">
        <w:trPr>
          <w:trHeight w:val="1128"/>
        </w:trPr>
        <w:tc>
          <w:tcPr>
            <w:tcW w:w="1980" w:type="dxa"/>
            <w:tcBorders>
              <w:top w:val="nil"/>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 </w:t>
            </w:r>
          </w:p>
        </w:tc>
        <w:tc>
          <w:tcPr>
            <w:tcW w:w="2191"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2010</w:t>
            </w:r>
          </w:p>
        </w:tc>
        <w:tc>
          <w:tcPr>
            <w:tcW w:w="1451"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2014</w:t>
            </w:r>
          </w:p>
        </w:tc>
        <w:tc>
          <w:tcPr>
            <w:tcW w:w="1995"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 xml:space="preserve">2020- wariant bazowy </w:t>
            </w:r>
            <w:proofErr w:type="spellStart"/>
            <w:r w:rsidRPr="006F091D">
              <w:rPr>
                <w:b/>
                <w:bCs/>
                <w:color w:val="000000"/>
                <w:sz w:val="22"/>
                <w:szCs w:val="22"/>
              </w:rPr>
              <w:t>BaU</w:t>
            </w:r>
            <w:proofErr w:type="spellEnd"/>
            <w:r w:rsidRPr="006F091D">
              <w:rPr>
                <w:b/>
                <w:bCs/>
                <w:color w:val="000000"/>
                <w:sz w:val="22"/>
                <w:szCs w:val="22"/>
              </w:rPr>
              <w:t xml:space="preserve"> bez podjęcia działań Planu</w:t>
            </w:r>
          </w:p>
        </w:tc>
        <w:tc>
          <w:tcPr>
            <w:tcW w:w="2443"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Wzrost/redukcja w stosunku do roku bazowego bez podjęcia działań Planu</w:t>
            </w:r>
          </w:p>
        </w:tc>
      </w:tr>
      <w:tr w:rsidR="00F0729D" w:rsidRPr="006F091D" w:rsidTr="00523BE9">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Cs w:val="22"/>
              </w:rPr>
            </w:pPr>
            <w:r w:rsidRPr="006F091D">
              <w:rPr>
                <w:b/>
                <w:bCs/>
                <w:color w:val="000000"/>
                <w:sz w:val="22"/>
                <w:szCs w:val="22"/>
              </w:rPr>
              <w:t>Obiekty publiczne</w:t>
            </w:r>
          </w:p>
        </w:tc>
        <w:tc>
          <w:tcPr>
            <w:tcW w:w="219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940,53</w:t>
            </w:r>
          </w:p>
        </w:tc>
        <w:tc>
          <w:tcPr>
            <w:tcW w:w="145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1 065,39</w:t>
            </w:r>
          </w:p>
        </w:tc>
        <w:tc>
          <w:tcPr>
            <w:tcW w:w="199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jc w:val="center"/>
              <w:rPr>
                <w:color w:val="000000"/>
                <w:szCs w:val="22"/>
              </w:rPr>
            </w:pPr>
            <w:r w:rsidRPr="006F091D">
              <w:rPr>
                <w:color w:val="000000"/>
                <w:sz w:val="22"/>
                <w:szCs w:val="22"/>
              </w:rPr>
              <w:t>1 206,83</w:t>
            </w:r>
          </w:p>
        </w:tc>
        <w:tc>
          <w:tcPr>
            <w:tcW w:w="2443"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jc w:val="center"/>
              <w:rPr>
                <w:color w:val="000000"/>
                <w:szCs w:val="22"/>
              </w:rPr>
            </w:pPr>
            <w:r w:rsidRPr="006F091D">
              <w:rPr>
                <w:color w:val="000000"/>
                <w:sz w:val="22"/>
                <w:szCs w:val="22"/>
              </w:rPr>
              <w:t>28%</w:t>
            </w:r>
          </w:p>
        </w:tc>
      </w:tr>
      <w:tr w:rsidR="00F0729D" w:rsidRPr="006F091D" w:rsidTr="00523BE9">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Cs w:val="22"/>
              </w:rPr>
            </w:pPr>
            <w:r w:rsidRPr="006F091D">
              <w:rPr>
                <w:b/>
                <w:bCs/>
                <w:color w:val="000000"/>
                <w:sz w:val="22"/>
                <w:szCs w:val="22"/>
              </w:rPr>
              <w:t>Obiekty mieszkalne</w:t>
            </w:r>
          </w:p>
        </w:tc>
        <w:tc>
          <w:tcPr>
            <w:tcW w:w="219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97 222,54</w:t>
            </w:r>
          </w:p>
        </w:tc>
        <w:tc>
          <w:tcPr>
            <w:tcW w:w="145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99 357,82</w:t>
            </w:r>
          </w:p>
        </w:tc>
        <w:tc>
          <w:tcPr>
            <w:tcW w:w="1995"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107 589,41</w:t>
            </w:r>
          </w:p>
        </w:tc>
        <w:tc>
          <w:tcPr>
            <w:tcW w:w="2443"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jc w:val="center"/>
              <w:rPr>
                <w:color w:val="000000"/>
                <w:szCs w:val="22"/>
              </w:rPr>
            </w:pPr>
            <w:r w:rsidRPr="006F091D">
              <w:rPr>
                <w:color w:val="000000"/>
                <w:sz w:val="22"/>
                <w:szCs w:val="22"/>
              </w:rPr>
              <w:t>11%</w:t>
            </w:r>
          </w:p>
        </w:tc>
      </w:tr>
      <w:tr w:rsidR="00F0729D" w:rsidRPr="006F091D" w:rsidTr="00523BE9">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Cs w:val="22"/>
              </w:rPr>
            </w:pPr>
            <w:r w:rsidRPr="006F091D">
              <w:rPr>
                <w:b/>
                <w:bCs/>
                <w:color w:val="000000"/>
                <w:sz w:val="22"/>
                <w:szCs w:val="22"/>
              </w:rPr>
              <w:t>Transport</w:t>
            </w:r>
          </w:p>
        </w:tc>
        <w:tc>
          <w:tcPr>
            <w:tcW w:w="219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8 703,75</w:t>
            </w:r>
          </w:p>
        </w:tc>
        <w:tc>
          <w:tcPr>
            <w:tcW w:w="145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9 920,78</w:t>
            </w:r>
          </w:p>
        </w:tc>
        <w:tc>
          <w:tcPr>
            <w:tcW w:w="1995"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11 905,05</w:t>
            </w:r>
          </w:p>
        </w:tc>
        <w:tc>
          <w:tcPr>
            <w:tcW w:w="2443"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jc w:val="center"/>
              <w:rPr>
                <w:color w:val="000000"/>
                <w:szCs w:val="22"/>
              </w:rPr>
            </w:pPr>
            <w:r w:rsidRPr="006F091D">
              <w:rPr>
                <w:color w:val="000000"/>
                <w:sz w:val="22"/>
                <w:szCs w:val="22"/>
              </w:rPr>
              <w:t>37%</w:t>
            </w:r>
          </w:p>
        </w:tc>
      </w:tr>
      <w:tr w:rsidR="00F0729D" w:rsidRPr="006F091D" w:rsidTr="00523BE9">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Cs w:val="22"/>
              </w:rPr>
            </w:pPr>
            <w:r w:rsidRPr="006F091D">
              <w:rPr>
                <w:b/>
                <w:bCs/>
                <w:color w:val="000000"/>
                <w:sz w:val="22"/>
                <w:szCs w:val="22"/>
              </w:rPr>
              <w:t>Oświetlenie</w:t>
            </w:r>
          </w:p>
        </w:tc>
        <w:tc>
          <w:tcPr>
            <w:tcW w:w="219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175,43</w:t>
            </w:r>
          </w:p>
        </w:tc>
        <w:tc>
          <w:tcPr>
            <w:tcW w:w="145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175,43</w:t>
            </w:r>
          </w:p>
        </w:tc>
        <w:tc>
          <w:tcPr>
            <w:tcW w:w="1995"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175,43</w:t>
            </w:r>
          </w:p>
        </w:tc>
        <w:tc>
          <w:tcPr>
            <w:tcW w:w="2443"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jc w:val="center"/>
              <w:rPr>
                <w:color w:val="000000"/>
                <w:szCs w:val="22"/>
              </w:rPr>
            </w:pPr>
            <w:r w:rsidRPr="006F091D">
              <w:rPr>
                <w:color w:val="000000"/>
                <w:sz w:val="22"/>
                <w:szCs w:val="22"/>
              </w:rPr>
              <w:t>0%</w:t>
            </w:r>
          </w:p>
        </w:tc>
      </w:tr>
      <w:tr w:rsidR="00F0729D" w:rsidRPr="006F091D" w:rsidTr="00523BE9">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Cs w:val="22"/>
              </w:rPr>
            </w:pPr>
            <w:r w:rsidRPr="006F091D">
              <w:rPr>
                <w:b/>
                <w:bCs/>
                <w:color w:val="000000"/>
                <w:sz w:val="22"/>
                <w:szCs w:val="22"/>
              </w:rPr>
              <w:t>Usługi, handel, przemysł</w:t>
            </w:r>
          </w:p>
        </w:tc>
        <w:tc>
          <w:tcPr>
            <w:tcW w:w="219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47 749,54</w:t>
            </w:r>
          </w:p>
        </w:tc>
        <w:tc>
          <w:tcPr>
            <w:tcW w:w="145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47 434,12</w:t>
            </w:r>
          </w:p>
        </w:tc>
        <w:tc>
          <w:tcPr>
            <w:tcW w:w="1995"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48 827,05</w:t>
            </w:r>
          </w:p>
        </w:tc>
        <w:tc>
          <w:tcPr>
            <w:tcW w:w="2443"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jc w:val="center"/>
              <w:rPr>
                <w:color w:val="000000"/>
                <w:szCs w:val="22"/>
              </w:rPr>
            </w:pPr>
            <w:r w:rsidRPr="006F091D">
              <w:rPr>
                <w:color w:val="000000"/>
                <w:sz w:val="22"/>
                <w:szCs w:val="22"/>
              </w:rPr>
              <w:t>2%</w:t>
            </w:r>
          </w:p>
        </w:tc>
      </w:tr>
      <w:tr w:rsidR="00F0729D" w:rsidRPr="006F091D" w:rsidTr="00523BE9">
        <w:trPr>
          <w:trHeight w:val="288"/>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Cs w:val="22"/>
              </w:rPr>
            </w:pPr>
            <w:r w:rsidRPr="006F091D">
              <w:rPr>
                <w:b/>
                <w:bCs/>
                <w:color w:val="000000"/>
                <w:sz w:val="22"/>
                <w:szCs w:val="22"/>
              </w:rPr>
              <w:lastRenderedPageBreak/>
              <w:t>Suma</w:t>
            </w:r>
          </w:p>
        </w:tc>
        <w:tc>
          <w:tcPr>
            <w:tcW w:w="219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154 791,79</w:t>
            </w:r>
          </w:p>
        </w:tc>
        <w:tc>
          <w:tcPr>
            <w:tcW w:w="1451"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157 953,54</w:t>
            </w:r>
          </w:p>
        </w:tc>
        <w:tc>
          <w:tcPr>
            <w:tcW w:w="1995"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169 703,76</w:t>
            </w:r>
          </w:p>
        </w:tc>
        <w:tc>
          <w:tcPr>
            <w:tcW w:w="2443"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10%</w:t>
            </w:r>
          </w:p>
        </w:tc>
      </w:tr>
    </w:tbl>
    <w:p w:rsidR="00F0729D" w:rsidRPr="006F091D" w:rsidRDefault="00F0729D" w:rsidP="00877D44">
      <w:pPr>
        <w:rPr>
          <w:sz w:val="20"/>
        </w:rPr>
      </w:pPr>
      <w:r w:rsidRPr="006F091D">
        <w:t>Prognozuje się wzrost emisji CO</w:t>
      </w:r>
      <w:r w:rsidRPr="006F091D">
        <w:rPr>
          <w:vertAlign w:val="subscript"/>
        </w:rPr>
        <w:t>2</w:t>
      </w:r>
      <w:r w:rsidRPr="006F091D">
        <w:t>. Wzrost emisji CO</w:t>
      </w:r>
      <w:r w:rsidRPr="006F091D">
        <w:rPr>
          <w:vertAlign w:val="subscript"/>
        </w:rPr>
        <w:t>2</w:t>
      </w:r>
      <w:r w:rsidRPr="006F091D">
        <w:t xml:space="preserve"> w 2020 r. w stosunku do 2010 r. wyniesie około 10%. Poniżej przedstawiono prognozowaną emisję CO</w:t>
      </w:r>
      <w:r w:rsidRPr="006F091D">
        <w:rPr>
          <w:vertAlign w:val="subscript"/>
        </w:rPr>
        <w:t>2</w:t>
      </w:r>
      <w:r w:rsidRPr="006F091D">
        <w:t xml:space="preserve"> w rozbiciu na poszczególne sektory.</w:t>
      </w:r>
    </w:p>
    <w:tbl>
      <w:tblPr>
        <w:tblW w:w="9776" w:type="dxa"/>
        <w:tblLayout w:type="fixed"/>
        <w:tblCellMar>
          <w:left w:w="70" w:type="dxa"/>
          <w:right w:w="70" w:type="dxa"/>
        </w:tblCellMar>
        <w:tblLook w:val="04A0"/>
      </w:tblPr>
      <w:tblGrid>
        <w:gridCol w:w="2720"/>
        <w:gridCol w:w="1680"/>
        <w:gridCol w:w="1680"/>
        <w:gridCol w:w="1947"/>
        <w:gridCol w:w="1749"/>
      </w:tblGrid>
      <w:tr w:rsidR="00F0729D" w:rsidRPr="006F091D" w:rsidTr="00523BE9">
        <w:trPr>
          <w:trHeight w:val="288"/>
        </w:trPr>
        <w:tc>
          <w:tcPr>
            <w:tcW w:w="2720"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Sektor</w:t>
            </w:r>
          </w:p>
        </w:tc>
        <w:tc>
          <w:tcPr>
            <w:tcW w:w="7056" w:type="dxa"/>
            <w:gridSpan w:val="4"/>
            <w:tcBorders>
              <w:top w:val="single" w:sz="4" w:space="0" w:color="auto"/>
              <w:left w:val="nil"/>
              <w:bottom w:val="single" w:sz="4" w:space="0" w:color="auto"/>
              <w:right w:val="single" w:sz="4" w:space="0" w:color="000000"/>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Emisja CO2</w:t>
            </w:r>
          </w:p>
        </w:tc>
      </w:tr>
      <w:tr w:rsidR="00F0729D" w:rsidRPr="006F091D" w:rsidTr="00523BE9">
        <w:trPr>
          <w:trHeight w:val="288"/>
        </w:trPr>
        <w:tc>
          <w:tcPr>
            <w:tcW w:w="2720"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ind w:right="925"/>
              <w:jc w:val="left"/>
              <w:rPr>
                <w:b/>
                <w:bCs/>
                <w:color w:val="000000"/>
                <w:szCs w:val="22"/>
              </w:rPr>
            </w:pPr>
          </w:p>
        </w:tc>
        <w:tc>
          <w:tcPr>
            <w:tcW w:w="5307"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Mg CO2</w:t>
            </w:r>
          </w:p>
        </w:tc>
        <w:tc>
          <w:tcPr>
            <w:tcW w:w="1749"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w:t>
            </w:r>
          </w:p>
        </w:tc>
      </w:tr>
      <w:tr w:rsidR="00F0729D" w:rsidRPr="006F091D" w:rsidTr="00523BE9">
        <w:trPr>
          <w:trHeight w:val="1918"/>
        </w:trPr>
        <w:tc>
          <w:tcPr>
            <w:tcW w:w="2720" w:type="dxa"/>
            <w:tcBorders>
              <w:top w:val="nil"/>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 </w:t>
            </w:r>
          </w:p>
        </w:tc>
        <w:tc>
          <w:tcPr>
            <w:tcW w:w="1680"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2010</w:t>
            </w:r>
          </w:p>
        </w:tc>
        <w:tc>
          <w:tcPr>
            <w:tcW w:w="1680"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2014</w:t>
            </w:r>
          </w:p>
        </w:tc>
        <w:tc>
          <w:tcPr>
            <w:tcW w:w="1947"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ind w:right="925"/>
              <w:jc w:val="center"/>
              <w:rPr>
                <w:b/>
                <w:bCs/>
                <w:color w:val="000000"/>
                <w:szCs w:val="22"/>
              </w:rPr>
            </w:pPr>
            <w:r w:rsidRPr="006F091D">
              <w:rPr>
                <w:b/>
                <w:bCs/>
                <w:color w:val="000000"/>
                <w:sz w:val="22"/>
                <w:szCs w:val="22"/>
              </w:rPr>
              <w:t xml:space="preserve">2020- wariant bazowy </w:t>
            </w:r>
            <w:proofErr w:type="spellStart"/>
            <w:r w:rsidRPr="006F091D">
              <w:rPr>
                <w:b/>
                <w:bCs/>
                <w:color w:val="000000"/>
                <w:sz w:val="22"/>
                <w:szCs w:val="22"/>
              </w:rPr>
              <w:t>BaU</w:t>
            </w:r>
            <w:proofErr w:type="spellEnd"/>
            <w:r w:rsidRPr="006F091D">
              <w:rPr>
                <w:b/>
                <w:bCs/>
                <w:color w:val="000000"/>
                <w:sz w:val="22"/>
                <w:szCs w:val="22"/>
              </w:rPr>
              <w:t xml:space="preserve"> bez podjęcia działań Planu</w:t>
            </w:r>
          </w:p>
        </w:tc>
        <w:tc>
          <w:tcPr>
            <w:tcW w:w="1749"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Cs w:val="22"/>
              </w:rPr>
            </w:pPr>
            <w:r w:rsidRPr="006F091D">
              <w:rPr>
                <w:b/>
                <w:bCs/>
                <w:color w:val="000000"/>
                <w:sz w:val="22"/>
                <w:szCs w:val="22"/>
              </w:rPr>
              <w:t>Wzrost/redukcja w stosunku do roku bazowego bez podjęcia działań Planu</w:t>
            </w:r>
          </w:p>
        </w:tc>
      </w:tr>
      <w:tr w:rsidR="00F0729D" w:rsidRPr="006F091D" w:rsidTr="00523BE9">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ind w:right="925"/>
              <w:jc w:val="left"/>
              <w:rPr>
                <w:b/>
                <w:bCs/>
                <w:color w:val="000000"/>
                <w:szCs w:val="22"/>
              </w:rPr>
            </w:pPr>
            <w:r w:rsidRPr="006F091D">
              <w:rPr>
                <w:b/>
                <w:bCs/>
                <w:color w:val="000000"/>
                <w:sz w:val="22"/>
                <w:szCs w:val="22"/>
              </w:rPr>
              <w:t>Obiekty publiczne</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377,60</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426,07</w:t>
            </w:r>
          </w:p>
        </w:tc>
        <w:tc>
          <w:tcPr>
            <w:tcW w:w="1947"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480,75</w:t>
            </w:r>
          </w:p>
        </w:tc>
        <w:tc>
          <w:tcPr>
            <w:tcW w:w="1749"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27%</w:t>
            </w:r>
          </w:p>
        </w:tc>
      </w:tr>
      <w:tr w:rsidR="00F0729D" w:rsidRPr="006F091D" w:rsidTr="00523BE9">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ind w:right="925"/>
              <w:jc w:val="left"/>
              <w:rPr>
                <w:b/>
                <w:bCs/>
                <w:color w:val="000000"/>
                <w:szCs w:val="22"/>
              </w:rPr>
            </w:pPr>
            <w:r w:rsidRPr="006F091D">
              <w:rPr>
                <w:b/>
                <w:bCs/>
                <w:color w:val="000000"/>
                <w:sz w:val="22"/>
                <w:szCs w:val="22"/>
              </w:rPr>
              <w:t>Obiekty mieszkalne</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37 140,90</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37 868,61</w:t>
            </w:r>
          </w:p>
        </w:tc>
        <w:tc>
          <w:tcPr>
            <w:tcW w:w="1947"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ind w:right="-60"/>
              <w:jc w:val="center"/>
              <w:rPr>
                <w:color w:val="000000"/>
                <w:szCs w:val="22"/>
              </w:rPr>
            </w:pPr>
          </w:p>
          <w:p w:rsidR="00F0729D" w:rsidRPr="006F091D" w:rsidRDefault="00F0729D" w:rsidP="00523BE9">
            <w:pPr>
              <w:spacing w:before="0" w:after="0" w:line="240" w:lineRule="auto"/>
              <w:ind w:right="-60"/>
              <w:jc w:val="center"/>
              <w:rPr>
                <w:color w:val="000000"/>
                <w:szCs w:val="22"/>
              </w:rPr>
            </w:pPr>
            <w:r w:rsidRPr="006F091D">
              <w:rPr>
                <w:color w:val="000000"/>
                <w:sz w:val="22"/>
                <w:szCs w:val="22"/>
              </w:rPr>
              <w:t>40 787,49</w:t>
            </w:r>
          </w:p>
        </w:tc>
        <w:tc>
          <w:tcPr>
            <w:tcW w:w="1749"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10%</w:t>
            </w:r>
          </w:p>
        </w:tc>
      </w:tr>
      <w:tr w:rsidR="00F0729D" w:rsidRPr="006F091D" w:rsidTr="00523BE9">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ind w:right="925"/>
              <w:jc w:val="left"/>
              <w:rPr>
                <w:b/>
                <w:bCs/>
                <w:color w:val="000000"/>
                <w:szCs w:val="22"/>
              </w:rPr>
            </w:pPr>
            <w:r w:rsidRPr="006F091D">
              <w:rPr>
                <w:b/>
                <w:bCs/>
                <w:color w:val="000000"/>
                <w:sz w:val="22"/>
                <w:szCs w:val="22"/>
              </w:rPr>
              <w:t>Transport</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2 228,39</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2 539,44</w:t>
            </w:r>
          </w:p>
        </w:tc>
        <w:tc>
          <w:tcPr>
            <w:tcW w:w="1947"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3 046,50</w:t>
            </w:r>
          </w:p>
        </w:tc>
        <w:tc>
          <w:tcPr>
            <w:tcW w:w="1749"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37%</w:t>
            </w:r>
          </w:p>
        </w:tc>
      </w:tr>
      <w:tr w:rsidR="00F0729D" w:rsidRPr="006F091D" w:rsidTr="00523BE9">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ind w:right="925"/>
              <w:jc w:val="left"/>
              <w:rPr>
                <w:b/>
                <w:bCs/>
                <w:color w:val="000000"/>
                <w:szCs w:val="22"/>
              </w:rPr>
            </w:pPr>
            <w:r w:rsidRPr="006F091D">
              <w:rPr>
                <w:b/>
                <w:bCs/>
                <w:color w:val="000000"/>
                <w:sz w:val="22"/>
                <w:szCs w:val="22"/>
              </w:rPr>
              <w:t>Oświetlenie</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208,93</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208,93</w:t>
            </w:r>
          </w:p>
        </w:tc>
        <w:tc>
          <w:tcPr>
            <w:tcW w:w="1947"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208,93</w:t>
            </w:r>
          </w:p>
        </w:tc>
        <w:tc>
          <w:tcPr>
            <w:tcW w:w="1749"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0%</w:t>
            </w:r>
          </w:p>
        </w:tc>
      </w:tr>
      <w:tr w:rsidR="00F0729D" w:rsidRPr="006F091D" w:rsidTr="00523BE9">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ind w:right="925"/>
              <w:jc w:val="left"/>
              <w:rPr>
                <w:b/>
                <w:bCs/>
                <w:color w:val="000000"/>
                <w:szCs w:val="22"/>
              </w:rPr>
            </w:pPr>
            <w:r w:rsidRPr="006F091D">
              <w:rPr>
                <w:b/>
                <w:bCs/>
                <w:color w:val="000000"/>
                <w:sz w:val="22"/>
                <w:szCs w:val="22"/>
              </w:rPr>
              <w:t>Usługi, handel, przemysł</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21 531,06</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22 260,90</w:t>
            </w:r>
          </w:p>
        </w:tc>
        <w:tc>
          <w:tcPr>
            <w:tcW w:w="1947"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ind w:right="-60"/>
              <w:jc w:val="center"/>
              <w:rPr>
                <w:color w:val="000000"/>
                <w:szCs w:val="22"/>
              </w:rPr>
            </w:pPr>
          </w:p>
          <w:p w:rsidR="00F0729D" w:rsidRPr="006F091D" w:rsidRDefault="00F0729D" w:rsidP="00523BE9">
            <w:pPr>
              <w:spacing w:before="0" w:after="0" w:line="240" w:lineRule="auto"/>
              <w:ind w:right="-60"/>
              <w:jc w:val="center"/>
              <w:rPr>
                <w:color w:val="000000"/>
                <w:szCs w:val="22"/>
              </w:rPr>
            </w:pPr>
            <w:r w:rsidRPr="006F091D">
              <w:rPr>
                <w:color w:val="000000"/>
                <w:sz w:val="22"/>
                <w:szCs w:val="22"/>
              </w:rPr>
              <w:t>22 914,60</w:t>
            </w:r>
          </w:p>
        </w:tc>
        <w:tc>
          <w:tcPr>
            <w:tcW w:w="1749"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color w:val="000000"/>
                <w:szCs w:val="22"/>
              </w:rPr>
            </w:pPr>
            <w:r w:rsidRPr="006F091D">
              <w:rPr>
                <w:color w:val="000000"/>
                <w:sz w:val="22"/>
                <w:szCs w:val="22"/>
              </w:rPr>
              <w:t>6%</w:t>
            </w:r>
          </w:p>
        </w:tc>
      </w:tr>
      <w:tr w:rsidR="00F0729D" w:rsidRPr="006F091D" w:rsidTr="00523BE9">
        <w:trPr>
          <w:trHeight w:val="288"/>
        </w:trPr>
        <w:tc>
          <w:tcPr>
            <w:tcW w:w="2720"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ind w:right="925"/>
              <w:jc w:val="left"/>
              <w:rPr>
                <w:b/>
                <w:bCs/>
                <w:color w:val="000000"/>
                <w:szCs w:val="22"/>
              </w:rPr>
            </w:pPr>
            <w:r w:rsidRPr="006F091D">
              <w:rPr>
                <w:b/>
                <w:bCs/>
                <w:color w:val="000000"/>
                <w:sz w:val="22"/>
                <w:szCs w:val="22"/>
              </w:rPr>
              <w:t>Suma</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b/>
                <w:bCs/>
                <w:color w:val="000000"/>
                <w:szCs w:val="22"/>
              </w:rPr>
            </w:pPr>
            <w:r w:rsidRPr="006F091D">
              <w:rPr>
                <w:b/>
                <w:bCs/>
                <w:color w:val="000000"/>
                <w:sz w:val="22"/>
                <w:szCs w:val="22"/>
              </w:rPr>
              <w:t>61 486,89</w:t>
            </w:r>
          </w:p>
        </w:tc>
        <w:tc>
          <w:tcPr>
            <w:tcW w:w="1680"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ind w:right="-60"/>
              <w:jc w:val="center"/>
              <w:rPr>
                <w:b/>
                <w:bCs/>
                <w:color w:val="000000"/>
                <w:szCs w:val="22"/>
              </w:rPr>
            </w:pPr>
            <w:r w:rsidRPr="006F091D">
              <w:rPr>
                <w:b/>
                <w:bCs/>
                <w:color w:val="000000"/>
                <w:sz w:val="22"/>
                <w:szCs w:val="22"/>
              </w:rPr>
              <w:t>63 303,95</w:t>
            </w:r>
          </w:p>
        </w:tc>
        <w:tc>
          <w:tcPr>
            <w:tcW w:w="1947"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spacing w:before="0" w:after="0" w:line="240" w:lineRule="auto"/>
              <w:ind w:right="-60"/>
              <w:jc w:val="center"/>
              <w:rPr>
                <w:b/>
                <w:bCs/>
                <w:color w:val="000000"/>
                <w:szCs w:val="22"/>
              </w:rPr>
            </w:pPr>
            <w:r w:rsidRPr="006F091D">
              <w:rPr>
                <w:b/>
                <w:bCs/>
                <w:color w:val="000000"/>
                <w:sz w:val="22"/>
                <w:szCs w:val="22"/>
              </w:rPr>
              <w:t>67 438,27</w:t>
            </w:r>
          </w:p>
        </w:tc>
        <w:tc>
          <w:tcPr>
            <w:tcW w:w="1749"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spacing w:before="0" w:after="0" w:line="240" w:lineRule="auto"/>
              <w:ind w:right="-60"/>
              <w:jc w:val="center"/>
              <w:rPr>
                <w:b/>
                <w:bCs/>
                <w:color w:val="000000"/>
                <w:szCs w:val="22"/>
              </w:rPr>
            </w:pPr>
            <w:r w:rsidRPr="006F091D">
              <w:rPr>
                <w:b/>
                <w:bCs/>
                <w:color w:val="000000"/>
                <w:sz w:val="22"/>
                <w:szCs w:val="22"/>
              </w:rPr>
              <w:t>10%</w:t>
            </w:r>
          </w:p>
        </w:tc>
      </w:tr>
    </w:tbl>
    <w:p w:rsidR="00F0729D" w:rsidRPr="006F091D" w:rsidRDefault="00F0729D" w:rsidP="00F0729D">
      <w:pPr>
        <w:keepNext/>
        <w:spacing w:before="0" w:after="0"/>
        <w:jc w:val="center"/>
        <w:rPr>
          <w:sz w:val="20"/>
        </w:rPr>
      </w:pPr>
    </w:p>
    <w:p w:rsidR="00F0729D" w:rsidRPr="006F091D" w:rsidRDefault="00F0729D" w:rsidP="00F0729D">
      <w:pPr>
        <w:jc w:val="left"/>
      </w:pPr>
      <w:r w:rsidRPr="006F091D">
        <w:t>W 2020 roku sektorem charakteryzującym się najwyższą emisją CO</w:t>
      </w:r>
      <w:r w:rsidRPr="006F091D">
        <w:rPr>
          <w:vertAlign w:val="subscript"/>
        </w:rPr>
        <w:t>2</w:t>
      </w:r>
      <w:r w:rsidRPr="006F091D">
        <w:t xml:space="preserve"> będzie sektor obiektów mieszkalnych oraz sektor usług, handlu i przemysłu, transportu oraz obiektów publicznych.  </w:t>
      </w:r>
    </w:p>
    <w:p w:rsidR="00F0729D" w:rsidRPr="006F091D" w:rsidRDefault="00F0729D" w:rsidP="00F0729D">
      <w:r w:rsidRPr="006F091D">
        <w:t xml:space="preserve">W ciągu 10 lat emisja z sektora transportu wzrośnie o 10%. </w:t>
      </w:r>
    </w:p>
    <w:p w:rsidR="00F0729D" w:rsidRPr="006F091D" w:rsidRDefault="00F0729D" w:rsidP="00F0729D">
      <w:pPr>
        <w:pStyle w:val="Normalny0"/>
      </w:pPr>
    </w:p>
    <w:p w:rsidR="00F0729D" w:rsidRPr="006F091D" w:rsidRDefault="00F0729D" w:rsidP="00F0729D">
      <w:r w:rsidRPr="006F091D">
        <w:t>Analiza ryzyka związana z realizacją Planu opiera się na ocenie mocnych i słabych stron gminy oraz szans i zagrożeń, mogących mieć znaczący wpływ na realizację zadania.</w:t>
      </w:r>
    </w:p>
    <w:tbl>
      <w:tblPr>
        <w:tblStyle w:val="redniasiatka1akcent3"/>
        <w:tblW w:w="5000" w:type="pct"/>
        <w:tblLook w:val="04A0"/>
      </w:tblPr>
      <w:tblGrid>
        <w:gridCol w:w="4644"/>
        <w:gridCol w:w="4644"/>
      </w:tblGrid>
      <w:tr w:rsidR="00F0729D" w:rsidRPr="006F091D" w:rsidTr="00523BE9">
        <w:trPr>
          <w:cnfStyle w:val="100000000000"/>
        </w:trPr>
        <w:tc>
          <w:tcPr>
            <w:cnfStyle w:val="001000000000"/>
            <w:tcW w:w="2500" w:type="pct"/>
            <w:vAlign w:val="center"/>
          </w:tcPr>
          <w:p w:rsidR="00F0729D" w:rsidRPr="006F091D" w:rsidRDefault="00F0729D" w:rsidP="00523BE9">
            <w:pPr>
              <w:spacing w:before="0" w:after="0"/>
              <w:jc w:val="center"/>
            </w:pPr>
            <w:r w:rsidRPr="006F091D">
              <w:t>Mocne strony</w:t>
            </w:r>
          </w:p>
        </w:tc>
        <w:tc>
          <w:tcPr>
            <w:tcW w:w="2500" w:type="pct"/>
            <w:vAlign w:val="center"/>
          </w:tcPr>
          <w:p w:rsidR="00F0729D" w:rsidRPr="006F091D" w:rsidRDefault="00F0729D" w:rsidP="00523BE9">
            <w:pPr>
              <w:spacing w:before="0" w:after="0"/>
              <w:jc w:val="center"/>
              <w:cnfStyle w:val="100000000000"/>
            </w:pPr>
            <w:r w:rsidRPr="006F091D">
              <w:t>Słabe strony</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b w:val="0"/>
              </w:rPr>
            </w:pPr>
            <w:r w:rsidRPr="006F091D">
              <w:rPr>
                <w:b w:val="0"/>
              </w:rPr>
              <w:t xml:space="preserve">Doświadczenie gminy w zakresie działań podnoszących efektywność energetyczną i zmniejszających zużycie energii </w:t>
            </w:r>
          </w:p>
        </w:tc>
        <w:tc>
          <w:tcPr>
            <w:tcW w:w="2500" w:type="pct"/>
            <w:vAlign w:val="center"/>
          </w:tcPr>
          <w:p w:rsidR="00F0729D" w:rsidRPr="006F091D" w:rsidRDefault="00F0729D" w:rsidP="00523BE9">
            <w:pPr>
              <w:spacing w:before="0" w:after="0" w:line="276" w:lineRule="auto"/>
              <w:jc w:val="left"/>
              <w:cnfStyle w:val="000000100000"/>
            </w:pPr>
            <w:r w:rsidRPr="006F091D">
              <w:t>Niewystarczające środki finansowe w budżecie gminy na realizację zadań</w:t>
            </w:r>
          </w:p>
        </w:tc>
      </w:tr>
      <w:tr w:rsidR="00F0729D" w:rsidRPr="006F091D" w:rsidTr="00523BE9">
        <w:tc>
          <w:tcPr>
            <w:cnfStyle w:val="001000000000"/>
            <w:tcW w:w="2500" w:type="pct"/>
            <w:vAlign w:val="center"/>
          </w:tcPr>
          <w:p w:rsidR="00F0729D" w:rsidRPr="006F091D" w:rsidRDefault="00F0729D" w:rsidP="00523BE9">
            <w:pPr>
              <w:spacing w:before="0" w:after="0"/>
              <w:jc w:val="left"/>
              <w:rPr>
                <w:b w:val="0"/>
              </w:rPr>
            </w:pPr>
            <w:r w:rsidRPr="006F091D">
              <w:rPr>
                <w:b w:val="0"/>
              </w:rPr>
              <w:t>Planowanie energetyczne w zakresie oszczędnego gospodarowania energią</w:t>
            </w:r>
          </w:p>
        </w:tc>
        <w:tc>
          <w:tcPr>
            <w:tcW w:w="2500" w:type="pct"/>
            <w:vAlign w:val="center"/>
          </w:tcPr>
          <w:p w:rsidR="00F0729D" w:rsidRPr="006F091D" w:rsidRDefault="00F0729D" w:rsidP="00523BE9">
            <w:pPr>
              <w:spacing w:before="0" w:after="0" w:line="276" w:lineRule="auto"/>
              <w:jc w:val="left"/>
              <w:cnfStyle w:val="000000000000"/>
            </w:pPr>
            <w:r w:rsidRPr="006F091D">
              <w:t>Brak szczegółowych danych nt. zużycia nośników energii</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b w:val="0"/>
              </w:rPr>
            </w:pPr>
            <w:r w:rsidRPr="006F091D">
              <w:rPr>
                <w:b w:val="0"/>
              </w:rPr>
              <w:t xml:space="preserve">Determinacja gminy w zakresie realizacji zadań </w:t>
            </w:r>
            <w:r w:rsidRPr="006F091D">
              <w:rPr>
                <w:b w:val="0"/>
              </w:rPr>
              <w:lastRenderedPageBreak/>
              <w:t>ujętych w Planie</w:t>
            </w:r>
          </w:p>
        </w:tc>
        <w:tc>
          <w:tcPr>
            <w:tcW w:w="2500" w:type="pct"/>
            <w:vAlign w:val="center"/>
          </w:tcPr>
          <w:p w:rsidR="00F0729D" w:rsidRPr="006F091D" w:rsidRDefault="00F0729D" w:rsidP="00523BE9">
            <w:pPr>
              <w:spacing w:before="0" w:after="0" w:line="276" w:lineRule="auto"/>
              <w:jc w:val="left"/>
              <w:cnfStyle w:val="000000100000"/>
            </w:pPr>
            <w:r w:rsidRPr="006F091D">
              <w:lastRenderedPageBreak/>
              <w:t xml:space="preserve">Znaczne wykorzystanie węgla kamiennego w obiektach prywatnych, brak bodźców do </w:t>
            </w:r>
            <w:r w:rsidRPr="006F091D">
              <w:lastRenderedPageBreak/>
              <w:t>zmiany sytuacji</w:t>
            </w:r>
          </w:p>
        </w:tc>
      </w:tr>
      <w:tr w:rsidR="00F0729D" w:rsidRPr="006F091D" w:rsidTr="00523BE9">
        <w:tc>
          <w:tcPr>
            <w:cnfStyle w:val="001000000000"/>
            <w:tcW w:w="2500" w:type="pct"/>
            <w:vAlign w:val="center"/>
          </w:tcPr>
          <w:p w:rsidR="00F0729D" w:rsidRPr="006F091D" w:rsidRDefault="00F0729D" w:rsidP="00523BE9">
            <w:pPr>
              <w:spacing w:before="0" w:after="0"/>
              <w:jc w:val="left"/>
              <w:rPr>
                <w:b w:val="0"/>
              </w:rPr>
            </w:pPr>
            <w:r w:rsidRPr="006F091D">
              <w:rPr>
                <w:b w:val="0"/>
              </w:rPr>
              <w:lastRenderedPageBreak/>
              <w:t xml:space="preserve">Podnoszenie świadomości lokalnej społeczności </w:t>
            </w:r>
          </w:p>
        </w:tc>
        <w:tc>
          <w:tcPr>
            <w:tcW w:w="2500" w:type="pct"/>
            <w:vAlign w:val="center"/>
          </w:tcPr>
          <w:p w:rsidR="00F0729D" w:rsidRPr="006F091D" w:rsidRDefault="00F0729D" w:rsidP="00523BE9">
            <w:pPr>
              <w:spacing w:before="0" w:after="0" w:line="276" w:lineRule="auto"/>
              <w:jc w:val="left"/>
              <w:cnfStyle w:val="000000000000"/>
            </w:pPr>
            <w:r w:rsidRPr="006F091D">
              <w:t>Niski procent wykorzystania odnawialnych źródeł energii w gminie</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b w:val="0"/>
              </w:rPr>
            </w:pPr>
            <w:r w:rsidRPr="006F091D">
              <w:rPr>
                <w:b w:val="0"/>
              </w:rPr>
              <w:t>Zainteresowanie lokalnych przedsiębiorców działaniami związanymi z oszczędzaniem energii, wykorzystaniem OZE</w:t>
            </w:r>
          </w:p>
        </w:tc>
        <w:tc>
          <w:tcPr>
            <w:tcW w:w="2500" w:type="pct"/>
            <w:vAlign w:val="center"/>
          </w:tcPr>
          <w:p w:rsidR="00F0729D" w:rsidRPr="006F091D" w:rsidRDefault="00F0729D" w:rsidP="00523BE9">
            <w:pPr>
              <w:spacing w:before="0" w:after="0" w:line="276" w:lineRule="auto"/>
              <w:jc w:val="left"/>
              <w:cnfStyle w:val="000000100000"/>
            </w:pPr>
            <w:r w:rsidRPr="006F091D">
              <w:t>Brak ciepła sieciowego</w:t>
            </w:r>
          </w:p>
        </w:tc>
      </w:tr>
      <w:tr w:rsidR="00F0729D" w:rsidRPr="006F091D" w:rsidTr="00523BE9">
        <w:tc>
          <w:tcPr>
            <w:cnfStyle w:val="001000000000"/>
            <w:tcW w:w="2500" w:type="pct"/>
            <w:vAlign w:val="center"/>
          </w:tcPr>
          <w:p w:rsidR="00F0729D" w:rsidRPr="006F091D" w:rsidRDefault="00F0729D" w:rsidP="00523BE9">
            <w:pPr>
              <w:spacing w:before="0" w:after="0"/>
              <w:jc w:val="left"/>
              <w:rPr>
                <w:b w:val="0"/>
              </w:rPr>
            </w:pPr>
            <w:r w:rsidRPr="006F091D">
              <w:rPr>
                <w:b w:val="0"/>
              </w:rPr>
              <w:t>Rosnące zainteresowanie wykorzystaniem odnawialnych źródeł energii w poszczególnych grupach odbiorców</w:t>
            </w:r>
          </w:p>
        </w:tc>
        <w:tc>
          <w:tcPr>
            <w:tcW w:w="2500" w:type="pct"/>
            <w:vAlign w:val="center"/>
          </w:tcPr>
          <w:p w:rsidR="00F0729D" w:rsidRPr="006F091D" w:rsidRDefault="00F0729D" w:rsidP="00523BE9">
            <w:pPr>
              <w:spacing w:before="0" w:after="0" w:line="276" w:lineRule="auto"/>
              <w:jc w:val="left"/>
              <w:cnfStyle w:val="000000000000"/>
            </w:pPr>
            <w:r w:rsidRPr="006F091D">
              <w:t xml:space="preserve">Bariery ekonomiczne uniemożliwiające inwestycje w innowacyjne rozwiązania </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i/>
              </w:rPr>
            </w:pPr>
            <w:r w:rsidRPr="006F091D">
              <w:rPr>
                <w:b w:val="0"/>
              </w:rPr>
              <w:t>Korzystne warunki dla rozwoju energetyki wodnej</w:t>
            </w:r>
          </w:p>
        </w:tc>
        <w:tc>
          <w:tcPr>
            <w:tcW w:w="2500" w:type="pct"/>
            <w:vAlign w:val="center"/>
          </w:tcPr>
          <w:p w:rsidR="00F0729D" w:rsidRPr="006F091D" w:rsidRDefault="00F0729D" w:rsidP="00523BE9">
            <w:pPr>
              <w:spacing w:before="0" w:after="0" w:line="276" w:lineRule="auto"/>
              <w:jc w:val="left"/>
              <w:cnfStyle w:val="000000100000"/>
            </w:pPr>
            <w:r w:rsidRPr="006F091D">
              <w:t>Niski procent ekologicznych kotłowni, wykorzystujących olej opałowy, gaz ziemny, biomasę</w:t>
            </w:r>
          </w:p>
        </w:tc>
      </w:tr>
      <w:tr w:rsidR="00F0729D" w:rsidRPr="006F091D" w:rsidTr="00523BE9">
        <w:tc>
          <w:tcPr>
            <w:cnfStyle w:val="001000000000"/>
            <w:tcW w:w="2500" w:type="pct"/>
            <w:vAlign w:val="center"/>
          </w:tcPr>
          <w:p w:rsidR="00F0729D" w:rsidRPr="006F091D" w:rsidRDefault="00F0729D" w:rsidP="00523BE9">
            <w:pPr>
              <w:spacing w:before="0" w:after="0"/>
              <w:jc w:val="left"/>
              <w:rPr>
                <w:b w:val="0"/>
              </w:rPr>
            </w:pPr>
            <w:r w:rsidRPr="006F091D">
              <w:rPr>
                <w:b w:val="0"/>
              </w:rPr>
              <w:t>Korzystne warunki do wykorzystania biomasy leśnej i rolnej, znaczny udział użytków rolnych i leśnych</w:t>
            </w:r>
          </w:p>
        </w:tc>
        <w:tc>
          <w:tcPr>
            <w:tcW w:w="2500" w:type="pct"/>
            <w:vAlign w:val="center"/>
          </w:tcPr>
          <w:p w:rsidR="00F0729D" w:rsidRPr="006F091D" w:rsidRDefault="00F0729D" w:rsidP="00523BE9">
            <w:pPr>
              <w:spacing w:before="0" w:after="0" w:line="276" w:lineRule="auto"/>
              <w:jc w:val="left"/>
              <w:cnfStyle w:val="000000000000"/>
            </w:pPr>
            <w:r w:rsidRPr="006F091D">
              <w:t>Brak gazu sieciowego</w:t>
            </w:r>
          </w:p>
        </w:tc>
      </w:tr>
    </w:tbl>
    <w:p w:rsidR="00F0729D" w:rsidRPr="006F091D" w:rsidRDefault="00F0729D" w:rsidP="00F0729D">
      <w:pPr>
        <w:pStyle w:val="Legenda"/>
        <w:keepNext/>
        <w:spacing w:after="0"/>
        <w:rPr>
          <w:color w:val="auto"/>
          <w:sz w:val="20"/>
          <w:szCs w:val="20"/>
        </w:rPr>
      </w:pPr>
    </w:p>
    <w:tbl>
      <w:tblPr>
        <w:tblStyle w:val="redniasiatka1akcent3"/>
        <w:tblW w:w="5000" w:type="pct"/>
        <w:tblLook w:val="04A0"/>
      </w:tblPr>
      <w:tblGrid>
        <w:gridCol w:w="4644"/>
        <w:gridCol w:w="4644"/>
      </w:tblGrid>
      <w:tr w:rsidR="00F0729D" w:rsidRPr="006F091D" w:rsidTr="00523BE9">
        <w:trPr>
          <w:cnfStyle w:val="100000000000"/>
        </w:trPr>
        <w:tc>
          <w:tcPr>
            <w:cnfStyle w:val="001000000000"/>
            <w:tcW w:w="2500" w:type="pct"/>
            <w:vAlign w:val="center"/>
          </w:tcPr>
          <w:p w:rsidR="00F0729D" w:rsidRPr="006F091D" w:rsidRDefault="00F0729D" w:rsidP="00523BE9">
            <w:pPr>
              <w:spacing w:before="0" w:after="0"/>
              <w:jc w:val="center"/>
            </w:pPr>
            <w:r w:rsidRPr="006F091D">
              <w:t>Szanse</w:t>
            </w:r>
          </w:p>
        </w:tc>
        <w:tc>
          <w:tcPr>
            <w:tcW w:w="2500" w:type="pct"/>
            <w:vAlign w:val="center"/>
          </w:tcPr>
          <w:p w:rsidR="00F0729D" w:rsidRPr="006F091D" w:rsidRDefault="00F0729D" w:rsidP="00523BE9">
            <w:pPr>
              <w:spacing w:before="0" w:after="0"/>
              <w:jc w:val="center"/>
              <w:cnfStyle w:val="100000000000"/>
            </w:pPr>
            <w:r w:rsidRPr="006F091D">
              <w:t>Zagrożenia</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b w:val="0"/>
              </w:rPr>
            </w:pPr>
            <w:r w:rsidRPr="006F091D">
              <w:rPr>
                <w:b w:val="0"/>
              </w:rPr>
              <w:t>Nacisk UE na ograniczenie zużycia energii i większe wykorzystanie OZE</w:t>
            </w:r>
          </w:p>
        </w:tc>
        <w:tc>
          <w:tcPr>
            <w:tcW w:w="2500" w:type="pct"/>
            <w:vAlign w:val="center"/>
          </w:tcPr>
          <w:p w:rsidR="00F0729D" w:rsidRPr="006F091D" w:rsidRDefault="00F0729D" w:rsidP="00523BE9">
            <w:pPr>
              <w:spacing w:before="0" w:after="0" w:line="276" w:lineRule="auto"/>
              <w:jc w:val="left"/>
              <w:cnfStyle w:val="000000100000"/>
            </w:pPr>
            <w:r w:rsidRPr="006F091D">
              <w:t>Brak środków zewnętrznych na realizację zadań</w:t>
            </w:r>
          </w:p>
        </w:tc>
      </w:tr>
      <w:tr w:rsidR="00F0729D" w:rsidRPr="006F091D" w:rsidTr="00523BE9">
        <w:tc>
          <w:tcPr>
            <w:cnfStyle w:val="001000000000"/>
            <w:tcW w:w="2500" w:type="pct"/>
            <w:vAlign w:val="center"/>
          </w:tcPr>
          <w:p w:rsidR="00F0729D" w:rsidRPr="006F091D" w:rsidRDefault="00F0729D" w:rsidP="00523BE9">
            <w:pPr>
              <w:spacing w:before="0" w:after="0"/>
              <w:jc w:val="left"/>
              <w:rPr>
                <w:b w:val="0"/>
              </w:rPr>
            </w:pPr>
            <w:r w:rsidRPr="006F091D">
              <w:rPr>
                <w:b w:val="0"/>
              </w:rPr>
              <w:t>Możliwość pozyskania funduszy na zadania związane z realizacją gospodarki niskoemisyjnej</w:t>
            </w:r>
          </w:p>
        </w:tc>
        <w:tc>
          <w:tcPr>
            <w:tcW w:w="2500" w:type="pct"/>
            <w:vAlign w:val="center"/>
          </w:tcPr>
          <w:p w:rsidR="00F0729D" w:rsidRPr="006F091D" w:rsidRDefault="00F0729D" w:rsidP="00523BE9">
            <w:pPr>
              <w:spacing w:before="0" w:after="0" w:line="276" w:lineRule="auto"/>
              <w:jc w:val="left"/>
              <w:cnfStyle w:val="000000000000"/>
            </w:pPr>
            <w:r w:rsidRPr="006F091D">
              <w:t>Konkurencja w zakresie pozyskania środków zewnętrznych</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b w:val="0"/>
              </w:rPr>
            </w:pPr>
            <w:r w:rsidRPr="006F091D">
              <w:rPr>
                <w:b w:val="0"/>
              </w:rPr>
              <w:t>Opracowany Plan i zaplanowane działania na rzecz poprawy efektywności energetycznej i ograniczenia zużycia energii</w:t>
            </w:r>
          </w:p>
        </w:tc>
        <w:tc>
          <w:tcPr>
            <w:tcW w:w="2500" w:type="pct"/>
            <w:vAlign w:val="center"/>
          </w:tcPr>
          <w:p w:rsidR="00F0729D" w:rsidRPr="006F091D" w:rsidRDefault="00F0729D" w:rsidP="00523BE9">
            <w:pPr>
              <w:spacing w:before="0" w:after="0" w:line="276" w:lineRule="auto"/>
              <w:jc w:val="left"/>
              <w:cnfStyle w:val="000000100000"/>
            </w:pPr>
            <w:r w:rsidRPr="006F091D">
              <w:t>Wysokie ceny ekologicznych nośników energii</w:t>
            </w:r>
          </w:p>
        </w:tc>
      </w:tr>
      <w:tr w:rsidR="00F0729D" w:rsidRPr="006F091D" w:rsidTr="00523BE9">
        <w:tc>
          <w:tcPr>
            <w:cnfStyle w:val="001000000000"/>
            <w:tcW w:w="2500" w:type="pct"/>
            <w:vAlign w:val="center"/>
          </w:tcPr>
          <w:p w:rsidR="00F0729D" w:rsidRPr="006F091D" w:rsidRDefault="00F0729D" w:rsidP="00523BE9">
            <w:pPr>
              <w:spacing w:before="0" w:after="0"/>
              <w:jc w:val="left"/>
              <w:rPr>
                <w:b w:val="0"/>
              </w:rPr>
            </w:pPr>
            <w:r w:rsidRPr="006F091D">
              <w:rPr>
                <w:b w:val="0"/>
              </w:rPr>
              <w:t>Rosnące koszty energii motywujące do oszczędnego gospodarowania</w:t>
            </w:r>
          </w:p>
        </w:tc>
        <w:tc>
          <w:tcPr>
            <w:tcW w:w="2500" w:type="pct"/>
            <w:vAlign w:val="center"/>
          </w:tcPr>
          <w:p w:rsidR="00F0729D" w:rsidRPr="006F091D" w:rsidRDefault="00F0729D" w:rsidP="00523BE9">
            <w:pPr>
              <w:spacing w:before="0" w:after="0" w:line="276" w:lineRule="auto"/>
              <w:jc w:val="left"/>
              <w:cnfStyle w:val="000000000000"/>
            </w:pPr>
            <w:r w:rsidRPr="006F091D">
              <w:t>Wykorzystanie paliwa niskiej jakości</w:t>
            </w:r>
          </w:p>
        </w:tc>
      </w:tr>
      <w:tr w:rsidR="00F0729D" w:rsidRPr="006F091D" w:rsidTr="00523BE9">
        <w:trPr>
          <w:cnfStyle w:val="000000100000"/>
        </w:trPr>
        <w:tc>
          <w:tcPr>
            <w:cnfStyle w:val="001000000000"/>
            <w:tcW w:w="2500" w:type="pct"/>
            <w:vAlign w:val="center"/>
          </w:tcPr>
          <w:p w:rsidR="00F0729D" w:rsidRPr="006F091D" w:rsidRDefault="00F0729D" w:rsidP="00523BE9">
            <w:pPr>
              <w:spacing w:before="0" w:after="0"/>
              <w:jc w:val="left"/>
              <w:rPr>
                <w:b w:val="0"/>
              </w:rPr>
            </w:pPr>
            <w:r w:rsidRPr="006F091D">
              <w:rPr>
                <w:b w:val="0"/>
              </w:rPr>
              <w:t>Rosnąca świadomość odbiorców w zakresie oszczędnego gospodarowania</w:t>
            </w:r>
          </w:p>
        </w:tc>
        <w:tc>
          <w:tcPr>
            <w:tcW w:w="2500" w:type="pct"/>
            <w:vAlign w:val="center"/>
          </w:tcPr>
          <w:p w:rsidR="00F0729D" w:rsidRPr="006F091D" w:rsidRDefault="00F0729D" w:rsidP="00523BE9">
            <w:pPr>
              <w:spacing w:before="0" w:after="0" w:line="276" w:lineRule="auto"/>
              <w:jc w:val="left"/>
              <w:cnfStyle w:val="000000100000"/>
            </w:pPr>
            <w:r w:rsidRPr="006F091D">
              <w:t>Rezygnacja z wykorzystania OZE ze względu na wysokie koszty inwestycyjne</w:t>
            </w:r>
          </w:p>
        </w:tc>
      </w:tr>
    </w:tbl>
    <w:p w:rsidR="00F0729D" w:rsidRPr="006F091D" w:rsidRDefault="00F0729D" w:rsidP="00F0729D">
      <w:r w:rsidRPr="006F091D">
        <w:t xml:space="preserve">Inwentaryzacja źródeł i wielkości emisji oraz przeprowadzona analiza SWOT pozwoliła na zdefiniowanie obszarów problemowych, czyli aspektów o największej uciążliwości dla Gminy. W związku z wynikami bazowej inwentaryzacji stwierdzić należy, że: </w:t>
      </w:r>
    </w:p>
    <w:p w:rsidR="00F0729D" w:rsidRPr="006F091D" w:rsidRDefault="00F0729D" w:rsidP="00F0729D">
      <w:r w:rsidRPr="006F091D">
        <w:sym w:font="Symbol" w:char="F0B7"/>
      </w:r>
      <w:r w:rsidRPr="006F091D">
        <w:t xml:space="preserve"> Głównym emitentem CO</w:t>
      </w:r>
      <w:r w:rsidRPr="006F091D">
        <w:rPr>
          <w:vertAlign w:val="subscript"/>
        </w:rPr>
        <w:t>2</w:t>
      </w:r>
      <w:r w:rsidRPr="006F091D">
        <w:t xml:space="preserve"> w Gminie Panki jest tzw. niska emisja lokalna;</w:t>
      </w:r>
    </w:p>
    <w:p w:rsidR="00F0729D" w:rsidRPr="006F091D" w:rsidRDefault="00F0729D" w:rsidP="00F0729D">
      <w:r w:rsidRPr="006F091D">
        <w:sym w:font="Symbol" w:char="F0B7"/>
      </w:r>
      <w:r w:rsidRPr="006F091D">
        <w:t xml:space="preserve"> Znaczą emisję CO</w:t>
      </w:r>
      <w:r w:rsidRPr="006F091D">
        <w:rPr>
          <w:vertAlign w:val="subscript"/>
        </w:rPr>
        <w:t>2</w:t>
      </w:r>
      <w:r w:rsidRPr="006F091D">
        <w:t xml:space="preserve"> generuje mieszkalnictwo prywatne; </w:t>
      </w:r>
    </w:p>
    <w:p w:rsidR="00F0729D" w:rsidRPr="006F091D" w:rsidRDefault="00F0729D" w:rsidP="00F0729D">
      <w:r w:rsidRPr="006F091D">
        <w:lastRenderedPageBreak/>
        <w:sym w:font="Symbol" w:char="F0B7"/>
      </w:r>
      <w:r w:rsidRPr="006F091D">
        <w:t xml:space="preserve"> Znaczna część mieszkań ogrzewanych jest węglem – najbardziej emisyjnym nośnikiem energii; </w:t>
      </w:r>
    </w:p>
    <w:p w:rsidR="00F0729D" w:rsidRPr="006F091D" w:rsidRDefault="00F0729D" w:rsidP="00F0729D">
      <w:r w:rsidRPr="006F091D">
        <w:sym w:font="Symbol" w:char="F0B7"/>
      </w:r>
      <w:r w:rsidRPr="006F091D">
        <w:t xml:space="preserve"> Największy prognozowany wzrost zużycia energii oraz emisji CO</w:t>
      </w:r>
      <w:r w:rsidRPr="006F091D">
        <w:rPr>
          <w:vertAlign w:val="subscript"/>
        </w:rPr>
        <w:t>2</w:t>
      </w:r>
      <w:r w:rsidRPr="006F091D">
        <w:t xml:space="preserve"> nastąpi w sektorze mieszkalnictwa oraz transportu; </w:t>
      </w:r>
    </w:p>
    <w:p w:rsidR="00F0729D" w:rsidRPr="006F091D" w:rsidRDefault="00F0729D" w:rsidP="00F0729D">
      <w:r w:rsidRPr="006F091D">
        <w:t>Głównym paliwem stosowanym w lokalnych kotłowniach jest węgiel. Uwarunkowania geograficzne sprawiają, iż przez gminę przebiegają drogi wojewódzkie o znaczeniu tranzytowym. Ruch samochodowy na drogach jest znaczny i według prognozy do roku 2020 będzie rósł. Położenie sprawia również, iż gmina jest chętnie wybierana jako miejsce do życia i pracy, a także do prowadzenia działalności gospodarczej. W związku z tym emisja z tytułu mieszkalnictwa oraz z sektora przemysłu i usług ma znaczący udział w bilansie Gminy.</w:t>
      </w:r>
    </w:p>
    <w:p w:rsidR="00F0729D" w:rsidRPr="006F091D" w:rsidRDefault="00F0729D" w:rsidP="00F0729D">
      <w:pPr>
        <w:rPr>
          <w:lang w:eastAsia="zh-CN" w:bidi="hi-IN"/>
        </w:rPr>
      </w:pPr>
      <w:r w:rsidRPr="006F091D">
        <w:rPr>
          <w:lang w:eastAsia="zh-CN" w:bidi="hi-IN"/>
        </w:rPr>
        <w:t>Długoterminowa strategia gminy uwzględnia zapisy określone w pakiecie klimatyczno-energetycznym do roku 2020, tj.:</w:t>
      </w:r>
    </w:p>
    <w:p w:rsidR="00F0729D" w:rsidRPr="006F091D" w:rsidRDefault="00F0729D" w:rsidP="00F0729D">
      <w:pPr>
        <w:pStyle w:val="Akapitzlist"/>
        <w:numPr>
          <w:ilvl w:val="0"/>
          <w:numId w:val="59"/>
        </w:numPr>
        <w:rPr>
          <w:lang w:eastAsia="zh-CN" w:bidi="hi-IN"/>
        </w:rPr>
      </w:pPr>
      <w:r w:rsidRPr="006F091D">
        <w:rPr>
          <w:lang w:eastAsia="zh-CN" w:bidi="hi-IN"/>
        </w:rPr>
        <w:t>redukcja emisji gazów cieplarnianych,</w:t>
      </w:r>
    </w:p>
    <w:p w:rsidR="00F0729D" w:rsidRPr="006F091D" w:rsidRDefault="00F0729D" w:rsidP="00F0729D">
      <w:pPr>
        <w:pStyle w:val="Akapitzlist"/>
        <w:numPr>
          <w:ilvl w:val="0"/>
          <w:numId w:val="59"/>
        </w:numPr>
        <w:rPr>
          <w:lang w:eastAsia="zh-CN" w:bidi="hi-IN"/>
        </w:rPr>
      </w:pPr>
      <w:r w:rsidRPr="006F091D">
        <w:rPr>
          <w:lang w:eastAsia="zh-CN" w:bidi="hi-IN"/>
        </w:rPr>
        <w:t>zwiększenie udziału energii pochodzącej z źródeł odnawialnych,</w:t>
      </w:r>
    </w:p>
    <w:p w:rsidR="00F0729D" w:rsidRPr="006F091D" w:rsidRDefault="00F0729D" w:rsidP="00F0729D">
      <w:pPr>
        <w:pStyle w:val="Akapitzlist"/>
        <w:numPr>
          <w:ilvl w:val="0"/>
          <w:numId w:val="59"/>
        </w:numPr>
        <w:rPr>
          <w:lang w:eastAsia="zh-CN" w:bidi="hi-IN"/>
        </w:rPr>
      </w:pPr>
      <w:r w:rsidRPr="006F091D">
        <w:rPr>
          <w:lang w:eastAsia="zh-CN" w:bidi="hi-IN"/>
        </w:rPr>
        <w:t xml:space="preserve">redukcja zużycia energii finalnej, co ma zostać zrealizowane poprzez podniesienie efektywności energetycznej, </w:t>
      </w:r>
    </w:p>
    <w:p w:rsidR="00F0729D" w:rsidRPr="006F091D" w:rsidRDefault="00F0729D" w:rsidP="00F0729D">
      <w:pPr>
        <w:rPr>
          <w:lang w:eastAsia="zh-CN" w:bidi="hi-IN"/>
        </w:rPr>
      </w:pPr>
      <w:r w:rsidRPr="006F091D">
        <w:rPr>
          <w:lang w:eastAsia="zh-CN" w:bidi="hi-IN"/>
        </w:rPr>
        <w:t xml:space="preserve">Cele i zobowiązania strategii długoterminowej opierają się zarówno na czynnikach zewnętrznych jak również wewnętrznych. Realizacja wyznaczonego celu redukcji wiąże się </w:t>
      </w:r>
      <w:r w:rsidRPr="006F091D">
        <w:rPr>
          <w:lang w:eastAsia="zh-CN" w:bidi="hi-IN"/>
        </w:rPr>
        <w:br/>
        <w:t xml:space="preserve">z aktywną postawą gminy w tematyce zarządzania energią. Z drugiej strony istnieją poważne ograniczenia które utrudniają, bądź uniemożliwiają podjęcie reakcji ze strony władz samorządowych. Ograniczenia te wynikają z braku właściwych kompetencji, lub możliwości finansowych, gdyż działania związane z ograniczeniem szkodliwej emisji do atmosfery wiążą się zazwyczaj z dużymi nakładami finansowymi, które często przekraczają możliwości gminy. Stąd też niektóre z przewidzianych działań mają charakter warunkowy, możliwych do realizacji w sytuacji pozyskania dodatkowych środków finansowych, m.in. z nowego rozdania środków pochodzących z Unii Europejskiej na lata 2014-2020. </w:t>
      </w:r>
    </w:p>
    <w:p w:rsidR="00F0729D" w:rsidRPr="006F091D" w:rsidRDefault="00F0729D" w:rsidP="00F0729D">
      <w:pPr>
        <w:rPr>
          <w:lang w:eastAsia="zh-CN" w:bidi="hi-IN"/>
        </w:rPr>
      </w:pPr>
      <w:r w:rsidRPr="006F091D">
        <w:rPr>
          <w:lang w:eastAsia="zh-CN" w:bidi="hi-IN"/>
        </w:rPr>
        <w:t xml:space="preserve">W ramach Planu zostały przeanalizowane uwarunkowania i możliwości redukcji zużycia energii, wraz z oceną ich efektywności ekologiczno – ekonomicznej. Jako podstawę doboru działań PGN wykorzystuje wyniki przeprowadzonej inwentaryzacji emisji gazów cieplarnianych dla gminy Panki w zakresie potencjału ekologicznego. Przeprowadzona </w:t>
      </w:r>
      <w:r w:rsidRPr="006F091D">
        <w:rPr>
          <w:lang w:eastAsia="zh-CN" w:bidi="hi-IN"/>
        </w:rPr>
        <w:lastRenderedPageBreak/>
        <w:t>inwentaryzacja pozwoliła zidentyfikować kluczowe obszary wysokiej emisji. Są to miejsca gdzie działania zmierzające do ograniczenia emisji dwutlenku węgla są szczególnie potrzebne.</w:t>
      </w:r>
    </w:p>
    <w:p w:rsidR="00F0729D" w:rsidRPr="006F091D" w:rsidRDefault="00F0729D" w:rsidP="00F0729D">
      <w:pPr>
        <w:rPr>
          <w:lang w:eastAsia="zh-CN" w:bidi="hi-IN"/>
        </w:rPr>
      </w:pPr>
      <w:r w:rsidRPr="006F091D">
        <w:rPr>
          <w:lang w:eastAsia="zh-CN" w:bidi="hi-IN"/>
        </w:rPr>
        <w:t xml:space="preserve">Planowane działania obejmują okres 2015-2020. W ramach zaplanowanych działań określono: </w:t>
      </w:r>
    </w:p>
    <w:p w:rsidR="00F0729D" w:rsidRPr="006F091D" w:rsidRDefault="00F0729D" w:rsidP="00F0729D">
      <w:pPr>
        <w:pStyle w:val="Akapitzlist"/>
        <w:numPr>
          <w:ilvl w:val="0"/>
          <w:numId w:val="60"/>
        </w:numPr>
        <w:rPr>
          <w:lang w:eastAsia="zh-CN" w:bidi="hi-IN"/>
        </w:rPr>
      </w:pPr>
      <w:r w:rsidRPr="006F091D">
        <w:rPr>
          <w:lang w:eastAsia="zh-CN" w:bidi="hi-IN"/>
        </w:rPr>
        <w:t xml:space="preserve">zakres działania, </w:t>
      </w:r>
    </w:p>
    <w:p w:rsidR="00F0729D" w:rsidRPr="006F091D" w:rsidRDefault="00F0729D" w:rsidP="00F0729D">
      <w:pPr>
        <w:pStyle w:val="Akapitzlist"/>
        <w:numPr>
          <w:ilvl w:val="0"/>
          <w:numId w:val="60"/>
        </w:numPr>
        <w:rPr>
          <w:lang w:eastAsia="zh-CN" w:bidi="hi-IN"/>
        </w:rPr>
      </w:pPr>
      <w:r w:rsidRPr="006F091D">
        <w:rPr>
          <w:lang w:eastAsia="zh-CN" w:bidi="hi-IN"/>
        </w:rPr>
        <w:t xml:space="preserve">podmioty odpowiedzialne za realizację, </w:t>
      </w:r>
    </w:p>
    <w:p w:rsidR="00F0729D" w:rsidRPr="006F091D" w:rsidRDefault="00F0729D" w:rsidP="00F0729D">
      <w:pPr>
        <w:pStyle w:val="Akapitzlist"/>
        <w:numPr>
          <w:ilvl w:val="0"/>
          <w:numId w:val="60"/>
        </w:numPr>
        <w:rPr>
          <w:lang w:eastAsia="zh-CN" w:bidi="hi-IN"/>
        </w:rPr>
      </w:pPr>
      <w:r w:rsidRPr="006F091D">
        <w:rPr>
          <w:lang w:eastAsia="zh-CN" w:bidi="hi-IN"/>
        </w:rPr>
        <w:t xml:space="preserve">harmonogram uwzględniający terminy realizacji, </w:t>
      </w:r>
    </w:p>
    <w:p w:rsidR="00F0729D" w:rsidRPr="006F091D" w:rsidRDefault="00F0729D" w:rsidP="00F0729D">
      <w:pPr>
        <w:pStyle w:val="Akapitzlist"/>
        <w:numPr>
          <w:ilvl w:val="0"/>
          <w:numId w:val="60"/>
        </w:numPr>
        <w:rPr>
          <w:lang w:eastAsia="zh-CN" w:bidi="hi-IN"/>
        </w:rPr>
      </w:pPr>
      <w:r w:rsidRPr="006F091D">
        <w:rPr>
          <w:lang w:eastAsia="zh-CN" w:bidi="hi-IN"/>
        </w:rPr>
        <w:t xml:space="preserve">szacowane koszty realizacji inwestycji, </w:t>
      </w:r>
    </w:p>
    <w:p w:rsidR="00F0729D" w:rsidRPr="006F091D" w:rsidRDefault="00F0729D" w:rsidP="00F0729D">
      <w:pPr>
        <w:pStyle w:val="Akapitzlist"/>
        <w:numPr>
          <w:ilvl w:val="0"/>
          <w:numId w:val="60"/>
        </w:numPr>
        <w:rPr>
          <w:lang w:eastAsia="zh-CN" w:bidi="hi-IN"/>
        </w:rPr>
      </w:pPr>
      <w:r w:rsidRPr="006F091D">
        <w:rPr>
          <w:lang w:eastAsia="zh-CN" w:bidi="hi-IN"/>
        </w:rPr>
        <w:t xml:space="preserve">oszczędności energii finalnej, </w:t>
      </w:r>
    </w:p>
    <w:p w:rsidR="00F0729D" w:rsidRPr="006F091D" w:rsidRDefault="00F0729D" w:rsidP="00F0729D">
      <w:pPr>
        <w:pStyle w:val="Akapitzlist"/>
        <w:numPr>
          <w:ilvl w:val="0"/>
          <w:numId w:val="60"/>
        </w:numPr>
        <w:rPr>
          <w:lang w:eastAsia="zh-CN" w:bidi="hi-IN"/>
        </w:rPr>
      </w:pPr>
      <w:r w:rsidRPr="006F091D">
        <w:rPr>
          <w:lang w:eastAsia="zh-CN" w:bidi="hi-IN"/>
        </w:rPr>
        <w:t>redukcję emisji CO</w:t>
      </w:r>
      <w:r w:rsidRPr="006F091D">
        <w:rPr>
          <w:vertAlign w:val="subscript"/>
          <w:lang w:eastAsia="zh-CN" w:bidi="hi-IN"/>
        </w:rPr>
        <w:t>2</w:t>
      </w:r>
      <w:r w:rsidRPr="006F091D">
        <w:rPr>
          <w:lang w:eastAsia="zh-CN" w:bidi="hi-IN"/>
        </w:rPr>
        <w:t xml:space="preserve"> , </w:t>
      </w:r>
    </w:p>
    <w:p w:rsidR="00F0729D" w:rsidRPr="006F091D" w:rsidRDefault="00F0729D" w:rsidP="00F0729D">
      <w:pPr>
        <w:pStyle w:val="Akapitzlist"/>
        <w:numPr>
          <w:ilvl w:val="0"/>
          <w:numId w:val="60"/>
        </w:numPr>
        <w:rPr>
          <w:lang w:eastAsia="zh-CN" w:bidi="hi-IN"/>
        </w:rPr>
      </w:pPr>
      <w:r w:rsidRPr="006F091D">
        <w:rPr>
          <w:lang w:eastAsia="zh-CN" w:bidi="hi-IN"/>
        </w:rPr>
        <w:t>wzrost produkcji energii ze źródeł odnawialnych.</w:t>
      </w:r>
    </w:p>
    <w:p w:rsidR="00F0729D" w:rsidRPr="006F091D" w:rsidRDefault="00F0729D" w:rsidP="00F0729D">
      <w:pPr>
        <w:spacing w:after="0"/>
        <w:rPr>
          <w:szCs w:val="24"/>
        </w:rPr>
      </w:pPr>
      <w:r w:rsidRPr="006F091D">
        <w:rPr>
          <w:szCs w:val="24"/>
        </w:rPr>
        <w:t>Długoterminowa strategia Gminy Panki do 2020 r. będzie obejmować działania inwestycyjne polegające na:</w:t>
      </w:r>
    </w:p>
    <w:p w:rsidR="00F0729D" w:rsidRPr="006F091D" w:rsidRDefault="00F0729D" w:rsidP="00F0729D">
      <w:pPr>
        <w:pStyle w:val="Akapitzlist"/>
        <w:numPr>
          <w:ilvl w:val="0"/>
          <w:numId w:val="78"/>
        </w:numPr>
        <w:suppressAutoHyphens/>
        <w:spacing w:before="0" w:after="0"/>
        <w:rPr>
          <w:szCs w:val="24"/>
        </w:rPr>
      </w:pPr>
      <w:r w:rsidRPr="006F091D">
        <w:rPr>
          <w:szCs w:val="24"/>
        </w:rPr>
        <w:t>termomodernizacji budynków, przede wszystkim budynków użyteczności publicznej,</w:t>
      </w:r>
    </w:p>
    <w:p w:rsidR="00F0729D" w:rsidRPr="006F091D" w:rsidRDefault="00F0729D" w:rsidP="00F0729D">
      <w:pPr>
        <w:pStyle w:val="Akapitzlist"/>
        <w:numPr>
          <w:ilvl w:val="0"/>
          <w:numId w:val="78"/>
        </w:numPr>
        <w:suppressAutoHyphens/>
        <w:spacing w:before="0" w:after="240"/>
        <w:rPr>
          <w:szCs w:val="24"/>
        </w:rPr>
      </w:pPr>
      <w:r w:rsidRPr="006F091D">
        <w:rPr>
          <w:szCs w:val="24"/>
        </w:rPr>
        <w:t>ograniczenie zużycia energii finalnej w obiektach użyteczności publicznej i mieszkaniowym,</w:t>
      </w:r>
    </w:p>
    <w:p w:rsidR="00F0729D" w:rsidRPr="006F091D" w:rsidRDefault="00F0729D" w:rsidP="00F0729D">
      <w:pPr>
        <w:pStyle w:val="Akapitzlist"/>
        <w:numPr>
          <w:ilvl w:val="0"/>
          <w:numId w:val="78"/>
        </w:numPr>
        <w:suppressAutoHyphens/>
        <w:spacing w:before="0" w:after="240"/>
        <w:rPr>
          <w:szCs w:val="24"/>
        </w:rPr>
      </w:pPr>
      <w:r w:rsidRPr="006F091D">
        <w:rPr>
          <w:szCs w:val="24"/>
        </w:rPr>
        <w:t>zwiększenie efektywności energetycznej,</w:t>
      </w:r>
    </w:p>
    <w:p w:rsidR="00F0729D" w:rsidRPr="006F091D" w:rsidRDefault="00F0729D" w:rsidP="00F0729D">
      <w:pPr>
        <w:pStyle w:val="Akapitzlist"/>
        <w:numPr>
          <w:ilvl w:val="0"/>
          <w:numId w:val="78"/>
        </w:numPr>
        <w:suppressAutoHyphens/>
        <w:spacing w:before="0" w:after="240"/>
        <w:rPr>
          <w:szCs w:val="24"/>
        </w:rPr>
      </w:pPr>
      <w:r w:rsidRPr="006F091D">
        <w:rPr>
          <w:szCs w:val="24"/>
        </w:rPr>
        <w:t>wzrost udziału energii pochodzącej z OZE,</w:t>
      </w:r>
    </w:p>
    <w:p w:rsidR="00F0729D" w:rsidRPr="006F091D" w:rsidRDefault="00F0729D" w:rsidP="00F0729D">
      <w:pPr>
        <w:suppressAutoHyphens/>
        <w:spacing w:before="0" w:after="0"/>
        <w:rPr>
          <w:szCs w:val="24"/>
        </w:rPr>
      </w:pPr>
      <w:r w:rsidRPr="006F091D">
        <w:rPr>
          <w:szCs w:val="24"/>
        </w:rPr>
        <w:t xml:space="preserve">oraz działania </w:t>
      </w:r>
      <w:proofErr w:type="spellStart"/>
      <w:r w:rsidRPr="006F091D">
        <w:rPr>
          <w:szCs w:val="24"/>
        </w:rPr>
        <w:t>nieinwestycyjne</w:t>
      </w:r>
      <w:proofErr w:type="spellEnd"/>
      <w:r w:rsidRPr="006F091D">
        <w:rPr>
          <w:szCs w:val="24"/>
        </w:rPr>
        <w:t xml:space="preserve"> takie jak:</w:t>
      </w:r>
    </w:p>
    <w:p w:rsidR="00F0729D" w:rsidRPr="006F091D" w:rsidRDefault="00F0729D" w:rsidP="00F0729D">
      <w:pPr>
        <w:pStyle w:val="Akapitzlist"/>
        <w:numPr>
          <w:ilvl w:val="0"/>
          <w:numId w:val="78"/>
        </w:numPr>
        <w:suppressAutoHyphens/>
        <w:spacing w:before="0" w:after="240"/>
        <w:rPr>
          <w:szCs w:val="24"/>
        </w:rPr>
      </w:pPr>
      <w:r w:rsidRPr="006F091D">
        <w:rPr>
          <w:szCs w:val="24"/>
        </w:rPr>
        <w:t>kształtowanie świadomości lokalnej społeczności w zakresie poszanowania energii i środowiska,</w:t>
      </w:r>
    </w:p>
    <w:p w:rsidR="00F0729D" w:rsidRPr="006F091D" w:rsidRDefault="00F0729D" w:rsidP="00F0729D">
      <w:pPr>
        <w:pStyle w:val="Akapitzlist"/>
        <w:numPr>
          <w:ilvl w:val="0"/>
          <w:numId w:val="78"/>
        </w:numPr>
        <w:suppressAutoHyphens/>
        <w:spacing w:before="0" w:after="240"/>
        <w:rPr>
          <w:szCs w:val="24"/>
        </w:rPr>
      </w:pPr>
      <w:r w:rsidRPr="006F091D">
        <w:rPr>
          <w:szCs w:val="24"/>
        </w:rPr>
        <w:t>współpraca z mieszkańcami oraz przedsiębiorstwami– prowadzenie kampanii informacyjnych i promocyjnych w zakresie efektywności energetycznej oraz zrównoważonego rozwoju,</w:t>
      </w:r>
    </w:p>
    <w:p w:rsidR="00F0729D" w:rsidRPr="006F091D" w:rsidRDefault="00F0729D" w:rsidP="00F0729D">
      <w:pPr>
        <w:pStyle w:val="Akapitzlist"/>
        <w:numPr>
          <w:ilvl w:val="0"/>
          <w:numId w:val="78"/>
        </w:numPr>
        <w:spacing w:before="0" w:after="0"/>
        <w:rPr>
          <w:szCs w:val="24"/>
        </w:rPr>
      </w:pPr>
      <w:r w:rsidRPr="006F091D">
        <w:rPr>
          <w:szCs w:val="24"/>
        </w:rPr>
        <w:t>podejmowanie działań promujących wszelkie sposoby redukcji emisji CO</w:t>
      </w:r>
      <w:r w:rsidRPr="006F091D">
        <w:rPr>
          <w:szCs w:val="24"/>
          <w:vertAlign w:val="subscript"/>
        </w:rPr>
        <w:t>2</w:t>
      </w:r>
      <w:r w:rsidRPr="006F091D">
        <w:rPr>
          <w:szCs w:val="24"/>
        </w:rPr>
        <w:t xml:space="preserve"> oraz podniesienie efektywności energetycznej,</w:t>
      </w:r>
    </w:p>
    <w:p w:rsidR="00F0729D" w:rsidRPr="006F091D" w:rsidRDefault="00F0729D" w:rsidP="00F0729D">
      <w:pPr>
        <w:spacing w:after="0"/>
        <w:rPr>
          <w:szCs w:val="24"/>
        </w:rPr>
      </w:pPr>
      <w:r w:rsidRPr="006F091D">
        <w:rPr>
          <w:szCs w:val="24"/>
        </w:rPr>
        <w:t>Działania będą realizowane poprzez:</w:t>
      </w:r>
    </w:p>
    <w:p w:rsidR="00F0729D" w:rsidRPr="006F091D" w:rsidRDefault="00F0729D" w:rsidP="00F0729D">
      <w:pPr>
        <w:pStyle w:val="Akapitzlist"/>
        <w:numPr>
          <w:ilvl w:val="0"/>
          <w:numId w:val="80"/>
        </w:numPr>
        <w:spacing w:before="0" w:after="0"/>
        <w:rPr>
          <w:szCs w:val="24"/>
        </w:rPr>
      </w:pPr>
      <w:r w:rsidRPr="006F091D">
        <w:rPr>
          <w:szCs w:val="24"/>
        </w:rPr>
        <w:t>określenie obszarów problemowych,</w:t>
      </w:r>
    </w:p>
    <w:p w:rsidR="00F0729D" w:rsidRPr="006F091D" w:rsidRDefault="00F0729D" w:rsidP="00F0729D">
      <w:pPr>
        <w:pStyle w:val="Akapitzlist"/>
        <w:numPr>
          <w:ilvl w:val="0"/>
          <w:numId w:val="80"/>
        </w:numPr>
        <w:spacing w:before="0" w:after="0"/>
        <w:rPr>
          <w:szCs w:val="24"/>
        </w:rPr>
      </w:pPr>
      <w:r w:rsidRPr="006F091D">
        <w:rPr>
          <w:szCs w:val="24"/>
        </w:rPr>
        <w:t>wykorzystanie otwartego rynku energii elektrycznej,</w:t>
      </w:r>
    </w:p>
    <w:p w:rsidR="00F0729D" w:rsidRPr="006F091D" w:rsidRDefault="00F0729D" w:rsidP="00F0729D">
      <w:pPr>
        <w:pStyle w:val="Akapitzlist"/>
        <w:numPr>
          <w:ilvl w:val="0"/>
          <w:numId w:val="79"/>
        </w:numPr>
        <w:suppressAutoHyphens/>
        <w:spacing w:before="0" w:after="0"/>
        <w:rPr>
          <w:szCs w:val="24"/>
        </w:rPr>
      </w:pPr>
      <w:r w:rsidRPr="006F091D">
        <w:rPr>
          <w:szCs w:val="24"/>
        </w:rPr>
        <w:lastRenderedPageBreak/>
        <w:t>zapisy prawa lokalnego,</w:t>
      </w:r>
    </w:p>
    <w:p w:rsidR="00F0729D" w:rsidRPr="006F091D" w:rsidRDefault="00F0729D" w:rsidP="00F0729D">
      <w:pPr>
        <w:pStyle w:val="Akapitzlist"/>
        <w:numPr>
          <w:ilvl w:val="0"/>
          <w:numId w:val="79"/>
        </w:numPr>
        <w:suppressAutoHyphens/>
        <w:spacing w:before="0" w:after="0"/>
      </w:pPr>
      <w:r w:rsidRPr="006F091D">
        <w:rPr>
          <w:szCs w:val="24"/>
        </w:rPr>
        <w:t>promocję,</w:t>
      </w:r>
    </w:p>
    <w:p w:rsidR="00F0729D" w:rsidRPr="006F091D" w:rsidRDefault="00F0729D" w:rsidP="00F0729D">
      <w:pPr>
        <w:pStyle w:val="Akapitzlist"/>
        <w:numPr>
          <w:ilvl w:val="0"/>
          <w:numId w:val="79"/>
        </w:numPr>
        <w:suppressAutoHyphens/>
        <w:spacing w:before="0" w:after="0"/>
      </w:pPr>
      <w:r w:rsidRPr="006F091D">
        <w:rPr>
          <w:szCs w:val="24"/>
        </w:rPr>
        <w:t>uwzględnianie celów i zobowiązań w dokumentach strategicznych i planistycznych.</w:t>
      </w:r>
    </w:p>
    <w:p w:rsidR="00F0729D" w:rsidRPr="006F091D" w:rsidRDefault="00F0729D" w:rsidP="00F0729D">
      <w:r w:rsidRPr="006F091D">
        <w:t xml:space="preserve">Konieczne jest, aby wszelkie zaplanowane do realizacji działania były odpowiednio skoordynowane. Powinna zostać także zachowana spójność i ciągłość procesu wdrażania celów, co pozostaje w gestii przedstawicieli władz samorządu terytorialnego. Ponadto w realizację poszczególnych założeń powinni być zaangażowani wszyscy </w:t>
      </w:r>
      <w:proofErr w:type="spellStart"/>
      <w:r w:rsidRPr="006F091D">
        <w:t>interesariusze</w:t>
      </w:r>
      <w:proofErr w:type="spellEnd"/>
      <w:r w:rsidRPr="006F091D">
        <w:t xml:space="preserve"> Planu Gospodarki Niskoemisyjnej, a w szczególności:</w:t>
      </w:r>
    </w:p>
    <w:p w:rsidR="00F0729D" w:rsidRPr="006F091D" w:rsidRDefault="00F0729D" w:rsidP="00F0729D">
      <w:pPr>
        <w:pStyle w:val="Akapitzlist"/>
        <w:numPr>
          <w:ilvl w:val="0"/>
          <w:numId w:val="81"/>
        </w:numPr>
        <w:rPr>
          <w:lang w:eastAsia="zh-CN" w:bidi="hi-IN"/>
        </w:rPr>
      </w:pPr>
      <w:r w:rsidRPr="006F091D">
        <w:t xml:space="preserve">Mieszkańcy Gminy Panki, </w:t>
      </w:r>
    </w:p>
    <w:p w:rsidR="00F0729D" w:rsidRPr="006F091D" w:rsidRDefault="00F0729D" w:rsidP="00F0729D">
      <w:pPr>
        <w:pStyle w:val="Akapitzlist"/>
        <w:numPr>
          <w:ilvl w:val="0"/>
          <w:numId w:val="81"/>
        </w:numPr>
        <w:rPr>
          <w:lang w:eastAsia="zh-CN" w:bidi="hi-IN"/>
        </w:rPr>
      </w:pPr>
      <w:r w:rsidRPr="006F091D">
        <w:t xml:space="preserve">Przedsiębiorstwa funkcjonujące na terenie gminy, w tym przede wszystkim przedsiębiorstwa energetyczne, komunalne, wodno-kanalizacyjne etc; </w:t>
      </w:r>
    </w:p>
    <w:p w:rsidR="00F0729D" w:rsidRPr="006F091D" w:rsidRDefault="00F0729D" w:rsidP="00F0729D">
      <w:pPr>
        <w:pStyle w:val="Akapitzlist"/>
        <w:numPr>
          <w:ilvl w:val="0"/>
          <w:numId w:val="81"/>
        </w:numPr>
        <w:rPr>
          <w:lang w:eastAsia="zh-CN" w:bidi="hi-IN"/>
        </w:rPr>
      </w:pPr>
      <w:r w:rsidRPr="006F091D">
        <w:t xml:space="preserve">Instytucje oświatowe, kulturalne i zdrowotne; </w:t>
      </w:r>
    </w:p>
    <w:p w:rsidR="00F0729D" w:rsidRPr="006F091D" w:rsidRDefault="00F0729D" w:rsidP="00F0729D">
      <w:pPr>
        <w:pStyle w:val="Akapitzlist"/>
        <w:numPr>
          <w:ilvl w:val="0"/>
          <w:numId w:val="81"/>
        </w:numPr>
        <w:rPr>
          <w:lang w:eastAsia="zh-CN" w:bidi="hi-IN"/>
        </w:rPr>
      </w:pPr>
      <w:r w:rsidRPr="006F091D">
        <w:t>Budynki użyteczności publicznej;</w:t>
      </w:r>
    </w:p>
    <w:p w:rsidR="00F0729D" w:rsidRPr="006F091D" w:rsidRDefault="00F0729D" w:rsidP="00F0729D">
      <w:pPr>
        <w:pStyle w:val="Akapitzlist"/>
        <w:numPr>
          <w:ilvl w:val="0"/>
          <w:numId w:val="81"/>
        </w:numPr>
        <w:rPr>
          <w:lang w:eastAsia="zh-CN" w:bidi="hi-IN"/>
        </w:rPr>
      </w:pPr>
      <w:r w:rsidRPr="006F091D">
        <w:t>Organizacje pozarządowe;</w:t>
      </w:r>
    </w:p>
    <w:p w:rsidR="00F0729D" w:rsidRPr="006F091D" w:rsidRDefault="00F0729D" w:rsidP="00F0729D">
      <w:r w:rsidRPr="006F091D">
        <w:t xml:space="preserve">Fundamentem procesu formułowania celów było założenie, iż powinny być one zgodne z koncepcją SMART – cele powinny być sprecyzowane, mierzalne, osiągalne, realistyczne i ograniczone czasowo. Cele zostały zhierarchizowane na dwóch poziomach: strategicznym (cel strategiczny) i operacyjnym (cele szczegółowe). </w:t>
      </w:r>
    </w:p>
    <w:p w:rsidR="00F0729D" w:rsidRPr="006F091D" w:rsidRDefault="00F0729D" w:rsidP="00F0729D">
      <w:r w:rsidRPr="006F091D">
        <w:t xml:space="preserve">Cel strategiczny określa długoterminowe kierunki działania, natomiast cele szczegółowe stanowią jego uzupełnienie. Priorytetem Gminy Panki w kontekście ochrony powietrza jest redukcja emisji dwutlenku węgla do 2020 roku i ograniczenie zużycia energii do roku 2020, w tym wzrost udziału energii z OZE. Według dostępnych prognoz Gmina </w:t>
      </w:r>
      <w:proofErr w:type="spellStart"/>
      <w:r w:rsidRPr="006F091D">
        <w:t>panki</w:t>
      </w:r>
      <w:proofErr w:type="spellEnd"/>
      <w:r w:rsidRPr="006F091D">
        <w:t xml:space="preserve"> w najbliższych latach będzie kontynuować trend rozwojowy. </w:t>
      </w:r>
    </w:p>
    <w:p w:rsidR="00F0729D" w:rsidRPr="006F091D" w:rsidRDefault="00F0729D" w:rsidP="00F0729D">
      <w:r w:rsidRPr="006F091D">
        <w:t>Stopień redukcji emisji CO</w:t>
      </w:r>
      <w:r w:rsidRPr="006F091D">
        <w:rPr>
          <w:vertAlign w:val="subscript"/>
        </w:rPr>
        <w:t>2</w:t>
      </w:r>
      <w:r w:rsidRPr="006F091D">
        <w:t xml:space="preserve"> oraz zużycia energii finalnej w stosunku do roku bazowego został określony w oparciu o prognozę na rok 2020, która stanowi wariant podstawowy/bazowy przy niepodejmowaniu działań z zakresu gospodarki niskoemisyjnej. Wariant docelowy określa możliwą wielkość redukcji emisji i zużycia energii w stosunku do roku bazowego.</w:t>
      </w:r>
    </w:p>
    <w:p w:rsidR="00F0729D" w:rsidRPr="006F091D" w:rsidRDefault="00F0729D" w:rsidP="00F0729D">
      <w:pPr>
        <w:jc w:val="center"/>
      </w:pPr>
      <w:r w:rsidRPr="006F091D">
        <w:rPr>
          <w:bdr w:val="single" w:sz="4" w:space="0" w:color="auto"/>
        </w:rPr>
        <w:t xml:space="preserve">Celem strategicznym jest ograniczenie zużycia energii o </w:t>
      </w:r>
      <w:r w:rsidRPr="006F091D">
        <w:rPr>
          <w:b/>
          <w:bdr w:val="single" w:sz="4" w:space="0" w:color="auto"/>
        </w:rPr>
        <w:t>2 %</w:t>
      </w:r>
      <w:r w:rsidRPr="006F091D">
        <w:rPr>
          <w:bdr w:val="single" w:sz="4" w:space="0" w:color="auto"/>
        </w:rPr>
        <w:t xml:space="preserve"> w stosunku roku bazowego</w:t>
      </w:r>
      <w:r w:rsidRPr="006F091D">
        <w:rPr>
          <w:u w:val="single"/>
          <w:bdr w:val="single" w:sz="4" w:space="0" w:color="auto"/>
        </w:rPr>
        <w:t>.</w:t>
      </w:r>
    </w:p>
    <w:p w:rsidR="00F0729D" w:rsidRPr="006F091D" w:rsidRDefault="00F0729D" w:rsidP="00F0729D">
      <w:r w:rsidRPr="006F091D">
        <w:lastRenderedPageBreak/>
        <w:t xml:space="preserve">Zakładana redukcja wyniesie 2 656,82 </w:t>
      </w:r>
      <w:proofErr w:type="spellStart"/>
      <w:r w:rsidRPr="006F091D">
        <w:t>MWh</w:t>
      </w:r>
      <w:proofErr w:type="spellEnd"/>
      <w:r w:rsidRPr="006F091D">
        <w:t xml:space="preserve">, co pozwoli osiągnąć w 2020 poziom zużycia energii na poziomie 167 046,94 </w:t>
      </w:r>
      <w:proofErr w:type="spellStart"/>
      <w:r w:rsidRPr="006F091D">
        <w:t>MWh</w:t>
      </w:r>
      <w:proofErr w:type="spellEnd"/>
      <w:r w:rsidRPr="006F091D">
        <w:t>. Szczegółowe wyliczenia przedstawiono w poniższej tabeli:</w:t>
      </w:r>
    </w:p>
    <w:tbl>
      <w:tblPr>
        <w:tblW w:w="9485" w:type="dxa"/>
        <w:tblLayout w:type="fixed"/>
        <w:tblCellMar>
          <w:left w:w="70" w:type="dxa"/>
          <w:right w:w="70" w:type="dxa"/>
        </w:tblCellMar>
        <w:tblLook w:val="04A0"/>
      </w:tblPr>
      <w:tblGrid>
        <w:gridCol w:w="1413"/>
        <w:gridCol w:w="1134"/>
        <w:gridCol w:w="1134"/>
        <w:gridCol w:w="1128"/>
        <w:gridCol w:w="1140"/>
        <w:gridCol w:w="1190"/>
        <w:gridCol w:w="1156"/>
        <w:gridCol w:w="1190"/>
      </w:tblGrid>
      <w:tr w:rsidR="00F0729D" w:rsidRPr="006F091D" w:rsidTr="00523BE9">
        <w:trPr>
          <w:trHeight w:val="288"/>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Sektor</w:t>
            </w:r>
          </w:p>
        </w:tc>
        <w:tc>
          <w:tcPr>
            <w:tcW w:w="8072" w:type="dxa"/>
            <w:gridSpan w:val="7"/>
            <w:tcBorders>
              <w:top w:val="single" w:sz="4" w:space="0" w:color="auto"/>
              <w:left w:val="nil"/>
              <w:bottom w:val="single" w:sz="4" w:space="0" w:color="auto"/>
              <w:right w:val="single" w:sz="4" w:space="0" w:color="000000"/>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Zużycie energii</w:t>
            </w:r>
          </w:p>
        </w:tc>
      </w:tr>
      <w:tr w:rsidR="00F0729D" w:rsidRPr="006F091D" w:rsidTr="00523BE9">
        <w:trPr>
          <w:trHeight w:val="276"/>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 w:val="20"/>
              </w:rPr>
            </w:pPr>
          </w:p>
        </w:tc>
        <w:tc>
          <w:tcPr>
            <w:tcW w:w="3396"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140"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190"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156"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190"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r>
      <w:tr w:rsidR="00F0729D" w:rsidRPr="006F091D" w:rsidTr="00523BE9">
        <w:trPr>
          <w:trHeight w:val="1452"/>
        </w:trPr>
        <w:tc>
          <w:tcPr>
            <w:tcW w:w="1413" w:type="dxa"/>
            <w:tcBorders>
              <w:top w:val="nil"/>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 </w:t>
            </w:r>
          </w:p>
        </w:tc>
        <w:tc>
          <w:tcPr>
            <w:tcW w:w="1134"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2010 BEI</w:t>
            </w:r>
          </w:p>
        </w:tc>
        <w:tc>
          <w:tcPr>
            <w:tcW w:w="1134"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2014</w:t>
            </w:r>
          </w:p>
        </w:tc>
        <w:tc>
          <w:tcPr>
            <w:tcW w:w="1128"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 xml:space="preserve">2020- wariant bazowy </w:t>
            </w:r>
            <w:proofErr w:type="spellStart"/>
            <w:r w:rsidRPr="006F091D">
              <w:rPr>
                <w:b/>
                <w:bCs/>
                <w:color w:val="000000"/>
                <w:sz w:val="20"/>
              </w:rPr>
              <w:t>BaU</w:t>
            </w:r>
            <w:proofErr w:type="spellEnd"/>
            <w:r w:rsidRPr="006F091D">
              <w:rPr>
                <w:b/>
                <w:bCs/>
                <w:color w:val="000000"/>
                <w:sz w:val="20"/>
              </w:rPr>
              <w:t xml:space="preserve"> bez podjęcia działań Planu</w:t>
            </w:r>
          </w:p>
        </w:tc>
        <w:tc>
          <w:tcPr>
            <w:tcW w:w="1140"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Wzrost/redukcja w stosunku do roku bazowego bez podjęcia działań Planu</w:t>
            </w:r>
          </w:p>
        </w:tc>
        <w:tc>
          <w:tcPr>
            <w:tcW w:w="1190"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Planowana wartość redukcji</w:t>
            </w:r>
          </w:p>
        </w:tc>
        <w:tc>
          <w:tcPr>
            <w:tcW w:w="1156"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Planowana wartość redukcji</w:t>
            </w:r>
          </w:p>
        </w:tc>
        <w:tc>
          <w:tcPr>
            <w:tcW w:w="1190"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2020- wariant docelowy- cel redukcji Gminy</w:t>
            </w:r>
          </w:p>
        </w:tc>
      </w:tr>
      <w:tr w:rsidR="00F0729D" w:rsidRPr="006F091D" w:rsidTr="00523BE9">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Obiekty publiczne</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940,53</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1 065,39</w:t>
            </w:r>
          </w:p>
        </w:tc>
        <w:tc>
          <w:tcPr>
            <w:tcW w:w="1128"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1 206,83</w:t>
            </w:r>
          </w:p>
        </w:tc>
        <w:tc>
          <w:tcPr>
            <w:tcW w:w="114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28%</w:t>
            </w:r>
          </w:p>
        </w:tc>
        <w:tc>
          <w:tcPr>
            <w:tcW w:w="119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373,62</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40%</w:t>
            </w:r>
          </w:p>
        </w:tc>
        <w:tc>
          <w:tcPr>
            <w:tcW w:w="119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833,21</w:t>
            </w:r>
          </w:p>
        </w:tc>
      </w:tr>
      <w:tr w:rsidR="00F0729D" w:rsidRPr="006F091D" w:rsidTr="00523BE9">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Obiekty mieszkalne</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97 222,54</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99 357,82</w:t>
            </w:r>
          </w:p>
        </w:tc>
        <w:tc>
          <w:tcPr>
            <w:tcW w:w="1128"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107 589,41</w:t>
            </w:r>
          </w:p>
        </w:tc>
        <w:tc>
          <w:tcPr>
            <w:tcW w:w="114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11%</w:t>
            </w:r>
          </w:p>
        </w:tc>
        <w:tc>
          <w:tcPr>
            <w:tcW w:w="119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1 958,32</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w:t>
            </w:r>
          </w:p>
        </w:tc>
        <w:tc>
          <w:tcPr>
            <w:tcW w:w="119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105631,09</w:t>
            </w:r>
          </w:p>
        </w:tc>
      </w:tr>
      <w:tr w:rsidR="00F0729D" w:rsidRPr="006F091D" w:rsidTr="00523BE9">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Transport</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8 703,75</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9 920,78</w:t>
            </w:r>
          </w:p>
        </w:tc>
        <w:tc>
          <w:tcPr>
            <w:tcW w:w="1128"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11 905,05</w:t>
            </w:r>
          </w:p>
        </w:tc>
        <w:tc>
          <w:tcPr>
            <w:tcW w:w="114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37%</w:t>
            </w:r>
          </w:p>
        </w:tc>
        <w:tc>
          <w:tcPr>
            <w:tcW w:w="119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0,00</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w:t>
            </w:r>
          </w:p>
        </w:tc>
        <w:tc>
          <w:tcPr>
            <w:tcW w:w="119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11905,05</w:t>
            </w:r>
          </w:p>
        </w:tc>
      </w:tr>
      <w:tr w:rsidR="00F0729D" w:rsidRPr="006F091D" w:rsidTr="00523BE9">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Oświetlenie</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175,43</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175,43</w:t>
            </w:r>
          </w:p>
        </w:tc>
        <w:tc>
          <w:tcPr>
            <w:tcW w:w="1128"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175,43</w:t>
            </w:r>
          </w:p>
        </w:tc>
        <w:tc>
          <w:tcPr>
            <w:tcW w:w="114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w:t>
            </w:r>
          </w:p>
        </w:tc>
        <w:tc>
          <w:tcPr>
            <w:tcW w:w="119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87,71</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50%</w:t>
            </w:r>
          </w:p>
        </w:tc>
        <w:tc>
          <w:tcPr>
            <w:tcW w:w="119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87,71</w:t>
            </w:r>
          </w:p>
        </w:tc>
      </w:tr>
      <w:tr w:rsidR="00F0729D" w:rsidRPr="006F091D" w:rsidTr="00523BE9">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Usługi, handel, przemysł</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47 749,54</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color w:val="000000"/>
                <w:sz w:val="20"/>
              </w:rPr>
            </w:pPr>
            <w:r w:rsidRPr="006F091D">
              <w:rPr>
                <w:color w:val="000000"/>
                <w:sz w:val="20"/>
              </w:rPr>
              <w:t>47 434,12</w:t>
            </w:r>
          </w:p>
        </w:tc>
        <w:tc>
          <w:tcPr>
            <w:tcW w:w="1128"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48 827,05</w:t>
            </w:r>
          </w:p>
        </w:tc>
        <w:tc>
          <w:tcPr>
            <w:tcW w:w="114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w:t>
            </w:r>
          </w:p>
        </w:tc>
        <w:tc>
          <w:tcPr>
            <w:tcW w:w="119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237,17</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w:t>
            </w:r>
          </w:p>
        </w:tc>
        <w:tc>
          <w:tcPr>
            <w:tcW w:w="119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48589,88</w:t>
            </w:r>
          </w:p>
        </w:tc>
      </w:tr>
      <w:tr w:rsidR="00F0729D" w:rsidRPr="006F091D" w:rsidTr="00523BE9">
        <w:trPr>
          <w:trHeight w:val="288"/>
        </w:trPr>
        <w:tc>
          <w:tcPr>
            <w:tcW w:w="1413"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Suma</w:t>
            </w:r>
          </w:p>
        </w:tc>
        <w:tc>
          <w:tcPr>
            <w:tcW w:w="1134" w:type="dxa"/>
            <w:tcBorders>
              <w:top w:val="nil"/>
              <w:left w:val="nil"/>
              <w:bottom w:val="single" w:sz="4" w:space="0" w:color="auto"/>
              <w:right w:val="single" w:sz="4" w:space="0" w:color="auto"/>
            </w:tcBorders>
            <w:shd w:val="clear" w:color="000000" w:fill="FFFFFF"/>
            <w:noWrap/>
            <w:vAlign w:val="center"/>
            <w:hideMark/>
          </w:tcPr>
          <w:p w:rsidR="00F0729D" w:rsidRPr="006F091D" w:rsidRDefault="00F0729D" w:rsidP="00523BE9">
            <w:pPr>
              <w:jc w:val="center"/>
              <w:rPr>
                <w:b/>
                <w:bCs/>
                <w:color w:val="000000"/>
                <w:sz w:val="20"/>
              </w:rPr>
            </w:pPr>
            <w:r w:rsidRPr="006F091D">
              <w:rPr>
                <w:b/>
                <w:bCs/>
                <w:color w:val="000000"/>
                <w:sz w:val="20"/>
              </w:rPr>
              <w:t>154 791,79</w:t>
            </w:r>
          </w:p>
        </w:tc>
        <w:tc>
          <w:tcPr>
            <w:tcW w:w="1134"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b/>
                <w:bCs/>
                <w:color w:val="000000"/>
                <w:sz w:val="20"/>
              </w:rPr>
            </w:pPr>
            <w:r w:rsidRPr="006F091D">
              <w:rPr>
                <w:b/>
                <w:bCs/>
                <w:color w:val="000000"/>
                <w:sz w:val="20"/>
              </w:rPr>
              <w:t>157 953,54</w:t>
            </w:r>
          </w:p>
        </w:tc>
        <w:tc>
          <w:tcPr>
            <w:tcW w:w="1128"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b/>
                <w:bCs/>
                <w:color w:val="000000"/>
                <w:sz w:val="20"/>
              </w:rPr>
            </w:pPr>
            <w:r w:rsidRPr="006F091D">
              <w:rPr>
                <w:b/>
                <w:bCs/>
                <w:color w:val="000000"/>
                <w:sz w:val="20"/>
              </w:rPr>
              <w:t>169 703,76</w:t>
            </w:r>
          </w:p>
        </w:tc>
        <w:tc>
          <w:tcPr>
            <w:tcW w:w="114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b/>
                <w:bCs/>
                <w:color w:val="000000"/>
                <w:sz w:val="20"/>
              </w:rPr>
            </w:pPr>
            <w:r w:rsidRPr="006F091D">
              <w:rPr>
                <w:b/>
                <w:bCs/>
                <w:color w:val="000000"/>
                <w:sz w:val="20"/>
              </w:rPr>
              <w:t>10%</w:t>
            </w:r>
          </w:p>
        </w:tc>
        <w:tc>
          <w:tcPr>
            <w:tcW w:w="1190"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2 656,82</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2%</w:t>
            </w:r>
          </w:p>
        </w:tc>
        <w:tc>
          <w:tcPr>
            <w:tcW w:w="1190"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b/>
                <w:bCs/>
                <w:color w:val="000000"/>
                <w:sz w:val="20"/>
              </w:rPr>
            </w:pPr>
            <w:r w:rsidRPr="006F091D">
              <w:rPr>
                <w:b/>
                <w:bCs/>
                <w:color w:val="000000"/>
                <w:sz w:val="20"/>
              </w:rPr>
              <w:t>167046,94</w:t>
            </w:r>
          </w:p>
        </w:tc>
      </w:tr>
    </w:tbl>
    <w:p w:rsidR="00F0729D" w:rsidRPr="006F091D" w:rsidRDefault="00F0729D" w:rsidP="00F0729D">
      <w:pPr>
        <w:spacing w:after="0"/>
        <w:jc w:val="center"/>
      </w:pPr>
    </w:p>
    <w:p w:rsidR="00F0729D" w:rsidRPr="006F091D" w:rsidRDefault="00F0729D" w:rsidP="00F0729D">
      <w:pPr>
        <w:pStyle w:val="rdo"/>
        <w:spacing w:before="0"/>
        <w:rPr>
          <w:lang w:eastAsia="zh-CN" w:bidi="hi-IN"/>
        </w:rPr>
      </w:pPr>
    </w:p>
    <w:p w:rsidR="00F0729D" w:rsidRPr="006F091D" w:rsidRDefault="00F0729D" w:rsidP="00F0729D">
      <w:pPr>
        <w:pBdr>
          <w:top w:val="single" w:sz="4" w:space="1" w:color="auto"/>
          <w:left w:val="single" w:sz="4" w:space="4" w:color="auto"/>
          <w:bottom w:val="single" w:sz="4" w:space="1" w:color="auto"/>
          <w:right w:val="single" w:sz="4" w:space="4" w:color="auto"/>
        </w:pBdr>
        <w:jc w:val="center"/>
      </w:pPr>
      <w:r w:rsidRPr="006F091D">
        <w:rPr>
          <w:lang w:eastAsia="zh-CN" w:bidi="hi-IN"/>
        </w:rPr>
        <w:tab/>
      </w:r>
      <w:r w:rsidRPr="006F091D">
        <w:t>Celem strategicznym jest redukcja emisji CO</w:t>
      </w:r>
      <w:r w:rsidRPr="006F091D">
        <w:rPr>
          <w:vertAlign w:val="subscript"/>
        </w:rPr>
        <w:t>2</w:t>
      </w:r>
      <w:r w:rsidRPr="006F091D">
        <w:t xml:space="preserve"> o </w:t>
      </w:r>
      <w:r w:rsidRPr="006F091D">
        <w:rPr>
          <w:b/>
        </w:rPr>
        <w:t xml:space="preserve">2 % </w:t>
      </w:r>
      <w:r w:rsidRPr="006F091D">
        <w:t>w stosunku roku bazowego.</w:t>
      </w:r>
    </w:p>
    <w:p w:rsidR="00F0729D" w:rsidRPr="006F091D" w:rsidRDefault="00F0729D" w:rsidP="00F0729D">
      <w:r w:rsidRPr="006F091D">
        <w:t>Zakładana redukcja wyniesie 1 430,51 MgCO</w:t>
      </w:r>
      <w:r w:rsidRPr="006F091D">
        <w:rPr>
          <w:vertAlign w:val="subscript"/>
        </w:rPr>
        <w:t>2</w:t>
      </w:r>
      <w:r w:rsidRPr="006F091D">
        <w:t>, co pozwoli osiągnąć w 2020 poziom redukcji emisji do 66 007,76 MgCO</w:t>
      </w:r>
      <w:r w:rsidRPr="006F091D">
        <w:rPr>
          <w:vertAlign w:val="subscript"/>
        </w:rPr>
        <w:t>2</w:t>
      </w:r>
      <w:r w:rsidRPr="006F091D">
        <w:t>. Szczegółowe wyliczenia przedstawiono w poniższej tabeli.</w:t>
      </w:r>
    </w:p>
    <w:tbl>
      <w:tblPr>
        <w:tblW w:w="9971" w:type="dxa"/>
        <w:tblLayout w:type="fixed"/>
        <w:tblCellMar>
          <w:left w:w="70" w:type="dxa"/>
          <w:right w:w="70" w:type="dxa"/>
        </w:tblCellMar>
        <w:tblLook w:val="04A0"/>
      </w:tblPr>
      <w:tblGrid>
        <w:gridCol w:w="1271"/>
        <w:gridCol w:w="992"/>
        <w:gridCol w:w="1134"/>
        <w:gridCol w:w="993"/>
        <w:gridCol w:w="1275"/>
        <w:gridCol w:w="1156"/>
        <w:gridCol w:w="1156"/>
        <w:gridCol w:w="1994"/>
      </w:tblGrid>
      <w:tr w:rsidR="00F0729D" w:rsidRPr="006F091D" w:rsidTr="00523BE9">
        <w:trPr>
          <w:trHeight w:val="288"/>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Sektor</w:t>
            </w:r>
          </w:p>
        </w:tc>
        <w:tc>
          <w:tcPr>
            <w:tcW w:w="8700" w:type="dxa"/>
            <w:gridSpan w:val="7"/>
            <w:tcBorders>
              <w:top w:val="single" w:sz="4" w:space="0" w:color="auto"/>
              <w:left w:val="nil"/>
              <w:bottom w:val="single" w:sz="4" w:space="0" w:color="auto"/>
              <w:right w:val="single" w:sz="4" w:space="0" w:color="000000"/>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Emisja CO2</w:t>
            </w:r>
          </w:p>
        </w:tc>
      </w:tr>
      <w:tr w:rsidR="00F0729D" w:rsidRPr="006F091D" w:rsidTr="00523BE9">
        <w:trPr>
          <w:trHeight w:val="288"/>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 w:val="20"/>
              </w:rPr>
            </w:pPr>
          </w:p>
        </w:tc>
        <w:tc>
          <w:tcPr>
            <w:tcW w:w="3119"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Mg CO2</w:t>
            </w:r>
          </w:p>
        </w:tc>
        <w:tc>
          <w:tcPr>
            <w:tcW w:w="1275"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156"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Mg CO2</w:t>
            </w:r>
          </w:p>
        </w:tc>
        <w:tc>
          <w:tcPr>
            <w:tcW w:w="1156"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994"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Mg CO2</w:t>
            </w:r>
          </w:p>
        </w:tc>
      </w:tr>
      <w:tr w:rsidR="00F0729D" w:rsidRPr="006F091D" w:rsidTr="00523BE9">
        <w:trPr>
          <w:trHeight w:val="1644"/>
        </w:trPr>
        <w:tc>
          <w:tcPr>
            <w:tcW w:w="1271" w:type="dxa"/>
            <w:tcBorders>
              <w:top w:val="nil"/>
              <w:left w:val="single" w:sz="4" w:space="0" w:color="auto"/>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 </w:t>
            </w:r>
          </w:p>
        </w:tc>
        <w:tc>
          <w:tcPr>
            <w:tcW w:w="992"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2010</w:t>
            </w:r>
          </w:p>
        </w:tc>
        <w:tc>
          <w:tcPr>
            <w:tcW w:w="1134" w:type="dxa"/>
            <w:tcBorders>
              <w:top w:val="nil"/>
              <w:left w:val="nil"/>
              <w:bottom w:val="single" w:sz="4" w:space="0" w:color="auto"/>
              <w:right w:val="single" w:sz="4" w:space="0" w:color="auto"/>
            </w:tcBorders>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2014</w:t>
            </w:r>
          </w:p>
        </w:tc>
        <w:tc>
          <w:tcPr>
            <w:tcW w:w="993"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 xml:space="preserve">2020- wariant bazowy </w:t>
            </w:r>
            <w:proofErr w:type="spellStart"/>
            <w:r w:rsidRPr="006F091D">
              <w:rPr>
                <w:b/>
                <w:bCs/>
                <w:color w:val="000000"/>
                <w:sz w:val="20"/>
              </w:rPr>
              <w:t>BaU</w:t>
            </w:r>
            <w:proofErr w:type="spellEnd"/>
            <w:r w:rsidRPr="006F091D">
              <w:rPr>
                <w:b/>
                <w:bCs/>
                <w:color w:val="000000"/>
                <w:sz w:val="20"/>
              </w:rPr>
              <w:t xml:space="preserve"> bez podjęcia działań Planu</w:t>
            </w:r>
          </w:p>
        </w:tc>
        <w:tc>
          <w:tcPr>
            <w:tcW w:w="1275"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Wzrost/redukcja w stosunku do roku bazowego bez podjęcia działań Planu</w:t>
            </w:r>
          </w:p>
        </w:tc>
        <w:tc>
          <w:tcPr>
            <w:tcW w:w="1156"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Planowana wartość redukcji</w:t>
            </w:r>
          </w:p>
        </w:tc>
        <w:tc>
          <w:tcPr>
            <w:tcW w:w="1156"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Planowana wartość redukcji</w:t>
            </w:r>
          </w:p>
        </w:tc>
        <w:tc>
          <w:tcPr>
            <w:tcW w:w="1994" w:type="dxa"/>
            <w:tcBorders>
              <w:top w:val="nil"/>
              <w:left w:val="nil"/>
              <w:bottom w:val="single" w:sz="4" w:space="0" w:color="auto"/>
              <w:right w:val="single" w:sz="4" w:space="0" w:color="auto"/>
            </w:tcBorders>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2020- wariant docelowy- cel redukcji Gminy</w:t>
            </w:r>
          </w:p>
        </w:tc>
      </w:tr>
      <w:tr w:rsidR="00F0729D" w:rsidRPr="006F091D" w:rsidTr="00523BE9">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Obiekty publiczne</w:t>
            </w:r>
          </w:p>
        </w:tc>
        <w:tc>
          <w:tcPr>
            <w:tcW w:w="992"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spacing w:before="0" w:after="0" w:line="240" w:lineRule="auto"/>
              <w:jc w:val="center"/>
              <w:rPr>
                <w:color w:val="000000"/>
                <w:sz w:val="20"/>
              </w:rPr>
            </w:pPr>
            <w:r w:rsidRPr="006F091D">
              <w:rPr>
                <w:color w:val="000000"/>
                <w:sz w:val="20"/>
              </w:rPr>
              <w:t>377,60</w:t>
            </w:r>
          </w:p>
        </w:tc>
        <w:tc>
          <w:tcPr>
            <w:tcW w:w="1134"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426,07</w:t>
            </w:r>
          </w:p>
        </w:tc>
        <w:tc>
          <w:tcPr>
            <w:tcW w:w="993"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480,75</w:t>
            </w:r>
          </w:p>
        </w:tc>
        <w:tc>
          <w:tcPr>
            <w:tcW w:w="127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27%</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313,63</w:t>
            </w:r>
          </w:p>
        </w:tc>
        <w:tc>
          <w:tcPr>
            <w:tcW w:w="1156"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83%</w:t>
            </w:r>
          </w:p>
        </w:tc>
        <w:tc>
          <w:tcPr>
            <w:tcW w:w="199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167,12</w:t>
            </w:r>
          </w:p>
        </w:tc>
      </w:tr>
      <w:tr w:rsidR="00F0729D" w:rsidRPr="006F091D" w:rsidTr="00523BE9">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lastRenderedPageBreak/>
              <w:t>Obiekty mieszkalne</w:t>
            </w:r>
          </w:p>
        </w:tc>
        <w:tc>
          <w:tcPr>
            <w:tcW w:w="992"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37 140,90</w:t>
            </w:r>
          </w:p>
        </w:tc>
        <w:tc>
          <w:tcPr>
            <w:tcW w:w="1134"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37 868,61</w:t>
            </w:r>
          </w:p>
        </w:tc>
        <w:tc>
          <w:tcPr>
            <w:tcW w:w="993"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40 787,49</w:t>
            </w:r>
          </w:p>
        </w:tc>
        <w:tc>
          <w:tcPr>
            <w:tcW w:w="127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10%</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729,94</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w:t>
            </w:r>
          </w:p>
        </w:tc>
        <w:tc>
          <w:tcPr>
            <w:tcW w:w="199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40057,55</w:t>
            </w:r>
          </w:p>
        </w:tc>
      </w:tr>
      <w:tr w:rsidR="00F0729D" w:rsidRPr="006F091D" w:rsidTr="00523BE9">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Transport</w:t>
            </w:r>
          </w:p>
        </w:tc>
        <w:tc>
          <w:tcPr>
            <w:tcW w:w="992"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2 228,39</w:t>
            </w:r>
          </w:p>
        </w:tc>
        <w:tc>
          <w:tcPr>
            <w:tcW w:w="1134"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2 539,44</w:t>
            </w:r>
          </w:p>
        </w:tc>
        <w:tc>
          <w:tcPr>
            <w:tcW w:w="993"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3 046,50</w:t>
            </w:r>
          </w:p>
        </w:tc>
        <w:tc>
          <w:tcPr>
            <w:tcW w:w="127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37%</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0,00</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w:t>
            </w:r>
          </w:p>
        </w:tc>
        <w:tc>
          <w:tcPr>
            <w:tcW w:w="199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3046,50</w:t>
            </w:r>
          </w:p>
        </w:tc>
      </w:tr>
      <w:tr w:rsidR="00F0729D" w:rsidRPr="006F091D" w:rsidTr="00523BE9">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Oświetlenie</w:t>
            </w:r>
          </w:p>
        </w:tc>
        <w:tc>
          <w:tcPr>
            <w:tcW w:w="992"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208,93</w:t>
            </w:r>
          </w:p>
        </w:tc>
        <w:tc>
          <w:tcPr>
            <w:tcW w:w="1134"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208,93</w:t>
            </w:r>
          </w:p>
        </w:tc>
        <w:tc>
          <w:tcPr>
            <w:tcW w:w="993"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208,93</w:t>
            </w:r>
          </w:p>
        </w:tc>
        <w:tc>
          <w:tcPr>
            <w:tcW w:w="127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0%</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104,47</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50%</w:t>
            </w:r>
          </w:p>
        </w:tc>
        <w:tc>
          <w:tcPr>
            <w:tcW w:w="199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104,47</w:t>
            </w:r>
          </w:p>
        </w:tc>
      </w:tr>
      <w:tr w:rsidR="00F0729D" w:rsidRPr="006F091D" w:rsidTr="00523BE9">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Usługi, handel, przemysł</w:t>
            </w:r>
          </w:p>
        </w:tc>
        <w:tc>
          <w:tcPr>
            <w:tcW w:w="992"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21 531,06</w:t>
            </w:r>
          </w:p>
        </w:tc>
        <w:tc>
          <w:tcPr>
            <w:tcW w:w="1134"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color w:val="000000"/>
                <w:sz w:val="20"/>
              </w:rPr>
            </w:pPr>
            <w:r w:rsidRPr="006F091D">
              <w:rPr>
                <w:color w:val="000000"/>
                <w:sz w:val="20"/>
              </w:rPr>
              <w:t>22 260,90</w:t>
            </w:r>
          </w:p>
        </w:tc>
        <w:tc>
          <w:tcPr>
            <w:tcW w:w="993"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color w:val="000000"/>
                <w:sz w:val="20"/>
              </w:rPr>
            </w:pPr>
            <w:r w:rsidRPr="006F091D">
              <w:rPr>
                <w:color w:val="000000"/>
                <w:sz w:val="20"/>
              </w:rPr>
              <w:t>22 914,60</w:t>
            </w:r>
          </w:p>
        </w:tc>
        <w:tc>
          <w:tcPr>
            <w:tcW w:w="127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6%</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282,47</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1%</w:t>
            </w:r>
          </w:p>
        </w:tc>
        <w:tc>
          <w:tcPr>
            <w:tcW w:w="199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color w:val="000000"/>
                <w:sz w:val="20"/>
              </w:rPr>
            </w:pPr>
            <w:r w:rsidRPr="006F091D">
              <w:rPr>
                <w:color w:val="000000"/>
                <w:sz w:val="20"/>
              </w:rPr>
              <w:t>22632,13</w:t>
            </w:r>
          </w:p>
        </w:tc>
      </w:tr>
      <w:tr w:rsidR="00F0729D" w:rsidRPr="006F091D" w:rsidTr="00523BE9">
        <w:trPr>
          <w:trHeight w:val="288"/>
        </w:trPr>
        <w:tc>
          <w:tcPr>
            <w:tcW w:w="1271" w:type="dxa"/>
            <w:tcBorders>
              <w:top w:val="nil"/>
              <w:left w:val="single" w:sz="4" w:space="0" w:color="auto"/>
              <w:bottom w:val="single" w:sz="4" w:space="0" w:color="auto"/>
              <w:right w:val="single" w:sz="4" w:space="0" w:color="auto"/>
            </w:tcBorders>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Suma</w:t>
            </w:r>
          </w:p>
        </w:tc>
        <w:tc>
          <w:tcPr>
            <w:tcW w:w="992" w:type="dxa"/>
            <w:tcBorders>
              <w:top w:val="nil"/>
              <w:left w:val="nil"/>
              <w:bottom w:val="single" w:sz="4" w:space="0" w:color="auto"/>
              <w:right w:val="single" w:sz="4" w:space="0" w:color="auto"/>
            </w:tcBorders>
            <w:shd w:val="clear" w:color="000000" w:fill="FFFFFF"/>
            <w:noWrap/>
            <w:vAlign w:val="bottom"/>
            <w:hideMark/>
          </w:tcPr>
          <w:p w:rsidR="00F0729D" w:rsidRPr="006F091D" w:rsidRDefault="00F0729D" w:rsidP="00523BE9">
            <w:pPr>
              <w:jc w:val="center"/>
              <w:rPr>
                <w:b/>
                <w:bCs/>
                <w:color w:val="000000"/>
                <w:sz w:val="20"/>
              </w:rPr>
            </w:pPr>
            <w:r w:rsidRPr="006F091D">
              <w:rPr>
                <w:b/>
                <w:bCs/>
                <w:color w:val="000000"/>
                <w:sz w:val="20"/>
              </w:rPr>
              <w:t>61 486,89</w:t>
            </w:r>
          </w:p>
        </w:tc>
        <w:tc>
          <w:tcPr>
            <w:tcW w:w="113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63 303,95</w:t>
            </w:r>
          </w:p>
        </w:tc>
        <w:tc>
          <w:tcPr>
            <w:tcW w:w="993" w:type="dxa"/>
            <w:tcBorders>
              <w:top w:val="nil"/>
              <w:left w:val="nil"/>
              <w:bottom w:val="single" w:sz="4" w:space="0" w:color="auto"/>
              <w:right w:val="single" w:sz="4" w:space="0" w:color="auto"/>
            </w:tcBorders>
            <w:shd w:val="clear" w:color="auto" w:fill="auto"/>
            <w:noWrap/>
            <w:vAlign w:val="center"/>
            <w:hideMark/>
          </w:tcPr>
          <w:p w:rsidR="00F0729D" w:rsidRPr="006F091D" w:rsidRDefault="00F0729D" w:rsidP="00523BE9">
            <w:pPr>
              <w:jc w:val="center"/>
              <w:rPr>
                <w:b/>
                <w:bCs/>
                <w:color w:val="000000"/>
                <w:sz w:val="20"/>
              </w:rPr>
            </w:pPr>
            <w:r w:rsidRPr="006F091D">
              <w:rPr>
                <w:b/>
                <w:bCs/>
                <w:color w:val="000000"/>
                <w:sz w:val="20"/>
              </w:rPr>
              <w:t>67 438,27</w:t>
            </w:r>
          </w:p>
        </w:tc>
        <w:tc>
          <w:tcPr>
            <w:tcW w:w="1275"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10%</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1 430,51</w:t>
            </w:r>
          </w:p>
        </w:tc>
        <w:tc>
          <w:tcPr>
            <w:tcW w:w="1156"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2%</w:t>
            </w:r>
          </w:p>
        </w:tc>
        <w:tc>
          <w:tcPr>
            <w:tcW w:w="1994" w:type="dxa"/>
            <w:tcBorders>
              <w:top w:val="nil"/>
              <w:left w:val="nil"/>
              <w:bottom w:val="single" w:sz="4" w:space="0" w:color="auto"/>
              <w:right w:val="single" w:sz="4" w:space="0" w:color="auto"/>
            </w:tcBorders>
            <w:shd w:val="clear" w:color="auto" w:fill="auto"/>
            <w:noWrap/>
            <w:vAlign w:val="bottom"/>
            <w:hideMark/>
          </w:tcPr>
          <w:p w:rsidR="00F0729D" w:rsidRPr="006F091D" w:rsidRDefault="00F0729D" w:rsidP="00523BE9">
            <w:pPr>
              <w:jc w:val="center"/>
              <w:rPr>
                <w:b/>
                <w:bCs/>
                <w:color w:val="000000"/>
                <w:sz w:val="20"/>
              </w:rPr>
            </w:pPr>
            <w:r w:rsidRPr="006F091D">
              <w:rPr>
                <w:b/>
                <w:bCs/>
                <w:color w:val="000000"/>
                <w:sz w:val="20"/>
              </w:rPr>
              <w:t>66007,76</w:t>
            </w:r>
          </w:p>
        </w:tc>
      </w:tr>
    </w:tbl>
    <w:p w:rsidR="00F0729D" w:rsidRPr="006F091D" w:rsidRDefault="00F0729D" w:rsidP="00F0729D">
      <w:pPr>
        <w:pStyle w:val="rdo"/>
        <w:rPr>
          <w:lang w:eastAsia="zh-CN" w:bidi="hi-IN"/>
        </w:rPr>
      </w:pPr>
    </w:p>
    <w:p w:rsidR="00F0729D" w:rsidRPr="006F091D" w:rsidRDefault="00F0729D" w:rsidP="00F0729D">
      <w:pPr>
        <w:pStyle w:val="Normalny0"/>
      </w:pPr>
      <w:r w:rsidRPr="006F091D">
        <w:t>Osiągnięcie założonego celu redukcji zużycia energii i emisji CO</w:t>
      </w:r>
      <w:r w:rsidRPr="006F091D">
        <w:rPr>
          <w:vertAlign w:val="subscript"/>
        </w:rPr>
        <w:t>2</w:t>
      </w:r>
      <w:r w:rsidRPr="006F091D">
        <w:t xml:space="preserve"> będzie możliwe jedynie dzięki systemowym działaniom władz samorządowym w zakresie zwiększenia efektywności energii, wykorzystania odnawialnych źródeł energii oraz edukacji społecznej.</w:t>
      </w:r>
    </w:p>
    <w:p w:rsidR="00F0729D" w:rsidRPr="006F091D" w:rsidRDefault="00F0729D" w:rsidP="00F0729D">
      <w:pPr>
        <w:pBdr>
          <w:top w:val="single" w:sz="4" w:space="1" w:color="auto"/>
          <w:left w:val="single" w:sz="4" w:space="4" w:color="auto"/>
          <w:bottom w:val="single" w:sz="4" w:space="1" w:color="auto"/>
          <w:right w:val="single" w:sz="4" w:space="4" w:color="auto"/>
        </w:pBdr>
        <w:jc w:val="center"/>
      </w:pPr>
      <w:r w:rsidRPr="006F091D">
        <w:t xml:space="preserve">Celem strategicznym jest wzrost udziału energii pochodzącej z OZE o </w:t>
      </w:r>
      <w:r w:rsidRPr="006F091D">
        <w:rPr>
          <w:b/>
        </w:rPr>
        <w:t>0,68%</w:t>
      </w:r>
      <w:r w:rsidRPr="006F091D">
        <w:t xml:space="preserve"> w całkowitym bilansie energetycznym w roku 2020</w:t>
      </w:r>
    </w:p>
    <w:p w:rsidR="00F0729D" w:rsidRDefault="00F0729D" w:rsidP="00877D44">
      <w:r w:rsidRPr="006F091D">
        <w:t xml:space="preserve">Zakładany udział energii z OZE w roku 2020 wyniesie 2 130 </w:t>
      </w:r>
      <w:proofErr w:type="spellStart"/>
      <w:r w:rsidRPr="006F091D">
        <w:t>MWh</w:t>
      </w:r>
      <w:proofErr w:type="spellEnd"/>
      <w:r w:rsidRPr="006F091D">
        <w:t>, tj. 1,2</w:t>
      </w:r>
      <w:r w:rsidR="00877D44">
        <w:t>8% w stosunku do roku bazowego.</w:t>
      </w:r>
    </w:p>
    <w:p w:rsidR="00877D44" w:rsidRDefault="00877D44" w:rsidP="00877D44"/>
    <w:p w:rsidR="00877D44" w:rsidRDefault="00877D44" w:rsidP="00877D44"/>
    <w:p w:rsidR="00877D44" w:rsidRPr="006F091D" w:rsidRDefault="00877D44" w:rsidP="00877D44"/>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29"/>
        <w:gridCol w:w="851"/>
        <w:gridCol w:w="1134"/>
        <w:gridCol w:w="1190"/>
        <w:gridCol w:w="936"/>
        <w:gridCol w:w="709"/>
        <w:gridCol w:w="850"/>
        <w:gridCol w:w="1134"/>
        <w:gridCol w:w="993"/>
        <w:gridCol w:w="1275"/>
      </w:tblGrid>
      <w:tr w:rsidR="00F0729D" w:rsidRPr="006F091D" w:rsidTr="00523BE9">
        <w:trPr>
          <w:trHeight w:val="288"/>
        </w:trPr>
        <w:tc>
          <w:tcPr>
            <w:tcW w:w="1129" w:type="dxa"/>
            <w:vMerge w:val="restart"/>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Odnawialne źródło energii</w:t>
            </w:r>
          </w:p>
        </w:tc>
        <w:tc>
          <w:tcPr>
            <w:tcW w:w="9072" w:type="dxa"/>
            <w:gridSpan w:val="9"/>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Produkcja energii z OZE</w:t>
            </w:r>
          </w:p>
        </w:tc>
      </w:tr>
      <w:tr w:rsidR="00F0729D" w:rsidRPr="006F091D" w:rsidTr="00523BE9">
        <w:trPr>
          <w:trHeight w:val="288"/>
        </w:trPr>
        <w:tc>
          <w:tcPr>
            <w:tcW w:w="1129" w:type="dxa"/>
            <w:vMerge/>
            <w:vAlign w:val="center"/>
            <w:hideMark/>
          </w:tcPr>
          <w:p w:rsidR="00F0729D" w:rsidRPr="006F091D" w:rsidRDefault="00F0729D" w:rsidP="00523BE9">
            <w:pPr>
              <w:spacing w:before="0" w:after="0" w:line="240" w:lineRule="auto"/>
              <w:jc w:val="left"/>
              <w:rPr>
                <w:b/>
                <w:bCs/>
                <w:color w:val="000000"/>
                <w:sz w:val="20"/>
              </w:rPr>
            </w:pPr>
          </w:p>
        </w:tc>
        <w:tc>
          <w:tcPr>
            <w:tcW w:w="851"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134"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190"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936"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709"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850"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134"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993"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
        </w:tc>
        <w:tc>
          <w:tcPr>
            <w:tcW w:w="1275"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r>
      <w:tr w:rsidR="00F0729D" w:rsidRPr="006F091D" w:rsidTr="00523BE9">
        <w:trPr>
          <w:trHeight w:val="1728"/>
        </w:trPr>
        <w:tc>
          <w:tcPr>
            <w:tcW w:w="1129" w:type="dxa"/>
            <w:vMerge/>
            <w:vAlign w:val="center"/>
            <w:hideMark/>
          </w:tcPr>
          <w:p w:rsidR="00F0729D" w:rsidRPr="006F091D" w:rsidRDefault="00F0729D" w:rsidP="00523BE9">
            <w:pPr>
              <w:spacing w:before="0" w:after="0" w:line="240" w:lineRule="auto"/>
              <w:jc w:val="left"/>
              <w:rPr>
                <w:b/>
                <w:bCs/>
                <w:color w:val="000000"/>
                <w:sz w:val="20"/>
              </w:rPr>
            </w:pPr>
          </w:p>
        </w:tc>
        <w:tc>
          <w:tcPr>
            <w:tcW w:w="1985" w:type="dxa"/>
            <w:gridSpan w:val="2"/>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2010  BEI</w:t>
            </w:r>
          </w:p>
        </w:tc>
        <w:tc>
          <w:tcPr>
            <w:tcW w:w="1190" w:type="dxa"/>
            <w:shd w:val="clear" w:color="000000" w:fill="D8E4BC"/>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2014</w:t>
            </w:r>
          </w:p>
        </w:tc>
        <w:tc>
          <w:tcPr>
            <w:tcW w:w="1645" w:type="dxa"/>
            <w:gridSpan w:val="2"/>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 xml:space="preserve">2020- wariant bazowy </w:t>
            </w:r>
            <w:proofErr w:type="spellStart"/>
            <w:r w:rsidRPr="006F091D">
              <w:rPr>
                <w:b/>
                <w:bCs/>
                <w:color w:val="000000"/>
                <w:sz w:val="20"/>
              </w:rPr>
              <w:t>BaU</w:t>
            </w:r>
            <w:proofErr w:type="spellEnd"/>
            <w:r w:rsidRPr="006F091D">
              <w:rPr>
                <w:b/>
                <w:bCs/>
                <w:color w:val="000000"/>
                <w:sz w:val="20"/>
              </w:rPr>
              <w:t xml:space="preserve"> bez podjęcia działań Planu</w:t>
            </w:r>
          </w:p>
        </w:tc>
        <w:tc>
          <w:tcPr>
            <w:tcW w:w="850"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Wzrost/redukcja w stosunku do roku bazowego bez podjęcia działań Planu</w:t>
            </w:r>
          </w:p>
        </w:tc>
        <w:tc>
          <w:tcPr>
            <w:tcW w:w="1134"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Planowana wartość wzrostu udziału z OZE</w:t>
            </w:r>
          </w:p>
        </w:tc>
        <w:tc>
          <w:tcPr>
            <w:tcW w:w="993"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Cel główny realizacji Planu</w:t>
            </w:r>
          </w:p>
        </w:tc>
        <w:tc>
          <w:tcPr>
            <w:tcW w:w="1275"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2020- wariant docelowy</w:t>
            </w:r>
          </w:p>
        </w:tc>
      </w:tr>
      <w:tr w:rsidR="00F0729D" w:rsidRPr="006F091D" w:rsidTr="00523BE9">
        <w:trPr>
          <w:trHeight w:val="288"/>
        </w:trPr>
        <w:tc>
          <w:tcPr>
            <w:tcW w:w="1129" w:type="dxa"/>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Zużycie energii w Gminie:</w:t>
            </w:r>
          </w:p>
        </w:tc>
        <w:tc>
          <w:tcPr>
            <w:tcW w:w="1985" w:type="dxa"/>
            <w:gridSpan w:val="2"/>
            <w:shd w:val="clear" w:color="000000" w:fill="FFFFFF"/>
            <w:noWrap/>
            <w:vAlign w:val="center"/>
            <w:hideMark/>
          </w:tcPr>
          <w:p w:rsidR="00F0729D" w:rsidRPr="006F091D" w:rsidRDefault="00F0729D" w:rsidP="00523BE9">
            <w:pPr>
              <w:spacing w:before="0" w:after="0" w:line="240" w:lineRule="auto"/>
              <w:jc w:val="center"/>
              <w:rPr>
                <w:color w:val="000000"/>
                <w:szCs w:val="22"/>
              </w:rPr>
            </w:pPr>
            <w:r w:rsidRPr="006F091D">
              <w:rPr>
                <w:color w:val="000000"/>
                <w:sz w:val="22"/>
                <w:szCs w:val="22"/>
              </w:rPr>
              <w:t>154 791,79</w:t>
            </w:r>
          </w:p>
        </w:tc>
        <w:tc>
          <w:tcPr>
            <w:tcW w:w="1190" w:type="dxa"/>
            <w:shd w:val="clear" w:color="000000" w:fill="FFFFFF"/>
            <w:noWrap/>
            <w:vAlign w:val="center"/>
            <w:hideMark/>
          </w:tcPr>
          <w:p w:rsidR="00F0729D" w:rsidRPr="006F091D" w:rsidRDefault="00F0729D" w:rsidP="00523BE9">
            <w:pPr>
              <w:jc w:val="center"/>
              <w:rPr>
                <w:color w:val="000000"/>
                <w:szCs w:val="22"/>
              </w:rPr>
            </w:pPr>
            <w:r w:rsidRPr="006F091D">
              <w:rPr>
                <w:color w:val="000000"/>
                <w:sz w:val="22"/>
                <w:szCs w:val="22"/>
              </w:rPr>
              <w:t>157 953,54</w:t>
            </w:r>
          </w:p>
        </w:tc>
        <w:tc>
          <w:tcPr>
            <w:tcW w:w="1645" w:type="dxa"/>
            <w:gridSpan w:val="2"/>
            <w:shd w:val="clear" w:color="000000" w:fill="FFFFFF"/>
            <w:noWrap/>
            <w:vAlign w:val="center"/>
            <w:hideMark/>
          </w:tcPr>
          <w:p w:rsidR="00F0729D" w:rsidRPr="006F091D" w:rsidRDefault="00F0729D" w:rsidP="00523BE9">
            <w:pPr>
              <w:jc w:val="center"/>
              <w:rPr>
                <w:color w:val="000000"/>
                <w:szCs w:val="22"/>
              </w:rPr>
            </w:pPr>
            <w:r w:rsidRPr="006F091D">
              <w:rPr>
                <w:color w:val="000000"/>
                <w:sz w:val="22"/>
                <w:szCs w:val="22"/>
              </w:rPr>
              <w:t>169 703,76</w:t>
            </w:r>
          </w:p>
        </w:tc>
        <w:tc>
          <w:tcPr>
            <w:tcW w:w="850" w:type="dxa"/>
            <w:shd w:val="clear" w:color="000000" w:fill="FFFFFF"/>
            <w:noWrap/>
            <w:vAlign w:val="center"/>
            <w:hideMark/>
          </w:tcPr>
          <w:p w:rsidR="00F0729D" w:rsidRPr="006F091D" w:rsidRDefault="00F0729D" w:rsidP="00523BE9">
            <w:pPr>
              <w:jc w:val="center"/>
              <w:rPr>
                <w:color w:val="000000"/>
                <w:szCs w:val="22"/>
              </w:rPr>
            </w:pPr>
            <w:r w:rsidRPr="006F091D">
              <w:rPr>
                <w:color w:val="000000"/>
                <w:sz w:val="22"/>
                <w:szCs w:val="22"/>
              </w:rPr>
              <w:t>10%</w:t>
            </w:r>
          </w:p>
        </w:tc>
        <w:tc>
          <w:tcPr>
            <w:tcW w:w="1134" w:type="dxa"/>
            <w:shd w:val="clear" w:color="000000" w:fill="FFFFFF"/>
            <w:noWrap/>
            <w:vAlign w:val="center"/>
            <w:hideMark/>
          </w:tcPr>
          <w:p w:rsidR="00F0729D" w:rsidRPr="006F091D" w:rsidRDefault="00F0729D" w:rsidP="00523BE9">
            <w:pPr>
              <w:jc w:val="center"/>
              <w:rPr>
                <w:color w:val="000000"/>
                <w:szCs w:val="22"/>
              </w:rPr>
            </w:pPr>
            <w:r w:rsidRPr="006F091D">
              <w:rPr>
                <w:color w:val="000000"/>
                <w:sz w:val="22"/>
                <w:szCs w:val="22"/>
              </w:rPr>
              <w:t>2 656,82</w:t>
            </w:r>
          </w:p>
        </w:tc>
        <w:tc>
          <w:tcPr>
            <w:tcW w:w="993" w:type="dxa"/>
            <w:shd w:val="clear" w:color="000000" w:fill="D8E4BC"/>
            <w:noWrap/>
            <w:vAlign w:val="center"/>
            <w:hideMark/>
          </w:tcPr>
          <w:p w:rsidR="00F0729D" w:rsidRPr="006F091D" w:rsidRDefault="00F0729D" w:rsidP="00523BE9">
            <w:pPr>
              <w:jc w:val="center"/>
              <w:rPr>
                <w:b/>
                <w:bCs/>
                <w:color w:val="000000"/>
                <w:szCs w:val="22"/>
              </w:rPr>
            </w:pPr>
            <w:r w:rsidRPr="006F091D">
              <w:rPr>
                <w:b/>
                <w:bCs/>
                <w:color w:val="000000"/>
                <w:sz w:val="22"/>
                <w:szCs w:val="22"/>
              </w:rPr>
              <w:t>2%</w:t>
            </w:r>
          </w:p>
        </w:tc>
        <w:tc>
          <w:tcPr>
            <w:tcW w:w="1275" w:type="dxa"/>
            <w:shd w:val="clear" w:color="000000" w:fill="D8E4BC"/>
            <w:noWrap/>
            <w:vAlign w:val="center"/>
            <w:hideMark/>
          </w:tcPr>
          <w:p w:rsidR="00F0729D" w:rsidRPr="006F091D" w:rsidRDefault="00F0729D" w:rsidP="00523BE9">
            <w:pPr>
              <w:jc w:val="center"/>
              <w:rPr>
                <w:b/>
                <w:bCs/>
                <w:color w:val="000000"/>
                <w:szCs w:val="22"/>
              </w:rPr>
            </w:pPr>
            <w:r w:rsidRPr="006F091D">
              <w:rPr>
                <w:b/>
                <w:bCs/>
                <w:color w:val="000000"/>
                <w:sz w:val="22"/>
                <w:szCs w:val="22"/>
              </w:rPr>
              <w:t>167 046,94</w:t>
            </w:r>
          </w:p>
        </w:tc>
      </w:tr>
      <w:tr w:rsidR="00F0729D" w:rsidRPr="006F091D" w:rsidTr="00523BE9">
        <w:trPr>
          <w:trHeight w:val="864"/>
        </w:trPr>
        <w:tc>
          <w:tcPr>
            <w:tcW w:w="1129" w:type="dxa"/>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lastRenderedPageBreak/>
              <w:t> </w:t>
            </w:r>
          </w:p>
        </w:tc>
        <w:tc>
          <w:tcPr>
            <w:tcW w:w="851"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Produkcja energii z OZE</w:t>
            </w:r>
          </w:p>
        </w:tc>
        <w:tc>
          <w:tcPr>
            <w:tcW w:w="1134"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Udział OZE</w:t>
            </w:r>
          </w:p>
        </w:tc>
        <w:tc>
          <w:tcPr>
            <w:tcW w:w="1190"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Produkcja energii z OZE</w:t>
            </w:r>
          </w:p>
        </w:tc>
        <w:tc>
          <w:tcPr>
            <w:tcW w:w="936"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Produkcja energii z OZE</w:t>
            </w:r>
          </w:p>
        </w:tc>
        <w:tc>
          <w:tcPr>
            <w:tcW w:w="709"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Udział OZE</w:t>
            </w:r>
          </w:p>
        </w:tc>
        <w:tc>
          <w:tcPr>
            <w:tcW w:w="850"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Udział OZE</w:t>
            </w:r>
          </w:p>
        </w:tc>
        <w:tc>
          <w:tcPr>
            <w:tcW w:w="1134"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Produkcja energii z OZE</w:t>
            </w:r>
          </w:p>
        </w:tc>
        <w:tc>
          <w:tcPr>
            <w:tcW w:w="993"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Udział OZE w stosunku do roku bazowego</w:t>
            </w:r>
          </w:p>
        </w:tc>
        <w:tc>
          <w:tcPr>
            <w:tcW w:w="1275" w:type="dxa"/>
            <w:shd w:val="clear" w:color="000000" w:fill="D8E4B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Produkcja energii z OZE</w:t>
            </w:r>
          </w:p>
        </w:tc>
      </w:tr>
      <w:tr w:rsidR="00F0729D" w:rsidRPr="006F091D" w:rsidTr="00523BE9">
        <w:trPr>
          <w:trHeight w:val="288"/>
        </w:trPr>
        <w:tc>
          <w:tcPr>
            <w:tcW w:w="10201" w:type="dxa"/>
            <w:gridSpan w:val="10"/>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W podziale na sektory:</w:t>
            </w:r>
          </w:p>
        </w:tc>
      </w:tr>
      <w:tr w:rsidR="00F0729D" w:rsidRPr="006F091D" w:rsidTr="00523BE9">
        <w:trPr>
          <w:trHeight w:val="288"/>
        </w:trPr>
        <w:tc>
          <w:tcPr>
            <w:tcW w:w="1129" w:type="dxa"/>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Obiekty publiczne</w:t>
            </w:r>
          </w:p>
        </w:tc>
        <w:tc>
          <w:tcPr>
            <w:tcW w:w="851" w:type="dxa"/>
            <w:shd w:val="clear" w:color="000000" w:fill="FFFFFF"/>
            <w:noWrap/>
            <w:vAlign w:val="center"/>
            <w:hideMark/>
          </w:tcPr>
          <w:p w:rsidR="00F0729D" w:rsidRPr="006F091D" w:rsidRDefault="00F0729D" w:rsidP="00523BE9">
            <w:pPr>
              <w:spacing w:before="0" w:after="0" w:line="240" w:lineRule="auto"/>
              <w:jc w:val="center"/>
              <w:rPr>
                <w:sz w:val="20"/>
              </w:rPr>
            </w:pPr>
            <w:r w:rsidRPr="006F091D">
              <w:rPr>
                <w:sz w:val="20"/>
              </w:rPr>
              <w:t>0,00</w:t>
            </w:r>
          </w:p>
        </w:tc>
        <w:tc>
          <w:tcPr>
            <w:tcW w:w="1134" w:type="dxa"/>
            <w:shd w:val="clear" w:color="000000" w:fill="FFFFFF"/>
            <w:noWrap/>
            <w:vAlign w:val="center"/>
            <w:hideMark/>
          </w:tcPr>
          <w:p w:rsidR="00F0729D" w:rsidRPr="006F091D" w:rsidRDefault="00F0729D" w:rsidP="00523BE9">
            <w:pPr>
              <w:jc w:val="center"/>
              <w:rPr>
                <w:sz w:val="20"/>
              </w:rPr>
            </w:pPr>
            <w:r w:rsidRPr="006F091D">
              <w:rPr>
                <w:sz w:val="20"/>
              </w:rPr>
              <w:t>0,00%</w:t>
            </w:r>
          </w:p>
        </w:tc>
        <w:tc>
          <w:tcPr>
            <w:tcW w:w="1190" w:type="dxa"/>
            <w:shd w:val="clear" w:color="000000" w:fill="FFFFFF"/>
            <w:noWrap/>
            <w:vAlign w:val="center"/>
            <w:hideMark/>
          </w:tcPr>
          <w:p w:rsidR="00F0729D" w:rsidRPr="006F091D" w:rsidRDefault="00F0729D" w:rsidP="00523BE9">
            <w:pPr>
              <w:jc w:val="center"/>
              <w:rPr>
                <w:sz w:val="20"/>
              </w:rPr>
            </w:pPr>
            <w:r w:rsidRPr="006F091D">
              <w:rPr>
                <w:sz w:val="20"/>
              </w:rPr>
              <w:t>0,00</w:t>
            </w:r>
          </w:p>
        </w:tc>
        <w:tc>
          <w:tcPr>
            <w:tcW w:w="936" w:type="dxa"/>
            <w:shd w:val="clear" w:color="000000" w:fill="FFFFFF"/>
            <w:noWrap/>
            <w:vAlign w:val="center"/>
            <w:hideMark/>
          </w:tcPr>
          <w:p w:rsidR="00F0729D" w:rsidRPr="006F091D" w:rsidRDefault="00F0729D" w:rsidP="00523BE9">
            <w:pPr>
              <w:jc w:val="center"/>
              <w:rPr>
                <w:sz w:val="20"/>
              </w:rPr>
            </w:pPr>
            <w:r w:rsidRPr="006F091D">
              <w:rPr>
                <w:sz w:val="20"/>
              </w:rPr>
              <w:t>20,00</w:t>
            </w:r>
          </w:p>
        </w:tc>
        <w:tc>
          <w:tcPr>
            <w:tcW w:w="709" w:type="dxa"/>
            <w:shd w:val="clear" w:color="000000" w:fill="FFFFFF"/>
            <w:noWrap/>
            <w:vAlign w:val="center"/>
            <w:hideMark/>
          </w:tcPr>
          <w:p w:rsidR="00F0729D" w:rsidRPr="006F091D" w:rsidRDefault="00F0729D" w:rsidP="00523BE9">
            <w:pPr>
              <w:jc w:val="center"/>
              <w:rPr>
                <w:sz w:val="20"/>
              </w:rPr>
            </w:pPr>
            <w:r w:rsidRPr="006F091D">
              <w:rPr>
                <w:sz w:val="20"/>
              </w:rPr>
              <w:t>0,01%</w:t>
            </w:r>
          </w:p>
        </w:tc>
        <w:tc>
          <w:tcPr>
            <w:tcW w:w="850" w:type="dxa"/>
            <w:shd w:val="clear" w:color="000000" w:fill="FFFFFF"/>
            <w:noWrap/>
            <w:vAlign w:val="center"/>
            <w:hideMark/>
          </w:tcPr>
          <w:p w:rsidR="00F0729D" w:rsidRPr="006F091D" w:rsidRDefault="00F0729D" w:rsidP="00523BE9">
            <w:pPr>
              <w:jc w:val="center"/>
              <w:rPr>
                <w:sz w:val="20"/>
              </w:rPr>
            </w:pPr>
            <w:r w:rsidRPr="006F091D">
              <w:rPr>
                <w:sz w:val="20"/>
              </w:rPr>
              <w:t>2000%</w:t>
            </w:r>
          </w:p>
        </w:tc>
        <w:tc>
          <w:tcPr>
            <w:tcW w:w="1134" w:type="dxa"/>
            <w:shd w:val="clear" w:color="000000" w:fill="FFFFFF"/>
            <w:noWrap/>
            <w:vAlign w:val="center"/>
            <w:hideMark/>
          </w:tcPr>
          <w:p w:rsidR="00F0729D" w:rsidRPr="006F091D" w:rsidRDefault="00F0729D" w:rsidP="00523BE9">
            <w:pPr>
              <w:jc w:val="center"/>
              <w:rPr>
                <w:sz w:val="20"/>
              </w:rPr>
            </w:pPr>
            <w:r w:rsidRPr="006F091D">
              <w:rPr>
                <w:sz w:val="20"/>
              </w:rPr>
              <w:t>210,00</w:t>
            </w:r>
          </w:p>
        </w:tc>
        <w:tc>
          <w:tcPr>
            <w:tcW w:w="993"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0,13%</w:t>
            </w:r>
          </w:p>
        </w:tc>
        <w:tc>
          <w:tcPr>
            <w:tcW w:w="1275"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230,00</w:t>
            </w:r>
          </w:p>
        </w:tc>
      </w:tr>
      <w:tr w:rsidR="00F0729D" w:rsidRPr="006F091D" w:rsidTr="00523BE9">
        <w:trPr>
          <w:trHeight w:val="288"/>
        </w:trPr>
        <w:tc>
          <w:tcPr>
            <w:tcW w:w="1129" w:type="dxa"/>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Obiekty mieszkalne</w:t>
            </w:r>
          </w:p>
        </w:tc>
        <w:tc>
          <w:tcPr>
            <w:tcW w:w="851" w:type="dxa"/>
            <w:shd w:val="clear" w:color="000000" w:fill="FFFFFF"/>
            <w:noWrap/>
            <w:vAlign w:val="center"/>
            <w:hideMark/>
          </w:tcPr>
          <w:p w:rsidR="00F0729D" w:rsidRPr="006F091D" w:rsidRDefault="00F0729D" w:rsidP="00523BE9">
            <w:pPr>
              <w:jc w:val="center"/>
              <w:rPr>
                <w:sz w:val="20"/>
              </w:rPr>
            </w:pPr>
            <w:r w:rsidRPr="006F091D">
              <w:rPr>
                <w:sz w:val="20"/>
              </w:rPr>
              <w:t>0,10</w:t>
            </w:r>
          </w:p>
        </w:tc>
        <w:tc>
          <w:tcPr>
            <w:tcW w:w="1134" w:type="dxa"/>
            <w:shd w:val="clear" w:color="000000" w:fill="FFFFFF"/>
            <w:noWrap/>
            <w:vAlign w:val="center"/>
            <w:hideMark/>
          </w:tcPr>
          <w:p w:rsidR="00F0729D" w:rsidRPr="006F091D" w:rsidRDefault="00F0729D" w:rsidP="00523BE9">
            <w:pPr>
              <w:jc w:val="center"/>
              <w:rPr>
                <w:sz w:val="20"/>
              </w:rPr>
            </w:pPr>
            <w:r w:rsidRPr="006F091D">
              <w:rPr>
                <w:sz w:val="20"/>
              </w:rPr>
              <w:t>0,00%</w:t>
            </w:r>
          </w:p>
        </w:tc>
        <w:tc>
          <w:tcPr>
            <w:tcW w:w="1190" w:type="dxa"/>
            <w:shd w:val="clear" w:color="000000" w:fill="FFFFFF"/>
            <w:noWrap/>
            <w:vAlign w:val="center"/>
            <w:hideMark/>
          </w:tcPr>
          <w:p w:rsidR="00F0729D" w:rsidRPr="006F091D" w:rsidRDefault="00F0729D" w:rsidP="00523BE9">
            <w:pPr>
              <w:jc w:val="center"/>
              <w:rPr>
                <w:sz w:val="20"/>
              </w:rPr>
            </w:pPr>
            <w:r w:rsidRPr="006F091D">
              <w:rPr>
                <w:sz w:val="20"/>
              </w:rPr>
              <w:t>0,15</w:t>
            </w:r>
          </w:p>
        </w:tc>
        <w:tc>
          <w:tcPr>
            <w:tcW w:w="936" w:type="dxa"/>
            <w:shd w:val="clear" w:color="000000" w:fill="FFFFFF"/>
            <w:noWrap/>
            <w:vAlign w:val="center"/>
            <w:hideMark/>
          </w:tcPr>
          <w:p w:rsidR="00F0729D" w:rsidRPr="006F091D" w:rsidRDefault="00F0729D" w:rsidP="00523BE9">
            <w:pPr>
              <w:jc w:val="center"/>
              <w:rPr>
                <w:sz w:val="20"/>
              </w:rPr>
            </w:pPr>
            <w:r w:rsidRPr="006F091D">
              <w:rPr>
                <w:sz w:val="20"/>
              </w:rPr>
              <w:t>20,00</w:t>
            </w:r>
          </w:p>
        </w:tc>
        <w:tc>
          <w:tcPr>
            <w:tcW w:w="709" w:type="dxa"/>
            <w:shd w:val="clear" w:color="000000" w:fill="FFFFFF"/>
            <w:noWrap/>
            <w:vAlign w:val="center"/>
            <w:hideMark/>
          </w:tcPr>
          <w:p w:rsidR="00F0729D" w:rsidRPr="006F091D" w:rsidRDefault="00F0729D" w:rsidP="00523BE9">
            <w:pPr>
              <w:jc w:val="center"/>
              <w:rPr>
                <w:sz w:val="20"/>
              </w:rPr>
            </w:pPr>
            <w:r w:rsidRPr="006F091D">
              <w:rPr>
                <w:sz w:val="20"/>
              </w:rPr>
              <w:t>0,01%</w:t>
            </w:r>
          </w:p>
        </w:tc>
        <w:tc>
          <w:tcPr>
            <w:tcW w:w="850" w:type="dxa"/>
            <w:shd w:val="clear" w:color="000000" w:fill="FFFFFF"/>
            <w:noWrap/>
            <w:vAlign w:val="center"/>
            <w:hideMark/>
          </w:tcPr>
          <w:p w:rsidR="00F0729D" w:rsidRPr="006F091D" w:rsidRDefault="00F0729D" w:rsidP="00523BE9">
            <w:pPr>
              <w:jc w:val="center"/>
              <w:rPr>
                <w:sz w:val="20"/>
              </w:rPr>
            </w:pPr>
            <w:r w:rsidRPr="006F091D">
              <w:rPr>
                <w:sz w:val="20"/>
              </w:rPr>
              <w:t>19900%</w:t>
            </w:r>
          </w:p>
        </w:tc>
        <w:tc>
          <w:tcPr>
            <w:tcW w:w="1134" w:type="dxa"/>
            <w:shd w:val="clear" w:color="000000" w:fill="FFFFFF"/>
            <w:noWrap/>
            <w:vAlign w:val="center"/>
            <w:hideMark/>
          </w:tcPr>
          <w:p w:rsidR="00F0729D" w:rsidRPr="006F091D" w:rsidRDefault="00F0729D" w:rsidP="00523BE9">
            <w:pPr>
              <w:jc w:val="center"/>
              <w:rPr>
                <w:sz w:val="20"/>
              </w:rPr>
            </w:pPr>
            <w:r w:rsidRPr="006F091D">
              <w:rPr>
                <w:sz w:val="20"/>
              </w:rPr>
              <w:t>693,70</w:t>
            </w:r>
          </w:p>
        </w:tc>
        <w:tc>
          <w:tcPr>
            <w:tcW w:w="993"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0,42%</w:t>
            </w:r>
          </w:p>
        </w:tc>
        <w:tc>
          <w:tcPr>
            <w:tcW w:w="1275"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713,70</w:t>
            </w:r>
          </w:p>
        </w:tc>
      </w:tr>
      <w:tr w:rsidR="00F0729D" w:rsidRPr="006F091D" w:rsidTr="00523BE9">
        <w:trPr>
          <w:trHeight w:val="288"/>
        </w:trPr>
        <w:tc>
          <w:tcPr>
            <w:tcW w:w="1129" w:type="dxa"/>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Usługi, handel, przemysł</w:t>
            </w:r>
          </w:p>
        </w:tc>
        <w:tc>
          <w:tcPr>
            <w:tcW w:w="851" w:type="dxa"/>
            <w:shd w:val="clear" w:color="000000" w:fill="FFFFFF"/>
            <w:noWrap/>
            <w:vAlign w:val="center"/>
            <w:hideMark/>
          </w:tcPr>
          <w:p w:rsidR="00F0729D" w:rsidRPr="006F091D" w:rsidRDefault="00F0729D" w:rsidP="00523BE9">
            <w:pPr>
              <w:jc w:val="center"/>
              <w:rPr>
                <w:sz w:val="20"/>
              </w:rPr>
            </w:pPr>
            <w:r w:rsidRPr="006F091D">
              <w:rPr>
                <w:sz w:val="20"/>
              </w:rPr>
              <w:t>0,05</w:t>
            </w:r>
          </w:p>
        </w:tc>
        <w:tc>
          <w:tcPr>
            <w:tcW w:w="1134" w:type="dxa"/>
            <w:shd w:val="clear" w:color="000000" w:fill="FFFFFF"/>
            <w:noWrap/>
            <w:vAlign w:val="center"/>
            <w:hideMark/>
          </w:tcPr>
          <w:p w:rsidR="00F0729D" w:rsidRPr="006F091D" w:rsidRDefault="00F0729D" w:rsidP="00523BE9">
            <w:pPr>
              <w:jc w:val="center"/>
              <w:rPr>
                <w:sz w:val="20"/>
              </w:rPr>
            </w:pPr>
            <w:r w:rsidRPr="006F091D">
              <w:rPr>
                <w:sz w:val="20"/>
              </w:rPr>
              <w:t>0,00%</w:t>
            </w:r>
          </w:p>
        </w:tc>
        <w:tc>
          <w:tcPr>
            <w:tcW w:w="1190" w:type="dxa"/>
            <w:shd w:val="clear" w:color="000000" w:fill="FFFFFF"/>
            <w:noWrap/>
            <w:vAlign w:val="center"/>
            <w:hideMark/>
          </w:tcPr>
          <w:p w:rsidR="00F0729D" w:rsidRPr="006F091D" w:rsidRDefault="00F0729D" w:rsidP="00523BE9">
            <w:pPr>
              <w:jc w:val="center"/>
              <w:rPr>
                <w:sz w:val="20"/>
              </w:rPr>
            </w:pPr>
            <w:r w:rsidRPr="006F091D">
              <w:rPr>
                <w:sz w:val="20"/>
              </w:rPr>
              <w:t>0,05</w:t>
            </w:r>
          </w:p>
        </w:tc>
        <w:tc>
          <w:tcPr>
            <w:tcW w:w="936" w:type="dxa"/>
            <w:shd w:val="clear" w:color="000000" w:fill="FFFFFF"/>
            <w:noWrap/>
            <w:vAlign w:val="center"/>
            <w:hideMark/>
          </w:tcPr>
          <w:p w:rsidR="00F0729D" w:rsidRPr="006F091D" w:rsidRDefault="00F0729D" w:rsidP="00523BE9">
            <w:pPr>
              <w:jc w:val="center"/>
              <w:rPr>
                <w:sz w:val="20"/>
              </w:rPr>
            </w:pPr>
            <w:r w:rsidRPr="006F091D">
              <w:rPr>
                <w:sz w:val="20"/>
              </w:rPr>
              <w:t>10,00</w:t>
            </w:r>
          </w:p>
        </w:tc>
        <w:tc>
          <w:tcPr>
            <w:tcW w:w="709" w:type="dxa"/>
            <w:shd w:val="clear" w:color="000000" w:fill="FFFFFF"/>
            <w:noWrap/>
            <w:vAlign w:val="center"/>
            <w:hideMark/>
          </w:tcPr>
          <w:p w:rsidR="00F0729D" w:rsidRPr="006F091D" w:rsidRDefault="00F0729D" w:rsidP="00523BE9">
            <w:pPr>
              <w:jc w:val="center"/>
              <w:rPr>
                <w:sz w:val="20"/>
              </w:rPr>
            </w:pPr>
            <w:r w:rsidRPr="006F091D">
              <w:rPr>
                <w:sz w:val="20"/>
              </w:rPr>
              <w:t>0,01%</w:t>
            </w:r>
          </w:p>
        </w:tc>
        <w:tc>
          <w:tcPr>
            <w:tcW w:w="850" w:type="dxa"/>
            <w:shd w:val="clear" w:color="000000" w:fill="FFFFFF"/>
            <w:noWrap/>
            <w:vAlign w:val="center"/>
            <w:hideMark/>
          </w:tcPr>
          <w:p w:rsidR="00F0729D" w:rsidRPr="006F091D" w:rsidRDefault="00F0729D" w:rsidP="00523BE9">
            <w:pPr>
              <w:jc w:val="center"/>
              <w:rPr>
                <w:sz w:val="20"/>
              </w:rPr>
            </w:pPr>
            <w:r w:rsidRPr="006F091D">
              <w:rPr>
                <w:sz w:val="20"/>
              </w:rPr>
              <w:t>19900%</w:t>
            </w:r>
          </w:p>
        </w:tc>
        <w:tc>
          <w:tcPr>
            <w:tcW w:w="1134" w:type="dxa"/>
            <w:shd w:val="clear" w:color="auto" w:fill="auto"/>
            <w:noWrap/>
            <w:vAlign w:val="bottom"/>
            <w:hideMark/>
          </w:tcPr>
          <w:p w:rsidR="00F0729D" w:rsidRPr="006F091D" w:rsidRDefault="00F0729D" w:rsidP="00523BE9">
            <w:pPr>
              <w:jc w:val="center"/>
              <w:rPr>
                <w:sz w:val="20"/>
              </w:rPr>
            </w:pPr>
            <w:r w:rsidRPr="006F091D">
              <w:rPr>
                <w:sz w:val="20"/>
              </w:rPr>
              <w:t>237,17</w:t>
            </w:r>
          </w:p>
        </w:tc>
        <w:tc>
          <w:tcPr>
            <w:tcW w:w="993"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0,14%</w:t>
            </w:r>
          </w:p>
        </w:tc>
        <w:tc>
          <w:tcPr>
            <w:tcW w:w="1275"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247,17</w:t>
            </w:r>
          </w:p>
        </w:tc>
      </w:tr>
      <w:tr w:rsidR="00F0729D" w:rsidRPr="006F091D" w:rsidTr="00523BE9">
        <w:trPr>
          <w:trHeight w:val="288"/>
        </w:trPr>
        <w:tc>
          <w:tcPr>
            <w:tcW w:w="1129" w:type="dxa"/>
            <w:shd w:val="clear" w:color="000000" w:fill="D8E4BC"/>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Udział OZE:</w:t>
            </w:r>
          </w:p>
        </w:tc>
        <w:tc>
          <w:tcPr>
            <w:tcW w:w="851"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0,15</w:t>
            </w:r>
          </w:p>
        </w:tc>
        <w:tc>
          <w:tcPr>
            <w:tcW w:w="1134"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0,00%</w:t>
            </w:r>
          </w:p>
        </w:tc>
        <w:tc>
          <w:tcPr>
            <w:tcW w:w="1190"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0,20</w:t>
            </w:r>
          </w:p>
        </w:tc>
        <w:tc>
          <w:tcPr>
            <w:tcW w:w="936"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50,00</w:t>
            </w:r>
          </w:p>
        </w:tc>
        <w:tc>
          <w:tcPr>
            <w:tcW w:w="709"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0,03%</w:t>
            </w:r>
          </w:p>
        </w:tc>
        <w:tc>
          <w:tcPr>
            <w:tcW w:w="850" w:type="dxa"/>
            <w:shd w:val="clear" w:color="000000" w:fill="D8E4BC"/>
            <w:noWrap/>
            <w:vAlign w:val="bottom"/>
            <w:hideMark/>
          </w:tcPr>
          <w:p w:rsidR="00F0729D" w:rsidRPr="006F091D" w:rsidRDefault="00F0729D" w:rsidP="00523BE9">
            <w:pPr>
              <w:jc w:val="center"/>
              <w:rPr>
                <w:b/>
                <w:bCs/>
                <w:color w:val="000000"/>
                <w:sz w:val="20"/>
              </w:rPr>
            </w:pPr>
            <w:r w:rsidRPr="006F091D">
              <w:rPr>
                <w:b/>
                <w:bCs/>
                <w:color w:val="000000"/>
                <w:sz w:val="20"/>
              </w:rPr>
              <w:t>33013%</w:t>
            </w:r>
          </w:p>
        </w:tc>
        <w:tc>
          <w:tcPr>
            <w:tcW w:w="1134"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1 140,87</w:t>
            </w:r>
          </w:p>
        </w:tc>
        <w:tc>
          <w:tcPr>
            <w:tcW w:w="993"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0,68%</w:t>
            </w:r>
          </w:p>
        </w:tc>
        <w:tc>
          <w:tcPr>
            <w:tcW w:w="1275" w:type="dxa"/>
            <w:shd w:val="clear" w:color="000000" w:fill="D8E4BC"/>
            <w:noWrap/>
            <w:vAlign w:val="center"/>
            <w:hideMark/>
          </w:tcPr>
          <w:p w:rsidR="00F0729D" w:rsidRPr="006F091D" w:rsidRDefault="00F0729D" w:rsidP="00523BE9">
            <w:pPr>
              <w:jc w:val="center"/>
              <w:rPr>
                <w:b/>
                <w:bCs/>
                <w:color w:val="000000"/>
                <w:sz w:val="20"/>
              </w:rPr>
            </w:pPr>
            <w:r w:rsidRPr="006F091D">
              <w:rPr>
                <w:b/>
                <w:bCs/>
                <w:color w:val="000000"/>
                <w:sz w:val="20"/>
              </w:rPr>
              <w:t>50,00</w:t>
            </w:r>
          </w:p>
        </w:tc>
      </w:tr>
      <w:tr w:rsidR="00F0729D" w:rsidRPr="006F091D" w:rsidTr="00523BE9">
        <w:trPr>
          <w:trHeight w:val="288"/>
        </w:trPr>
        <w:tc>
          <w:tcPr>
            <w:tcW w:w="1980" w:type="dxa"/>
            <w:gridSpan w:val="2"/>
            <w:shd w:val="clear" w:color="000000" w:fill="C4D79B"/>
            <w:noWrap/>
            <w:vAlign w:val="bottom"/>
            <w:hideMark/>
          </w:tcPr>
          <w:p w:rsidR="00F0729D" w:rsidRPr="006F091D" w:rsidRDefault="00F0729D" w:rsidP="00523BE9">
            <w:pPr>
              <w:spacing w:before="0" w:after="0" w:line="240" w:lineRule="auto"/>
              <w:jc w:val="left"/>
              <w:rPr>
                <w:b/>
                <w:bCs/>
                <w:color w:val="000000"/>
                <w:sz w:val="20"/>
              </w:rPr>
            </w:pPr>
            <w:r w:rsidRPr="006F091D">
              <w:rPr>
                <w:b/>
                <w:bCs/>
                <w:color w:val="000000"/>
                <w:sz w:val="20"/>
              </w:rPr>
              <w:t>Udział OZE w roku 2020-wariant docelowy:</w:t>
            </w:r>
          </w:p>
        </w:tc>
        <w:tc>
          <w:tcPr>
            <w:tcW w:w="1134" w:type="dxa"/>
            <w:shd w:val="clear" w:color="000000" w:fill="C4D79B"/>
            <w:noWrap/>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0,68%</w:t>
            </w:r>
          </w:p>
        </w:tc>
        <w:tc>
          <w:tcPr>
            <w:tcW w:w="7087" w:type="dxa"/>
            <w:gridSpan w:val="7"/>
            <w:shd w:val="clear" w:color="auto" w:fill="auto"/>
            <w:noWrap/>
            <w:vAlign w:val="bottom"/>
            <w:hideMark/>
          </w:tcPr>
          <w:p w:rsidR="00F0729D" w:rsidRPr="006F091D" w:rsidRDefault="00F0729D" w:rsidP="00523BE9">
            <w:pPr>
              <w:spacing w:before="0" w:after="0" w:line="240" w:lineRule="auto"/>
              <w:jc w:val="left"/>
              <w:rPr>
                <w:color w:val="000000"/>
                <w:sz w:val="16"/>
                <w:szCs w:val="16"/>
              </w:rPr>
            </w:pPr>
          </w:p>
        </w:tc>
      </w:tr>
    </w:tbl>
    <w:p w:rsidR="00F0729D" w:rsidRPr="006F091D" w:rsidRDefault="00F0729D" w:rsidP="00F0729D">
      <w:r w:rsidRPr="006F091D">
        <w:t>Cel strategiczny sformułowany jako redukcja emisji CO</w:t>
      </w:r>
      <w:r w:rsidRPr="006F091D">
        <w:rPr>
          <w:vertAlign w:val="subscript"/>
        </w:rPr>
        <w:t>2</w:t>
      </w:r>
      <w:r w:rsidRPr="006F091D">
        <w:t xml:space="preserve"> i zużycia energii , w tym wzrost udziału energii z OZE, możliwy jest do osiągnięcia poprzez realizację celów szczegółowych, które zdefiniowane zostały następująco: </w:t>
      </w:r>
    </w:p>
    <w:p w:rsidR="00F0729D" w:rsidRPr="006F091D" w:rsidRDefault="00F0729D" w:rsidP="00F0729D">
      <w:pPr>
        <w:pStyle w:val="Akapitzlist"/>
        <w:numPr>
          <w:ilvl w:val="0"/>
          <w:numId w:val="82"/>
        </w:numPr>
      </w:pPr>
      <w:r w:rsidRPr="006F091D">
        <w:t xml:space="preserve">Wzrost liczby budynków komunalnych, mieszkalnych i użyteczności publicznej poddanych termomodernizacji; </w:t>
      </w:r>
    </w:p>
    <w:p w:rsidR="00F0729D" w:rsidRPr="006F091D" w:rsidRDefault="00F0729D" w:rsidP="00F0729D">
      <w:pPr>
        <w:pStyle w:val="Akapitzlist"/>
        <w:numPr>
          <w:ilvl w:val="0"/>
          <w:numId w:val="82"/>
        </w:numPr>
      </w:pPr>
      <w:r w:rsidRPr="006F091D">
        <w:t xml:space="preserve">Redukcja zanieczyszczeń atmosfery przez likwidację tzw. „niskiej emisji” z sektora mieszkalnictwa; </w:t>
      </w:r>
    </w:p>
    <w:p w:rsidR="00F0729D" w:rsidRPr="006F091D" w:rsidRDefault="00F0729D" w:rsidP="00F0729D">
      <w:pPr>
        <w:pStyle w:val="Akapitzlist"/>
        <w:numPr>
          <w:ilvl w:val="0"/>
          <w:numId w:val="82"/>
        </w:numPr>
      </w:pPr>
      <w:r w:rsidRPr="006F091D">
        <w:t>Podniesienie poziomu wykorzystania OZE w gospodarstwach indywidualnych i przedsiębiorstwach;</w:t>
      </w:r>
    </w:p>
    <w:p w:rsidR="00F0729D" w:rsidRPr="006F091D" w:rsidRDefault="00F0729D" w:rsidP="00F0729D">
      <w:pPr>
        <w:pStyle w:val="Akapitzlist"/>
        <w:numPr>
          <w:ilvl w:val="0"/>
          <w:numId w:val="82"/>
        </w:numPr>
      </w:pPr>
      <w:r w:rsidRPr="006F091D">
        <w:t>Wzrost liczby zmodernizowanych systemów grzewczych i wprowadzonych w tym zakresie technologii wykorzystujących odnawialne źródła energii;</w:t>
      </w:r>
    </w:p>
    <w:p w:rsidR="00F0729D" w:rsidRPr="006F091D" w:rsidRDefault="00F0729D" w:rsidP="00F0729D">
      <w:pPr>
        <w:pStyle w:val="Akapitzlist"/>
        <w:numPr>
          <w:ilvl w:val="0"/>
          <w:numId w:val="82"/>
        </w:numPr>
      </w:pPr>
      <w:r w:rsidRPr="006F091D">
        <w:t xml:space="preserve">Kształtowanie świadomości ekologicznej mieszkańców Gminy; </w:t>
      </w:r>
    </w:p>
    <w:p w:rsidR="00F0729D" w:rsidRPr="006F091D" w:rsidRDefault="00F0729D" w:rsidP="00F0729D">
      <w:pPr>
        <w:pStyle w:val="Akapitzlist"/>
        <w:numPr>
          <w:ilvl w:val="0"/>
          <w:numId w:val="82"/>
        </w:numPr>
      </w:pPr>
      <w:r w:rsidRPr="006F091D">
        <w:t xml:space="preserve">Ograniczenie zużycia i kosztów energii używanej przez odbiorców; </w:t>
      </w:r>
    </w:p>
    <w:p w:rsidR="00F0729D" w:rsidRPr="006F091D" w:rsidRDefault="00F0729D" w:rsidP="00F0729D">
      <w:pPr>
        <w:pStyle w:val="Akapitzlist"/>
        <w:numPr>
          <w:ilvl w:val="0"/>
          <w:numId w:val="82"/>
        </w:numPr>
      </w:pPr>
      <w:r w:rsidRPr="006F091D">
        <w:t xml:space="preserve">Wprowadzenie nowoczesnych technologii w budownictwie; </w:t>
      </w:r>
    </w:p>
    <w:p w:rsidR="00F0729D" w:rsidRPr="006F091D" w:rsidRDefault="00F0729D" w:rsidP="00F0729D">
      <w:pPr>
        <w:pStyle w:val="Akapitzlist"/>
        <w:numPr>
          <w:ilvl w:val="0"/>
          <w:numId w:val="82"/>
        </w:numPr>
      </w:pPr>
      <w:r w:rsidRPr="006F091D">
        <w:t>Poprawa bezpieczeństwa energetycznego i ekologicznego;</w:t>
      </w:r>
    </w:p>
    <w:p w:rsidR="00F0729D" w:rsidRPr="006F091D" w:rsidRDefault="00F0729D" w:rsidP="00F0729D">
      <w:pPr>
        <w:pStyle w:val="Akapitzlist"/>
        <w:numPr>
          <w:ilvl w:val="0"/>
          <w:numId w:val="82"/>
        </w:numPr>
      </w:pPr>
      <w:r w:rsidRPr="006F091D">
        <w:t xml:space="preserve">Wdrożenie działań </w:t>
      </w:r>
      <w:proofErr w:type="spellStart"/>
      <w:r w:rsidRPr="006F091D">
        <w:t>nieinwestycyjnych</w:t>
      </w:r>
      <w:proofErr w:type="spellEnd"/>
      <w:r w:rsidRPr="006F091D">
        <w:t xml:space="preserve"> z zakresu efektywności energetycznej.</w:t>
      </w:r>
    </w:p>
    <w:p w:rsidR="00F0729D" w:rsidRPr="006F091D" w:rsidRDefault="00F0729D" w:rsidP="00F0729D">
      <w:pPr>
        <w:rPr>
          <w:lang w:eastAsia="zh-CN" w:bidi="hi-IN"/>
        </w:rPr>
      </w:pPr>
      <w:r w:rsidRPr="006F091D">
        <w:rPr>
          <w:lang w:eastAsia="zh-CN" w:bidi="hi-IN"/>
        </w:rPr>
        <w:t xml:space="preserve">W ramach Planu zostały przeanalizowane uwarunkowania i możliwości redukcji zużycia energii, wraz z oceną ich efektywności ekologiczno – ekonomicznej. Jako podstawę doboru działań PGN wykorzystuje wyniki przeprowadzonej inwentaryzacji emisji gazów cieplarnianych dla Gminy Panki w zakresie potencjału ekologicznego. Przeprowadzona </w:t>
      </w:r>
      <w:r w:rsidRPr="006F091D">
        <w:rPr>
          <w:lang w:eastAsia="zh-CN" w:bidi="hi-IN"/>
        </w:rPr>
        <w:lastRenderedPageBreak/>
        <w:t>inwentaryzacja pozwoliła zidentyfikować kluczowe obszary wysokiej emisji. Są to miejsca, gdzie działania zmierzające do ograniczenia emisji dwutlenku węgla są szczególnie potrzebne.</w:t>
      </w:r>
    </w:p>
    <w:p w:rsidR="00F0729D" w:rsidRPr="006F091D" w:rsidRDefault="00F0729D" w:rsidP="00F0729D">
      <w:pPr>
        <w:rPr>
          <w:lang w:eastAsia="zh-CN" w:bidi="hi-IN"/>
        </w:rPr>
      </w:pPr>
      <w:r w:rsidRPr="006F091D">
        <w:rPr>
          <w:lang w:eastAsia="zh-CN" w:bidi="hi-IN"/>
        </w:rPr>
        <w:t xml:space="preserve">W ramach zaplanowanych działań określono: </w:t>
      </w:r>
    </w:p>
    <w:p w:rsidR="00F0729D" w:rsidRPr="006F091D" w:rsidRDefault="00F0729D" w:rsidP="00F0729D">
      <w:pPr>
        <w:pStyle w:val="Akapitzlist"/>
        <w:numPr>
          <w:ilvl w:val="0"/>
          <w:numId w:val="60"/>
        </w:numPr>
        <w:rPr>
          <w:lang w:eastAsia="zh-CN" w:bidi="hi-IN"/>
        </w:rPr>
      </w:pPr>
      <w:r w:rsidRPr="006F091D">
        <w:rPr>
          <w:lang w:eastAsia="zh-CN" w:bidi="hi-IN"/>
        </w:rPr>
        <w:t xml:space="preserve">zakres działania, </w:t>
      </w:r>
    </w:p>
    <w:p w:rsidR="00F0729D" w:rsidRPr="006F091D" w:rsidRDefault="00F0729D" w:rsidP="00F0729D">
      <w:pPr>
        <w:pStyle w:val="Akapitzlist"/>
        <w:numPr>
          <w:ilvl w:val="0"/>
          <w:numId w:val="60"/>
        </w:numPr>
        <w:rPr>
          <w:lang w:eastAsia="zh-CN" w:bidi="hi-IN"/>
        </w:rPr>
      </w:pPr>
      <w:r w:rsidRPr="006F091D">
        <w:rPr>
          <w:lang w:eastAsia="zh-CN" w:bidi="hi-IN"/>
        </w:rPr>
        <w:t xml:space="preserve">podmioty odpowiedzialne za realizację, </w:t>
      </w:r>
    </w:p>
    <w:p w:rsidR="00F0729D" w:rsidRPr="006F091D" w:rsidRDefault="00F0729D" w:rsidP="00F0729D">
      <w:pPr>
        <w:pStyle w:val="Akapitzlist"/>
        <w:numPr>
          <w:ilvl w:val="0"/>
          <w:numId w:val="60"/>
        </w:numPr>
        <w:rPr>
          <w:lang w:eastAsia="zh-CN" w:bidi="hi-IN"/>
        </w:rPr>
      </w:pPr>
      <w:r w:rsidRPr="006F091D">
        <w:rPr>
          <w:lang w:eastAsia="zh-CN" w:bidi="hi-IN"/>
        </w:rPr>
        <w:t xml:space="preserve">harmonogram uwzględniający terminy realizacji, </w:t>
      </w:r>
    </w:p>
    <w:p w:rsidR="00F0729D" w:rsidRPr="006F091D" w:rsidRDefault="00F0729D" w:rsidP="00F0729D">
      <w:pPr>
        <w:pStyle w:val="Akapitzlist"/>
        <w:numPr>
          <w:ilvl w:val="0"/>
          <w:numId w:val="60"/>
        </w:numPr>
        <w:rPr>
          <w:lang w:eastAsia="zh-CN" w:bidi="hi-IN"/>
        </w:rPr>
      </w:pPr>
      <w:r w:rsidRPr="006F091D">
        <w:rPr>
          <w:lang w:eastAsia="zh-CN" w:bidi="hi-IN"/>
        </w:rPr>
        <w:t xml:space="preserve">szacowane koszty realizacji inwestycji, </w:t>
      </w:r>
    </w:p>
    <w:p w:rsidR="00F0729D" w:rsidRPr="006F091D" w:rsidRDefault="00F0729D" w:rsidP="00F0729D">
      <w:pPr>
        <w:pStyle w:val="Akapitzlist"/>
        <w:numPr>
          <w:ilvl w:val="0"/>
          <w:numId w:val="60"/>
        </w:numPr>
        <w:rPr>
          <w:lang w:eastAsia="zh-CN" w:bidi="hi-IN"/>
        </w:rPr>
      </w:pPr>
      <w:r w:rsidRPr="006F091D">
        <w:rPr>
          <w:lang w:eastAsia="zh-CN" w:bidi="hi-IN"/>
        </w:rPr>
        <w:t xml:space="preserve">oszczędności energii finalnej, </w:t>
      </w:r>
    </w:p>
    <w:p w:rsidR="00F0729D" w:rsidRPr="006F091D" w:rsidRDefault="00F0729D" w:rsidP="00F0729D">
      <w:pPr>
        <w:pStyle w:val="Akapitzlist"/>
        <w:numPr>
          <w:ilvl w:val="0"/>
          <w:numId w:val="60"/>
        </w:numPr>
        <w:rPr>
          <w:lang w:eastAsia="zh-CN" w:bidi="hi-IN"/>
        </w:rPr>
      </w:pPr>
      <w:r w:rsidRPr="006F091D">
        <w:rPr>
          <w:lang w:eastAsia="zh-CN" w:bidi="hi-IN"/>
        </w:rPr>
        <w:t>redukcję emisji CO</w:t>
      </w:r>
      <w:r w:rsidRPr="006F091D">
        <w:rPr>
          <w:vertAlign w:val="subscript"/>
          <w:lang w:eastAsia="zh-CN" w:bidi="hi-IN"/>
        </w:rPr>
        <w:t>2</w:t>
      </w:r>
      <w:r w:rsidRPr="006F091D">
        <w:rPr>
          <w:lang w:eastAsia="zh-CN" w:bidi="hi-IN"/>
        </w:rPr>
        <w:t xml:space="preserve"> , </w:t>
      </w:r>
    </w:p>
    <w:p w:rsidR="00F0729D" w:rsidRPr="006F091D" w:rsidRDefault="00F0729D" w:rsidP="00F0729D">
      <w:pPr>
        <w:pStyle w:val="Akapitzlist"/>
        <w:numPr>
          <w:ilvl w:val="0"/>
          <w:numId w:val="60"/>
        </w:numPr>
        <w:rPr>
          <w:lang w:eastAsia="zh-CN" w:bidi="hi-IN"/>
        </w:rPr>
      </w:pPr>
      <w:r w:rsidRPr="006F091D">
        <w:rPr>
          <w:lang w:eastAsia="zh-CN" w:bidi="hi-IN"/>
        </w:rPr>
        <w:t>wzrost produkcji energii ze źródeł odnawialnych.</w:t>
      </w:r>
    </w:p>
    <w:p w:rsidR="00F0729D" w:rsidRPr="006F091D" w:rsidRDefault="00F0729D" w:rsidP="00F0729D">
      <w:r w:rsidRPr="006F091D">
        <w:t xml:space="preserve">Osiągnięcie założonego celów strategicznych będzie możliwe dzięki realizacji konkretnych działań w wyznaczonym horyzoncie czasowym (do 2020 roku). </w:t>
      </w:r>
    </w:p>
    <w:p w:rsidR="00F0729D" w:rsidRPr="006F091D" w:rsidRDefault="00F0729D" w:rsidP="00F0729D">
      <w:r w:rsidRPr="006F091D">
        <w:t>W ramach Planu Gospodarki Niskoemisyjnej Gminy Panki wyszczególniono działania:</w:t>
      </w:r>
    </w:p>
    <w:p w:rsidR="00F0729D" w:rsidRPr="006F091D" w:rsidRDefault="00F0729D" w:rsidP="00F0729D">
      <w:pPr>
        <w:pStyle w:val="Akapitzlist"/>
        <w:numPr>
          <w:ilvl w:val="0"/>
          <w:numId w:val="83"/>
        </w:numPr>
        <w:rPr>
          <w:lang w:eastAsia="zh-CN" w:bidi="hi-IN"/>
        </w:rPr>
      </w:pPr>
      <w:r w:rsidRPr="006F091D">
        <w:rPr>
          <w:lang w:eastAsia="zh-CN" w:bidi="hi-IN"/>
        </w:rPr>
        <w:t>inwestycyjne,</w:t>
      </w:r>
    </w:p>
    <w:p w:rsidR="00F0729D" w:rsidRPr="006F091D" w:rsidRDefault="00F0729D" w:rsidP="00F0729D">
      <w:pPr>
        <w:pStyle w:val="Akapitzlist"/>
        <w:numPr>
          <w:ilvl w:val="0"/>
          <w:numId w:val="83"/>
        </w:numPr>
        <w:rPr>
          <w:lang w:eastAsia="zh-CN" w:bidi="hi-IN"/>
        </w:rPr>
      </w:pPr>
      <w:proofErr w:type="spellStart"/>
      <w:r w:rsidRPr="006F091D">
        <w:rPr>
          <w:lang w:eastAsia="zh-CN" w:bidi="hi-IN"/>
        </w:rPr>
        <w:t>nieinwestycyjne</w:t>
      </w:r>
      <w:proofErr w:type="spellEnd"/>
      <w:r w:rsidRPr="006F091D">
        <w:rPr>
          <w:lang w:eastAsia="zh-CN" w:bidi="hi-IN"/>
        </w:rPr>
        <w:t>.</w:t>
      </w:r>
    </w:p>
    <w:p w:rsidR="00F0729D" w:rsidRPr="006F091D" w:rsidRDefault="00F0729D" w:rsidP="00F0729D">
      <w:r w:rsidRPr="006F091D">
        <w:t>Planowane przedsięwzięcia zostały przyporządkowane do poszczególnych sektorów, zgodnie z metodologią przyjętą do sporządzania bazowej inwentaryzacji dwutlenku węgla. Zadania, których realizatorem będzie Gmina Panki zostały wpisane do Wieloletniej Prognozy Finansowej. Przedsięwzięcia zaplanowane przez inne podmioty i przedsiębiorstwa pochodzą z aktualnych Planów Rozwoju lub innych dokumentów określających strategię ich działania na najbliższe lata i pozostają w gestii ich realizatorów.</w:t>
      </w:r>
    </w:p>
    <w:p w:rsidR="00F0729D" w:rsidRPr="006F091D" w:rsidRDefault="00F0729D" w:rsidP="00F0729D">
      <w:pPr>
        <w:spacing w:after="100" w:afterAutospacing="1"/>
        <w:rPr>
          <w:szCs w:val="24"/>
        </w:rPr>
      </w:pPr>
    </w:p>
    <w:p w:rsidR="00F0729D" w:rsidRPr="006F091D" w:rsidRDefault="00F0729D" w:rsidP="00F0729D">
      <w:pPr>
        <w:spacing w:after="100" w:afterAutospacing="1"/>
        <w:rPr>
          <w:szCs w:val="24"/>
        </w:rPr>
      </w:pPr>
    </w:p>
    <w:p w:rsidR="00877D44" w:rsidRDefault="00877D44" w:rsidP="00F0729D">
      <w:pPr>
        <w:rPr>
          <w:b/>
          <w:lang w:eastAsia="zh-CN" w:bidi="hi-IN"/>
        </w:rPr>
      </w:pPr>
    </w:p>
    <w:p w:rsidR="00877D44" w:rsidRPr="00877D44" w:rsidRDefault="00877D44" w:rsidP="00877D44">
      <w:pPr>
        <w:rPr>
          <w:lang w:eastAsia="zh-CN" w:bidi="hi-IN"/>
        </w:rPr>
      </w:pPr>
    </w:p>
    <w:p w:rsidR="00877D44" w:rsidRDefault="00877D44" w:rsidP="00877D44">
      <w:pPr>
        <w:tabs>
          <w:tab w:val="left" w:pos="5304"/>
        </w:tabs>
        <w:rPr>
          <w:lang w:eastAsia="zh-CN" w:bidi="hi-IN"/>
        </w:rPr>
      </w:pPr>
      <w:r>
        <w:rPr>
          <w:lang w:eastAsia="zh-CN" w:bidi="hi-IN"/>
        </w:rPr>
        <w:tab/>
      </w:r>
    </w:p>
    <w:p w:rsidR="00877D44" w:rsidRDefault="00877D44" w:rsidP="00877D44">
      <w:pPr>
        <w:tabs>
          <w:tab w:val="left" w:pos="5304"/>
        </w:tabs>
        <w:rPr>
          <w:lang w:eastAsia="zh-CN" w:bidi="hi-IN"/>
        </w:rPr>
      </w:pPr>
      <w:r>
        <w:rPr>
          <w:lang w:eastAsia="zh-CN" w:bidi="hi-IN"/>
        </w:rPr>
        <w:lastRenderedPageBreak/>
        <w:tab/>
      </w:r>
    </w:p>
    <w:p w:rsidR="00877D44" w:rsidRPr="00877D44" w:rsidRDefault="00877D44" w:rsidP="00877D44">
      <w:pPr>
        <w:rPr>
          <w:lang w:eastAsia="zh-CN" w:bidi="hi-IN"/>
        </w:rPr>
      </w:pPr>
    </w:p>
    <w:p w:rsidR="00877D44" w:rsidRPr="00877D44" w:rsidRDefault="00877D44" w:rsidP="00877D44">
      <w:pPr>
        <w:rPr>
          <w:lang w:eastAsia="zh-CN" w:bidi="hi-IN"/>
        </w:rPr>
      </w:pPr>
    </w:p>
    <w:p w:rsidR="00877D44" w:rsidRPr="00877D44" w:rsidRDefault="00877D44" w:rsidP="00877D44">
      <w:pPr>
        <w:rPr>
          <w:lang w:eastAsia="zh-CN" w:bidi="hi-IN"/>
        </w:rPr>
      </w:pPr>
    </w:p>
    <w:p w:rsidR="00877D44" w:rsidRPr="00877D44" w:rsidRDefault="00877D44" w:rsidP="00877D44">
      <w:pPr>
        <w:rPr>
          <w:lang w:eastAsia="zh-CN" w:bidi="hi-IN"/>
        </w:rPr>
      </w:pPr>
    </w:p>
    <w:p w:rsidR="00877D44" w:rsidRPr="00877D44" w:rsidRDefault="00877D44" w:rsidP="00877D44">
      <w:pPr>
        <w:rPr>
          <w:lang w:eastAsia="zh-CN" w:bidi="hi-IN"/>
        </w:rPr>
      </w:pPr>
    </w:p>
    <w:p w:rsidR="00877D44" w:rsidRPr="00877D44" w:rsidRDefault="00877D44" w:rsidP="00877D44">
      <w:pPr>
        <w:rPr>
          <w:lang w:eastAsia="zh-CN" w:bidi="hi-IN"/>
        </w:rPr>
      </w:pPr>
    </w:p>
    <w:p w:rsidR="00877D44" w:rsidRPr="00877D44" w:rsidRDefault="00877D44" w:rsidP="00877D44">
      <w:pPr>
        <w:rPr>
          <w:lang w:eastAsia="zh-CN" w:bidi="hi-IN"/>
        </w:rPr>
      </w:pPr>
    </w:p>
    <w:p w:rsidR="00877D44" w:rsidRDefault="00877D44" w:rsidP="00877D44">
      <w:pPr>
        <w:rPr>
          <w:lang w:eastAsia="zh-CN" w:bidi="hi-IN"/>
        </w:rPr>
      </w:pPr>
    </w:p>
    <w:p w:rsidR="00877D44" w:rsidRDefault="00877D44" w:rsidP="00877D44">
      <w:pPr>
        <w:tabs>
          <w:tab w:val="left" w:pos="6252"/>
        </w:tabs>
        <w:rPr>
          <w:lang w:eastAsia="zh-CN" w:bidi="hi-IN"/>
        </w:rPr>
      </w:pPr>
      <w:r>
        <w:rPr>
          <w:lang w:eastAsia="zh-CN" w:bidi="hi-IN"/>
        </w:rPr>
        <w:tab/>
      </w:r>
    </w:p>
    <w:p w:rsidR="00F0729D" w:rsidRPr="00877D44" w:rsidRDefault="00877D44" w:rsidP="00877D44">
      <w:pPr>
        <w:tabs>
          <w:tab w:val="left" w:pos="6252"/>
        </w:tabs>
        <w:rPr>
          <w:lang w:eastAsia="zh-CN" w:bidi="hi-IN"/>
        </w:rPr>
        <w:sectPr w:rsidR="00F0729D" w:rsidRPr="00877D44" w:rsidSect="00216C99">
          <w:headerReference w:type="default" r:id="rId77"/>
          <w:footerReference w:type="default" r:id="rId78"/>
          <w:pgSz w:w="11906" w:h="16838"/>
          <w:pgMar w:top="1804" w:right="1417" w:bottom="1701" w:left="1417" w:header="284" w:footer="398" w:gutter="0"/>
          <w:cols w:space="708"/>
          <w:docGrid w:linePitch="360"/>
        </w:sectPr>
      </w:pPr>
      <w:r>
        <w:rPr>
          <w:lang w:eastAsia="zh-CN" w:bidi="hi-IN"/>
        </w:rPr>
        <w:tab/>
      </w:r>
    </w:p>
    <w:p w:rsidR="00F0729D" w:rsidRPr="006F091D" w:rsidRDefault="00F0729D" w:rsidP="00F0729D">
      <w:pPr>
        <w:pStyle w:val="Tabela"/>
        <w:spacing w:after="0"/>
        <w:rPr>
          <w:sz w:val="20"/>
          <w:szCs w:val="20"/>
        </w:rPr>
      </w:pPr>
    </w:p>
    <w:tbl>
      <w:tblPr>
        <w:tblW w:w="14048" w:type="dxa"/>
        <w:tblCellMar>
          <w:left w:w="70" w:type="dxa"/>
          <w:right w:w="70" w:type="dxa"/>
        </w:tblCellMar>
        <w:tblLook w:val="04A0"/>
      </w:tblPr>
      <w:tblGrid>
        <w:gridCol w:w="1720"/>
        <w:gridCol w:w="4260"/>
        <w:gridCol w:w="1528"/>
        <w:gridCol w:w="1640"/>
        <w:gridCol w:w="1620"/>
        <w:gridCol w:w="1560"/>
        <w:gridCol w:w="1720"/>
      </w:tblGrid>
      <w:tr w:rsidR="00F0729D" w:rsidRPr="006F091D" w:rsidTr="00523BE9">
        <w:trPr>
          <w:trHeight w:val="576"/>
        </w:trPr>
        <w:tc>
          <w:tcPr>
            <w:tcW w:w="172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Sektor</w:t>
            </w:r>
          </w:p>
        </w:tc>
        <w:tc>
          <w:tcPr>
            <w:tcW w:w="426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Nazwa zadania</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Podmiot odpowiedzialny</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Termin realizacji zadania</w:t>
            </w:r>
          </w:p>
        </w:tc>
        <w:tc>
          <w:tcPr>
            <w:tcW w:w="1620" w:type="dxa"/>
            <w:tcBorders>
              <w:top w:val="single" w:sz="4" w:space="0" w:color="auto"/>
              <w:left w:val="nil"/>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Roczne oszczędności energii</w:t>
            </w:r>
          </w:p>
        </w:tc>
        <w:tc>
          <w:tcPr>
            <w:tcW w:w="1560" w:type="dxa"/>
            <w:tcBorders>
              <w:top w:val="single" w:sz="4" w:space="0" w:color="auto"/>
              <w:left w:val="nil"/>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Roczna redukcja emisji CO</w:t>
            </w:r>
            <w:r w:rsidRPr="006F091D">
              <w:rPr>
                <w:b/>
                <w:bCs/>
                <w:color w:val="000000"/>
                <w:sz w:val="20"/>
                <w:vertAlign w:val="subscript"/>
              </w:rPr>
              <w:t>2</w:t>
            </w:r>
          </w:p>
        </w:tc>
        <w:tc>
          <w:tcPr>
            <w:tcW w:w="1720" w:type="dxa"/>
            <w:tcBorders>
              <w:top w:val="single" w:sz="4" w:space="0" w:color="auto"/>
              <w:left w:val="nil"/>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Szacowane koszty</w:t>
            </w:r>
          </w:p>
        </w:tc>
      </w:tr>
      <w:tr w:rsidR="00F0729D" w:rsidRPr="006F091D" w:rsidTr="00523BE9">
        <w:trPr>
          <w:trHeight w:val="300"/>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 w:val="20"/>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 w:val="20"/>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 w:val="20"/>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b/>
                <w:bCs/>
                <w:color w:val="000000"/>
                <w:sz w:val="20"/>
              </w:rPr>
            </w:pPr>
          </w:p>
        </w:tc>
        <w:tc>
          <w:tcPr>
            <w:tcW w:w="1620" w:type="dxa"/>
            <w:tcBorders>
              <w:top w:val="nil"/>
              <w:left w:val="nil"/>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w:t>
            </w:r>
            <w:proofErr w:type="spellStart"/>
            <w:r w:rsidRPr="006F091D">
              <w:rPr>
                <w:b/>
                <w:bCs/>
                <w:color w:val="000000"/>
                <w:sz w:val="20"/>
              </w:rPr>
              <w:t>MWh</w:t>
            </w:r>
            <w:proofErr w:type="spellEnd"/>
            <w:r w:rsidRPr="006F091D">
              <w:rPr>
                <w:b/>
                <w:bCs/>
                <w:color w:val="000000"/>
                <w:sz w:val="20"/>
              </w:rPr>
              <w:t>/rok]</w:t>
            </w:r>
          </w:p>
        </w:tc>
        <w:tc>
          <w:tcPr>
            <w:tcW w:w="1560" w:type="dxa"/>
            <w:tcBorders>
              <w:top w:val="nil"/>
              <w:left w:val="nil"/>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MgCO</w:t>
            </w:r>
            <w:r w:rsidRPr="006F091D">
              <w:rPr>
                <w:b/>
                <w:bCs/>
                <w:color w:val="000000"/>
                <w:sz w:val="20"/>
                <w:vertAlign w:val="subscript"/>
              </w:rPr>
              <w:t>2</w:t>
            </w:r>
            <w:r w:rsidRPr="006F091D">
              <w:rPr>
                <w:b/>
                <w:bCs/>
                <w:color w:val="000000"/>
                <w:sz w:val="20"/>
              </w:rPr>
              <w:t>/rok]</w:t>
            </w:r>
          </w:p>
        </w:tc>
        <w:tc>
          <w:tcPr>
            <w:tcW w:w="1720" w:type="dxa"/>
            <w:tcBorders>
              <w:top w:val="nil"/>
              <w:left w:val="nil"/>
              <w:bottom w:val="single" w:sz="4" w:space="0" w:color="auto"/>
              <w:right w:val="single" w:sz="4" w:space="0" w:color="auto"/>
            </w:tcBorders>
            <w:shd w:val="clear" w:color="000000" w:fill="92CDDC"/>
            <w:vAlign w:val="center"/>
            <w:hideMark/>
          </w:tcPr>
          <w:p w:rsidR="00F0729D" w:rsidRPr="006F091D" w:rsidRDefault="00F0729D" w:rsidP="00523BE9">
            <w:pPr>
              <w:spacing w:before="0" w:after="0" w:line="240" w:lineRule="auto"/>
              <w:jc w:val="center"/>
              <w:rPr>
                <w:b/>
                <w:bCs/>
                <w:color w:val="000000"/>
                <w:sz w:val="20"/>
              </w:rPr>
            </w:pPr>
            <w:r w:rsidRPr="006F091D">
              <w:rPr>
                <w:b/>
                <w:bCs/>
                <w:color w:val="000000"/>
                <w:sz w:val="20"/>
              </w:rPr>
              <w:t>[zł]</w:t>
            </w:r>
          </w:p>
        </w:tc>
      </w:tr>
      <w:tr w:rsidR="00F0729D" w:rsidRPr="006F091D" w:rsidTr="00523BE9">
        <w:trPr>
          <w:trHeight w:val="1296"/>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Budynki użyteczności publicznej</w:t>
            </w:r>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Termomodernizacja budynków oraz promowanie odnawialnych źródeł energii poprzez montaż paneli fotowoltaicznych w obiektach użyteczności publicznej Gminy Panki</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Gmina Panki</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163,62</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63,52</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814 142,00 zł</w:t>
            </w:r>
          </w:p>
        </w:tc>
      </w:tr>
      <w:tr w:rsidR="00F0729D" w:rsidRPr="006F091D" w:rsidTr="00523BE9">
        <w:trPr>
          <w:trHeight w:val="1032"/>
        </w:trPr>
        <w:tc>
          <w:tcPr>
            <w:tcW w:w="1720" w:type="dxa"/>
            <w:vMerge/>
            <w:tcBorders>
              <w:top w:val="nil"/>
              <w:left w:val="single" w:sz="4" w:space="0" w:color="auto"/>
              <w:bottom w:val="single" w:sz="4" w:space="0" w:color="auto"/>
              <w:right w:val="single" w:sz="4" w:space="0" w:color="auto"/>
            </w:tcBorders>
            <w:vAlign w:val="center"/>
            <w:hideMark/>
          </w:tcPr>
          <w:p w:rsidR="00F0729D" w:rsidRPr="006F091D" w:rsidRDefault="00F0729D" w:rsidP="00523BE9">
            <w:pPr>
              <w:spacing w:before="0" w:after="0" w:line="240" w:lineRule="auto"/>
              <w:jc w:val="left"/>
              <w:rPr>
                <w:color w:val="000000"/>
                <w:sz w:val="20"/>
              </w:rPr>
            </w:pPr>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Montaż instalacji fotowoltaicznej na budynkach użyteczności publicznej</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Gmina Panki</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210,00</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250,11</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2 000 000,00 zł</w:t>
            </w:r>
          </w:p>
        </w:tc>
      </w:tr>
      <w:tr w:rsidR="00F0729D" w:rsidRPr="006F091D" w:rsidTr="00523BE9">
        <w:trPr>
          <w:trHeight w:val="1476"/>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Instalacje</w:t>
            </w:r>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Wymiana oświetlenia ulicznego na LED</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Gmina Panki</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87,71</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104,47</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988 350,00 zł</w:t>
            </w:r>
          </w:p>
        </w:tc>
      </w:tr>
      <w:tr w:rsidR="00F0729D" w:rsidRPr="006F091D" w:rsidTr="00523BE9">
        <w:trPr>
          <w:trHeight w:val="1476"/>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 xml:space="preserve">Usługi, handel, </w:t>
            </w:r>
            <w:proofErr w:type="spellStart"/>
            <w:r w:rsidRPr="006F091D">
              <w:rPr>
                <w:color w:val="000000"/>
                <w:sz w:val="20"/>
              </w:rPr>
              <w:t>przemysl</w:t>
            </w:r>
            <w:proofErr w:type="spellEnd"/>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Montaż instalacji fotowoltaicznej na budynkach prywatnych przedsiębiorstw</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Inwestorzy prywatni</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237,17</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282,47</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nie dotyczy</w:t>
            </w:r>
          </w:p>
        </w:tc>
      </w:tr>
      <w:tr w:rsidR="00F0729D" w:rsidRPr="006F091D" w:rsidTr="00523BE9">
        <w:trPr>
          <w:trHeight w:val="1476"/>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lastRenderedPageBreak/>
              <w:t>Społeczeństwo</w:t>
            </w:r>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Modernizacja prywatnych kotłowni</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Inwestorzy prywatni</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2015-2021</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496,79</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189,34</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nie dotyczy</w:t>
            </w:r>
          </w:p>
        </w:tc>
      </w:tr>
      <w:tr w:rsidR="00F0729D" w:rsidRPr="006F091D" w:rsidTr="00523BE9">
        <w:trPr>
          <w:trHeight w:val="1476"/>
        </w:trPr>
        <w:tc>
          <w:tcPr>
            <w:tcW w:w="1720" w:type="dxa"/>
            <w:vMerge/>
            <w:tcBorders>
              <w:top w:val="nil"/>
              <w:left w:val="single" w:sz="4" w:space="0" w:color="auto"/>
              <w:bottom w:val="single" w:sz="4" w:space="0" w:color="000000"/>
              <w:right w:val="single" w:sz="4" w:space="0" w:color="auto"/>
            </w:tcBorders>
            <w:vAlign w:val="center"/>
            <w:hideMark/>
          </w:tcPr>
          <w:p w:rsidR="00F0729D" w:rsidRPr="006F091D" w:rsidRDefault="00F0729D" w:rsidP="00523BE9">
            <w:pPr>
              <w:spacing w:before="0" w:after="0" w:line="240" w:lineRule="auto"/>
              <w:jc w:val="left"/>
              <w:rPr>
                <w:color w:val="000000"/>
                <w:sz w:val="20"/>
              </w:rPr>
            </w:pPr>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Termomodernizacja budynków prywatnych wraz z prywatnymi instalacjami OZE</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Inwestorzy prywatni</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2015-2022</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993,58</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378,69</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nie dotyczy</w:t>
            </w:r>
          </w:p>
        </w:tc>
      </w:tr>
      <w:tr w:rsidR="00F0729D" w:rsidRPr="006F091D" w:rsidTr="00523BE9">
        <w:trPr>
          <w:trHeight w:val="1476"/>
        </w:trPr>
        <w:tc>
          <w:tcPr>
            <w:tcW w:w="1720" w:type="dxa"/>
            <w:vMerge/>
            <w:tcBorders>
              <w:top w:val="nil"/>
              <w:left w:val="single" w:sz="4" w:space="0" w:color="auto"/>
              <w:bottom w:val="single" w:sz="4" w:space="0" w:color="000000"/>
              <w:right w:val="single" w:sz="4" w:space="0" w:color="auto"/>
            </w:tcBorders>
            <w:vAlign w:val="center"/>
            <w:hideMark/>
          </w:tcPr>
          <w:p w:rsidR="00F0729D" w:rsidRPr="006F091D" w:rsidRDefault="00F0729D" w:rsidP="00523BE9">
            <w:pPr>
              <w:spacing w:before="0" w:after="0" w:line="240" w:lineRule="auto"/>
              <w:jc w:val="left"/>
              <w:rPr>
                <w:color w:val="000000"/>
                <w:sz w:val="20"/>
              </w:rPr>
            </w:pPr>
          </w:p>
        </w:tc>
        <w:tc>
          <w:tcPr>
            <w:tcW w:w="42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Gmina Naturalnie Słoneczna (montaż kolektorów słonecznych na budynkach mieszkańców)</w:t>
            </w:r>
          </w:p>
        </w:tc>
        <w:tc>
          <w:tcPr>
            <w:tcW w:w="1528"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Gmina Panki</w:t>
            </w:r>
            <w:r w:rsidRPr="006F091D">
              <w:rPr>
                <w:color w:val="000000"/>
                <w:sz w:val="20"/>
              </w:rPr>
              <w:br/>
              <w:t>Gmina Przystajń</w:t>
            </w:r>
          </w:p>
        </w:tc>
        <w:tc>
          <w:tcPr>
            <w:tcW w:w="164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2015-2020</w:t>
            </w:r>
          </w:p>
        </w:tc>
        <w:tc>
          <w:tcPr>
            <w:tcW w:w="16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467,95</w:t>
            </w:r>
          </w:p>
        </w:tc>
        <w:tc>
          <w:tcPr>
            <w:tcW w:w="156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161,91</w:t>
            </w:r>
          </w:p>
        </w:tc>
        <w:tc>
          <w:tcPr>
            <w:tcW w:w="1720" w:type="dxa"/>
            <w:tcBorders>
              <w:top w:val="nil"/>
              <w:left w:val="nil"/>
              <w:bottom w:val="single" w:sz="4" w:space="0" w:color="auto"/>
              <w:right w:val="single" w:sz="4" w:space="0" w:color="auto"/>
            </w:tcBorders>
            <w:shd w:val="clear" w:color="auto" w:fill="auto"/>
            <w:vAlign w:val="center"/>
            <w:hideMark/>
          </w:tcPr>
          <w:p w:rsidR="00F0729D" w:rsidRPr="006F091D" w:rsidRDefault="00F0729D" w:rsidP="00523BE9">
            <w:pPr>
              <w:spacing w:before="0" w:after="0" w:line="240" w:lineRule="auto"/>
              <w:jc w:val="center"/>
              <w:rPr>
                <w:color w:val="000000"/>
                <w:sz w:val="20"/>
              </w:rPr>
            </w:pPr>
            <w:r w:rsidRPr="006F091D">
              <w:rPr>
                <w:color w:val="000000"/>
                <w:sz w:val="20"/>
              </w:rPr>
              <w:t>4 417 647,06 zł</w:t>
            </w:r>
          </w:p>
        </w:tc>
      </w:tr>
      <w:tr w:rsidR="00F0729D" w:rsidRPr="006F091D" w:rsidTr="00523BE9">
        <w:trPr>
          <w:trHeight w:val="288"/>
        </w:trPr>
        <w:tc>
          <w:tcPr>
            <w:tcW w:w="7508" w:type="dxa"/>
            <w:gridSpan w:val="3"/>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0729D" w:rsidRPr="006F091D" w:rsidRDefault="00F0729D" w:rsidP="00523BE9">
            <w:pPr>
              <w:spacing w:before="0" w:after="0" w:line="240" w:lineRule="auto"/>
              <w:jc w:val="center"/>
              <w:rPr>
                <w:b/>
                <w:bCs/>
                <w:color w:val="000000"/>
                <w:sz w:val="20"/>
              </w:rPr>
            </w:pPr>
            <w:r w:rsidRPr="006F091D">
              <w:rPr>
                <w:b/>
                <w:bCs/>
                <w:color w:val="000000"/>
                <w:sz w:val="20"/>
              </w:rPr>
              <w:t>Suma</w:t>
            </w:r>
          </w:p>
        </w:tc>
        <w:tc>
          <w:tcPr>
            <w:tcW w:w="1640" w:type="dxa"/>
            <w:tcBorders>
              <w:top w:val="nil"/>
              <w:left w:val="nil"/>
              <w:bottom w:val="single" w:sz="4" w:space="0" w:color="auto"/>
              <w:right w:val="single" w:sz="4" w:space="0" w:color="auto"/>
            </w:tcBorders>
            <w:shd w:val="clear" w:color="000000" w:fill="92CDDC"/>
            <w:noWrap/>
            <w:vAlign w:val="bottom"/>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2015-2020</w:t>
            </w:r>
          </w:p>
        </w:tc>
        <w:tc>
          <w:tcPr>
            <w:tcW w:w="1620" w:type="dxa"/>
            <w:tcBorders>
              <w:top w:val="nil"/>
              <w:left w:val="nil"/>
              <w:bottom w:val="single" w:sz="4" w:space="0" w:color="auto"/>
              <w:right w:val="single" w:sz="4" w:space="0" w:color="auto"/>
            </w:tcBorders>
            <w:shd w:val="clear" w:color="000000" w:fill="92CDDC"/>
            <w:noWrap/>
            <w:vAlign w:val="bottom"/>
            <w:hideMark/>
          </w:tcPr>
          <w:p w:rsidR="00F0729D" w:rsidRPr="006F091D" w:rsidRDefault="00F0729D" w:rsidP="00523BE9">
            <w:pPr>
              <w:spacing w:before="0" w:after="0" w:line="240" w:lineRule="auto"/>
              <w:jc w:val="center"/>
              <w:rPr>
                <w:b/>
                <w:bCs/>
                <w:color w:val="000000"/>
                <w:sz w:val="20"/>
              </w:rPr>
            </w:pPr>
            <w:r w:rsidRPr="006F091D">
              <w:rPr>
                <w:b/>
                <w:bCs/>
                <w:color w:val="000000"/>
                <w:sz w:val="20"/>
              </w:rPr>
              <w:t>2656,82</w:t>
            </w:r>
          </w:p>
        </w:tc>
        <w:tc>
          <w:tcPr>
            <w:tcW w:w="1560" w:type="dxa"/>
            <w:tcBorders>
              <w:top w:val="nil"/>
              <w:left w:val="nil"/>
              <w:bottom w:val="single" w:sz="4" w:space="0" w:color="auto"/>
              <w:right w:val="single" w:sz="4" w:space="0" w:color="auto"/>
            </w:tcBorders>
            <w:shd w:val="clear" w:color="000000" w:fill="92CDDC"/>
            <w:noWrap/>
            <w:vAlign w:val="bottom"/>
            <w:hideMark/>
          </w:tcPr>
          <w:p w:rsidR="00F0729D" w:rsidRPr="006F091D" w:rsidRDefault="00F0729D" w:rsidP="00523BE9">
            <w:pPr>
              <w:spacing w:before="0" w:after="0" w:line="240" w:lineRule="auto"/>
              <w:jc w:val="center"/>
              <w:rPr>
                <w:b/>
                <w:bCs/>
                <w:color w:val="000000"/>
                <w:sz w:val="20"/>
              </w:rPr>
            </w:pPr>
            <w:r w:rsidRPr="006F091D">
              <w:rPr>
                <w:b/>
                <w:bCs/>
                <w:color w:val="000000"/>
                <w:sz w:val="20"/>
              </w:rPr>
              <w:t>1430,51</w:t>
            </w:r>
          </w:p>
        </w:tc>
        <w:tc>
          <w:tcPr>
            <w:tcW w:w="1720" w:type="dxa"/>
            <w:tcBorders>
              <w:top w:val="nil"/>
              <w:left w:val="nil"/>
              <w:bottom w:val="single" w:sz="4" w:space="0" w:color="auto"/>
              <w:right w:val="single" w:sz="4" w:space="0" w:color="auto"/>
            </w:tcBorders>
            <w:shd w:val="clear" w:color="000000" w:fill="92CDDC"/>
            <w:noWrap/>
            <w:vAlign w:val="bottom"/>
            <w:hideMark/>
          </w:tcPr>
          <w:p w:rsidR="00F0729D" w:rsidRPr="006F091D" w:rsidRDefault="00F0729D" w:rsidP="00523BE9">
            <w:pPr>
              <w:spacing w:before="0" w:after="0" w:line="240" w:lineRule="auto"/>
              <w:jc w:val="center"/>
              <w:rPr>
                <w:b/>
                <w:bCs/>
                <w:color w:val="000000"/>
                <w:sz w:val="20"/>
              </w:rPr>
            </w:pPr>
            <w:r w:rsidRPr="006F091D">
              <w:rPr>
                <w:b/>
                <w:bCs/>
                <w:color w:val="000000"/>
                <w:sz w:val="20"/>
              </w:rPr>
              <w:t>8 220 139,06 zł</w:t>
            </w:r>
          </w:p>
        </w:tc>
      </w:tr>
    </w:tbl>
    <w:p w:rsidR="00F0729D" w:rsidRPr="006F091D" w:rsidRDefault="00F0729D" w:rsidP="00F0729D">
      <w:pPr>
        <w:rPr>
          <w:b/>
          <w:lang w:eastAsia="zh-CN" w:bidi="hi-IN"/>
        </w:rPr>
        <w:sectPr w:rsidR="00F0729D" w:rsidRPr="006F091D" w:rsidSect="00F379CD">
          <w:headerReference w:type="default" r:id="rId79"/>
          <w:footerReference w:type="default" r:id="rId80"/>
          <w:pgSz w:w="16838" w:h="11906" w:orient="landscape"/>
          <w:pgMar w:top="2262" w:right="1815" w:bottom="1702" w:left="1701" w:header="142" w:footer="398" w:gutter="0"/>
          <w:cols w:space="708"/>
          <w:docGrid w:linePitch="360"/>
        </w:sectPr>
      </w:pPr>
    </w:p>
    <w:p w:rsidR="00F0729D" w:rsidRPr="006F091D" w:rsidRDefault="00F0729D" w:rsidP="00F0729D">
      <w:pPr>
        <w:spacing w:before="0" w:after="0"/>
      </w:pPr>
      <w:r w:rsidRPr="006F091D">
        <w:lastRenderedPageBreak/>
        <w:t>Ocenie efektywności podjętych działań służyć będą wskaźniki monitorowania. Zestaw wskaźników został przyjęty zgodnie z metodologią wskazaną w dokumencie „</w:t>
      </w:r>
      <w:proofErr w:type="spellStart"/>
      <w:r w:rsidRPr="006F091D">
        <w:t>How</w:t>
      </w:r>
      <w:proofErr w:type="spellEnd"/>
      <w:r w:rsidRPr="006F091D">
        <w:t xml:space="preserve"> to </w:t>
      </w:r>
      <w:proofErr w:type="spellStart"/>
      <w:r w:rsidRPr="006F091D">
        <w:t>develop</w:t>
      </w:r>
      <w:proofErr w:type="spellEnd"/>
      <w:r w:rsidRPr="006F091D">
        <w:t xml:space="preserve"> a </w:t>
      </w:r>
      <w:proofErr w:type="spellStart"/>
      <w:r w:rsidRPr="006F091D">
        <w:t>Sustainable</w:t>
      </w:r>
      <w:proofErr w:type="spellEnd"/>
      <w:r w:rsidRPr="006F091D">
        <w:t xml:space="preserve"> Energy Action Plan (SEAP) – </w:t>
      </w:r>
      <w:proofErr w:type="spellStart"/>
      <w:r w:rsidRPr="006F091D">
        <w:t>Guidebook</w:t>
      </w:r>
      <w:proofErr w:type="spellEnd"/>
      <w:r w:rsidRPr="006F091D">
        <w:t xml:space="preserve">”. Dla każdego z typów działań przyjęto możliwy wskaźnik monitorowania. Działania w typie zaproponowanych nie muszą przyczyniać się do osiągania wszystkich wyszczególnionych efektów. Mają jednak służyć realizacji określonego trendu. </w:t>
      </w:r>
    </w:p>
    <w:p w:rsidR="00F0729D" w:rsidRPr="006F091D" w:rsidRDefault="00F0729D" w:rsidP="00F0729D">
      <w:pPr>
        <w:spacing w:before="0" w:after="0"/>
      </w:pPr>
      <w:r w:rsidRPr="006F091D">
        <w:t xml:space="preserve">Trend ten jest zaznaczony jako: </w:t>
      </w:r>
    </w:p>
    <w:p w:rsidR="00F0729D" w:rsidRPr="006F091D" w:rsidRDefault="00F0729D" w:rsidP="00F0729D">
      <w:pPr>
        <w:spacing w:before="0" w:after="0"/>
      </w:pPr>
      <w:r w:rsidRPr="006F091D">
        <w:sym w:font="Symbol" w:char="F0AD"/>
      </w:r>
      <w:r w:rsidRPr="006F091D">
        <w:t xml:space="preserve"> - wzrost </w:t>
      </w:r>
    </w:p>
    <w:p w:rsidR="00F0729D" w:rsidRPr="006F091D" w:rsidRDefault="00F0729D" w:rsidP="00F0729D">
      <w:pPr>
        <w:spacing w:before="0" w:after="0"/>
      </w:pPr>
      <w:r w:rsidRPr="006F091D">
        <w:sym w:font="Symbol" w:char="F0AF"/>
      </w:r>
      <w:r w:rsidRPr="006F091D">
        <w:t xml:space="preserve"> - spadek. </w:t>
      </w:r>
    </w:p>
    <w:p w:rsidR="00F0729D" w:rsidRPr="006F091D" w:rsidRDefault="00F0729D" w:rsidP="00F0729D">
      <w:pPr>
        <w:spacing w:before="0" w:after="0"/>
      </w:pPr>
      <w:r w:rsidRPr="006F091D">
        <w:t>Wskaźniki monitorowania efektów i postępów wdrażania dla wariantu zaproponowanego w Planie ujęto w poniższej tabeli.</w:t>
      </w:r>
    </w:p>
    <w:p w:rsidR="00F0729D" w:rsidRPr="006F091D" w:rsidRDefault="00F0729D" w:rsidP="00F0729D">
      <w:pPr>
        <w:pStyle w:val="Legenda"/>
        <w:jc w:val="left"/>
        <w:rPr>
          <w:color w:val="auto"/>
          <w:sz w:val="20"/>
          <w:szCs w:val="20"/>
        </w:rPr>
      </w:pP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2"/>
        <w:gridCol w:w="2128"/>
        <w:gridCol w:w="1985"/>
        <w:gridCol w:w="1134"/>
        <w:gridCol w:w="1543"/>
      </w:tblGrid>
      <w:tr w:rsidR="00F0729D" w:rsidRPr="006F091D" w:rsidTr="00523BE9">
        <w:trPr>
          <w:trHeight w:val="886"/>
          <w:jc w:val="center"/>
        </w:trPr>
        <w:tc>
          <w:tcPr>
            <w:tcW w:w="702" w:type="dxa"/>
            <w:shd w:val="clear" w:color="000000" w:fill="CCC0D9"/>
            <w:vAlign w:val="center"/>
            <w:hideMark/>
          </w:tcPr>
          <w:p w:rsidR="00F0729D" w:rsidRPr="006F091D" w:rsidRDefault="00F0729D" w:rsidP="00523BE9">
            <w:pPr>
              <w:spacing w:before="0" w:after="0" w:line="240" w:lineRule="auto"/>
              <w:jc w:val="center"/>
              <w:rPr>
                <w:b/>
                <w:bCs/>
                <w:color w:val="000000"/>
                <w:sz w:val="16"/>
                <w:szCs w:val="16"/>
              </w:rPr>
            </w:pPr>
            <w:r w:rsidRPr="006F091D">
              <w:rPr>
                <w:b/>
                <w:bCs/>
                <w:color w:val="000000"/>
                <w:sz w:val="16"/>
                <w:szCs w:val="16"/>
              </w:rPr>
              <w:t>Sektor</w:t>
            </w:r>
          </w:p>
        </w:tc>
        <w:tc>
          <w:tcPr>
            <w:tcW w:w="2128" w:type="dxa"/>
            <w:shd w:val="clear" w:color="000000" w:fill="CCC0D9"/>
            <w:vAlign w:val="center"/>
            <w:hideMark/>
          </w:tcPr>
          <w:p w:rsidR="00F0729D" w:rsidRPr="006F091D" w:rsidRDefault="00F0729D" w:rsidP="00523BE9">
            <w:pPr>
              <w:spacing w:before="0" w:after="0" w:line="240" w:lineRule="auto"/>
              <w:jc w:val="center"/>
              <w:rPr>
                <w:b/>
                <w:bCs/>
                <w:color w:val="000000"/>
                <w:sz w:val="16"/>
                <w:szCs w:val="16"/>
              </w:rPr>
            </w:pPr>
            <w:r w:rsidRPr="006F091D">
              <w:rPr>
                <w:b/>
                <w:bCs/>
                <w:color w:val="000000"/>
                <w:sz w:val="16"/>
                <w:szCs w:val="16"/>
              </w:rPr>
              <w:t>Nazwa zadania</w:t>
            </w:r>
          </w:p>
        </w:tc>
        <w:tc>
          <w:tcPr>
            <w:tcW w:w="1985" w:type="dxa"/>
            <w:shd w:val="clear" w:color="000000" w:fill="CCC0D9"/>
          </w:tcPr>
          <w:p w:rsidR="00F0729D" w:rsidRPr="006F091D" w:rsidRDefault="00F0729D" w:rsidP="00523BE9">
            <w:pPr>
              <w:spacing w:before="0" w:after="0" w:line="240" w:lineRule="auto"/>
              <w:jc w:val="center"/>
              <w:rPr>
                <w:b/>
                <w:bCs/>
                <w:color w:val="000000"/>
                <w:sz w:val="16"/>
                <w:szCs w:val="16"/>
              </w:rPr>
            </w:pPr>
          </w:p>
          <w:p w:rsidR="00F0729D" w:rsidRPr="006F091D" w:rsidRDefault="00F0729D" w:rsidP="00523BE9">
            <w:pPr>
              <w:spacing w:before="0" w:after="0" w:line="240" w:lineRule="auto"/>
              <w:jc w:val="center"/>
              <w:rPr>
                <w:b/>
                <w:bCs/>
                <w:color w:val="000000"/>
                <w:sz w:val="16"/>
                <w:szCs w:val="16"/>
              </w:rPr>
            </w:pPr>
          </w:p>
          <w:p w:rsidR="00F0729D" w:rsidRPr="006F091D" w:rsidRDefault="00F0729D" w:rsidP="00523BE9">
            <w:pPr>
              <w:spacing w:before="0" w:after="0" w:line="240" w:lineRule="auto"/>
              <w:jc w:val="center"/>
              <w:rPr>
                <w:b/>
                <w:bCs/>
                <w:color w:val="000000"/>
                <w:sz w:val="16"/>
                <w:szCs w:val="16"/>
              </w:rPr>
            </w:pPr>
            <w:r w:rsidRPr="006F091D">
              <w:rPr>
                <w:b/>
                <w:bCs/>
                <w:color w:val="000000"/>
                <w:sz w:val="16"/>
                <w:szCs w:val="16"/>
              </w:rPr>
              <w:t>Wskaźnik</w:t>
            </w:r>
          </w:p>
        </w:tc>
        <w:tc>
          <w:tcPr>
            <w:tcW w:w="1134" w:type="dxa"/>
            <w:shd w:val="clear" w:color="000000" w:fill="CCC0D9"/>
            <w:vAlign w:val="center"/>
          </w:tcPr>
          <w:p w:rsidR="00F0729D" w:rsidRPr="006F091D" w:rsidRDefault="00F0729D" w:rsidP="00523BE9">
            <w:pPr>
              <w:spacing w:before="0" w:after="0" w:line="240" w:lineRule="auto"/>
              <w:jc w:val="center"/>
              <w:rPr>
                <w:b/>
                <w:bCs/>
                <w:color w:val="000000"/>
                <w:sz w:val="16"/>
                <w:szCs w:val="16"/>
              </w:rPr>
            </w:pPr>
            <w:r w:rsidRPr="006F091D">
              <w:rPr>
                <w:b/>
                <w:bCs/>
                <w:color w:val="000000"/>
                <w:sz w:val="16"/>
                <w:szCs w:val="16"/>
              </w:rPr>
              <w:t>Jednostka miary</w:t>
            </w:r>
          </w:p>
        </w:tc>
        <w:tc>
          <w:tcPr>
            <w:tcW w:w="1543" w:type="dxa"/>
            <w:shd w:val="clear" w:color="000000" w:fill="CCC0D9"/>
            <w:vAlign w:val="center"/>
          </w:tcPr>
          <w:p w:rsidR="00F0729D" w:rsidRPr="006F091D" w:rsidRDefault="00F0729D" w:rsidP="00523BE9">
            <w:pPr>
              <w:spacing w:before="0" w:after="0" w:line="240" w:lineRule="auto"/>
              <w:jc w:val="center"/>
              <w:rPr>
                <w:b/>
                <w:bCs/>
                <w:color w:val="000000"/>
                <w:sz w:val="16"/>
                <w:szCs w:val="16"/>
              </w:rPr>
            </w:pPr>
            <w:r w:rsidRPr="006F091D">
              <w:rPr>
                <w:b/>
                <w:bCs/>
                <w:color w:val="000000"/>
                <w:sz w:val="16"/>
                <w:szCs w:val="16"/>
              </w:rPr>
              <w:t>Trend</w:t>
            </w:r>
          </w:p>
        </w:tc>
      </w:tr>
      <w:tr w:rsidR="00F0729D" w:rsidRPr="006F091D" w:rsidTr="00523BE9">
        <w:trPr>
          <w:trHeight w:val="379"/>
          <w:jc w:val="center"/>
        </w:trPr>
        <w:tc>
          <w:tcPr>
            <w:tcW w:w="702" w:type="dxa"/>
            <w:vMerge w:val="restart"/>
            <w:shd w:val="clear" w:color="auto" w:fill="auto"/>
            <w:textDirection w:val="btLr"/>
            <w:vAlign w:val="center"/>
            <w:hideMark/>
          </w:tcPr>
          <w:p w:rsidR="00F0729D" w:rsidRPr="006F091D" w:rsidRDefault="00F0729D" w:rsidP="00523BE9">
            <w:pPr>
              <w:spacing w:before="0" w:after="0" w:line="240" w:lineRule="auto"/>
              <w:ind w:left="113" w:right="113"/>
              <w:jc w:val="center"/>
              <w:rPr>
                <w:color w:val="000000"/>
                <w:sz w:val="16"/>
                <w:szCs w:val="16"/>
              </w:rPr>
            </w:pPr>
            <w:r w:rsidRPr="006F091D">
              <w:rPr>
                <w:color w:val="000000"/>
                <w:sz w:val="16"/>
                <w:szCs w:val="16"/>
              </w:rPr>
              <w:t>Budynki użyteczności publicznej</w:t>
            </w:r>
          </w:p>
        </w:tc>
        <w:tc>
          <w:tcPr>
            <w:tcW w:w="2128" w:type="dxa"/>
            <w:vMerge w:val="restart"/>
            <w:shd w:val="clear" w:color="auto" w:fill="auto"/>
            <w:vAlign w:val="center"/>
            <w:hideMark/>
          </w:tcPr>
          <w:p w:rsidR="00F0729D" w:rsidRPr="006F091D" w:rsidRDefault="00F0729D" w:rsidP="00523BE9">
            <w:pPr>
              <w:spacing w:before="0" w:after="0" w:line="240" w:lineRule="auto"/>
              <w:jc w:val="center"/>
              <w:rPr>
                <w:color w:val="000000"/>
                <w:sz w:val="16"/>
                <w:szCs w:val="16"/>
              </w:rPr>
            </w:pPr>
            <w:r w:rsidRPr="006F091D">
              <w:rPr>
                <w:color w:val="000000"/>
                <w:sz w:val="16"/>
                <w:szCs w:val="16"/>
              </w:rPr>
              <w:t>Termomodernizacja obiektów</w:t>
            </w:r>
          </w:p>
        </w:tc>
        <w:tc>
          <w:tcPr>
            <w:tcW w:w="1985" w:type="dxa"/>
          </w:tcPr>
          <w:p w:rsidR="00F0729D" w:rsidRPr="006F091D" w:rsidRDefault="00F0729D" w:rsidP="00523BE9">
            <w:pPr>
              <w:spacing w:before="0" w:after="0" w:line="240" w:lineRule="auto"/>
              <w:jc w:val="center"/>
              <w:rPr>
                <w:color w:val="000000"/>
                <w:sz w:val="16"/>
                <w:szCs w:val="16"/>
              </w:rPr>
            </w:pPr>
          </w:p>
          <w:p w:rsidR="00F0729D" w:rsidRPr="006F091D" w:rsidRDefault="00F0729D" w:rsidP="00523BE9">
            <w:pPr>
              <w:spacing w:before="0" w:after="0" w:line="240" w:lineRule="auto"/>
              <w:jc w:val="center"/>
              <w:rPr>
                <w:color w:val="000000"/>
                <w:sz w:val="16"/>
                <w:szCs w:val="16"/>
              </w:rPr>
            </w:pPr>
            <w:r w:rsidRPr="006F091D">
              <w:rPr>
                <w:color w:val="000000"/>
                <w:sz w:val="16"/>
                <w:szCs w:val="16"/>
              </w:rPr>
              <w:t>Zużycie energii cieplnej</w:t>
            </w:r>
          </w:p>
        </w:tc>
        <w:tc>
          <w:tcPr>
            <w:tcW w:w="1134"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proofErr w:type="spellStart"/>
            <w:r w:rsidRPr="006F091D">
              <w:rPr>
                <w:color w:val="000000"/>
                <w:sz w:val="16"/>
                <w:szCs w:val="16"/>
              </w:rPr>
              <w:t>MWh</w:t>
            </w:r>
            <w:proofErr w:type="spellEnd"/>
            <w:r w:rsidRPr="006F091D">
              <w:rPr>
                <w:color w:val="000000"/>
                <w:sz w:val="16"/>
                <w:szCs w:val="16"/>
              </w:rPr>
              <w:t>/rok</w:t>
            </w:r>
          </w:p>
        </w:tc>
        <w:tc>
          <w:tcPr>
            <w:tcW w:w="1543"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r w:rsidRPr="006F091D">
              <w:sym w:font="Symbol" w:char="F0AF"/>
            </w:r>
          </w:p>
        </w:tc>
      </w:tr>
      <w:tr w:rsidR="00F0729D" w:rsidRPr="006F091D" w:rsidTr="00523BE9">
        <w:trPr>
          <w:trHeight w:val="690"/>
          <w:jc w:val="center"/>
        </w:trPr>
        <w:tc>
          <w:tcPr>
            <w:tcW w:w="702" w:type="dxa"/>
            <w:vMerge/>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p>
        </w:tc>
        <w:tc>
          <w:tcPr>
            <w:tcW w:w="2128" w:type="dxa"/>
            <w:vMerge/>
            <w:shd w:val="clear" w:color="auto" w:fill="auto"/>
            <w:vAlign w:val="center"/>
          </w:tcPr>
          <w:p w:rsidR="00F0729D" w:rsidRPr="006F091D" w:rsidRDefault="00F0729D" w:rsidP="00523BE9">
            <w:pPr>
              <w:spacing w:before="0" w:after="0" w:line="240" w:lineRule="auto"/>
              <w:jc w:val="center"/>
              <w:rPr>
                <w:color w:val="000000"/>
                <w:sz w:val="16"/>
                <w:szCs w:val="16"/>
              </w:rPr>
            </w:pPr>
          </w:p>
        </w:tc>
        <w:tc>
          <w:tcPr>
            <w:tcW w:w="1985" w:type="dxa"/>
          </w:tcPr>
          <w:p w:rsidR="00F0729D" w:rsidRPr="006F091D" w:rsidRDefault="00F0729D" w:rsidP="00523BE9">
            <w:pPr>
              <w:spacing w:before="0" w:after="0" w:line="240" w:lineRule="auto"/>
              <w:jc w:val="center"/>
              <w:rPr>
                <w:color w:val="000000"/>
                <w:sz w:val="16"/>
                <w:szCs w:val="16"/>
              </w:rPr>
            </w:pPr>
          </w:p>
          <w:p w:rsidR="00F0729D" w:rsidRPr="006F091D" w:rsidRDefault="00F0729D" w:rsidP="00523BE9">
            <w:pPr>
              <w:spacing w:before="0" w:after="0" w:line="240" w:lineRule="auto"/>
              <w:jc w:val="center"/>
              <w:rPr>
                <w:color w:val="000000"/>
                <w:sz w:val="16"/>
                <w:szCs w:val="16"/>
              </w:rPr>
            </w:pPr>
            <w:r w:rsidRPr="006F091D">
              <w:rPr>
                <w:sz w:val="16"/>
                <w:szCs w:val="16"/>
              </w:rPr>
              <w:t>Powierzchnia obiektów poddanych termomodernizacji</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m</w:t>
            </w:r>
            <w:r w:rsidRPr="006F091D">
              <w:rPr>
                <w:color w:val="000000"/>
                <w:sz w:val="16"/>
                <w:szCs w:val="16"/>
                <w:vertAlign w:val="superscript"/>
              </w:rPr>
              <w:t>2</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trHeight w:val="664"/>
          <w:jc w:val="center"/>
        </w:trPr>
        <w:tc>
          <w:tcPr>
            <w:tcW w:w="702" w:type="dxa"/>
            <w:vMerge/>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p>
        </w:tc>
        <w:tc>
          <w:tcPr>
            <w:tcW w:w="2128" w:type="dxa"/>
            <w:vMerge/>
            <w:shd w:val="clear" w:color="auto" w:fill="auto"/>
            <w:vAlign w:val="center"/>
          </w:tcPr>
          <w:p w:rsidR="00F0729D" w:rsidRPr="006F091D" w:rsidRDefault="00F0729D" w:rsidP="00523BE9">
            <w:pPr>
              <w:spacing w:before="0" w:after="0" w:line="240" w:lineRule="auto"/>
              <w:jc w:val="center"/>
              <w:rPr>
                <w:color w:val="000000"/>
                <w:sz w:val="16"/>
                <w:szCs w:val="16"/>
              </w:rPr>
            </w:pPr>
          </w:p>
        </w:tc>
        <w:tc>
          <w:tcPr>
            <w:tcW w:w="1985" w:type="dxa"/>
          </w:tcPr>
          <w:p w:rsidR="00F0729D" w:rsidRPr="006F091D" w:rsidRDefault="00F0729D" w:rsidP="00523BE9">
            <w:pPr>
              <w:spacing w:before="0" w:after="0" w:line="240" w:lineRule="auto"/>
              <w:jc w:val="center"/>
              <w:rPr>
                <w:color w:val="000000"/>
                <w:sz w:val="16"/>
                <w:szCs w:val="16"/>
              </w:rPr>
            </w:pPr>
          </w:p>
          <w:p w:rsidR="00F0729D" w:rsidRPr="006F091D" w:rsidRDefault="00F0729D" w:rsidP="00523BE9">
            <w:pPr>
              <w:spacing w:before="0" w:after="0" w:line="240" w:lineRule="auto"/>
              <w:jc w:val="center"/>
              <w:rPr>
                <w:color w:val="000000"/>
                <w:sz w:val="16"/>
                <w:szCs w:val="16"/>
              </w:rPr>
            </w:pPr>
            <w:r w:rsidRPr="006F091D">
              <w:rPr>
                <w:sz w:val="16"/>
                <w:szCs w:val="16"/>
              </w:rPr>
              <w:t>Liczba obiektów poddanych termomodernizacji</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trHeight w:val="551"/>
          <w:jc w:val="center"/>
        </w:trPr>
        <w:tc>
          <w:tcPr>
            <w:tcW w:w="702" w:type="dxa"/>
            <w:vMerge/>
            <w:vAlign w:val="center"/>
            <w:hideMark/>
          </w:tcPr>
          <w:p w:rsidR="00F0729D" w:rsidRPr="006F091D" w:rsidRDefault="00F0729D" w:rsidP="00523BE9">
            <w:pPr>
              <w:spacing w:before="0" w:after="0" w:line="240" w:lineRule="auto"/>
              <w:jc w:val="left"/>
              <w:rPr>
                <w:color w:val="000000"/>
                <w:sz w:val="16"/>
                <w:szCs w:val="16"/>
              </w:rPr>
            </w:pPr>
          </w:p>
        </w:tc>
        <w:tc>
          <w:tcPr>
            <w:tcW w:w="2128" w:type="dxa"/>
            <w:vMerge w:val="restart"/>
            <w:shd w:val="clear" w:color="auto" w:fill="auto"/>
            <w:vAlign w:val="center"/>
            <w:hideMark/>
          </w:tcPr>
          <w:p w:rsidR="00F0729D" w:rsidRPr="006F091D" w:rsidRDefault="00F0729D" w:rsidP="00523BE9">
            <w:pPr>
              <w:spacing w:before="0" w:after="0" w:line="240" w:lineRule="auto"/>
              <w:jc w:val="center"/>
              <w:rPr>
                <w:color w:val="000000"/>
                <w:sz w:val="16"/>
                <w:szCs w:val="16"/>
              </w:rPr>
            </w:pPr>
            <w:r w:rsidRPr="006F091D">
              <w:rPr>
                <w:color w:val="000000"/>
                <w:sz w:val="16"/>
                <w:szCs w:val="16"/>
              </w:rPr>
              <w:t xml:space="preserve">Instalacja odnawialnych źródeł energii </w:t>
            </w:r>
          </w:p>
        </w:tc>
        <w:tc>
          <w:tcPr>
            <w:tcW w:w="1985" w:type="dxa"/>
          </w:tcPr>
          <w:p w:rsidR="00F0729D" w:rsidRPr="006F091D" w:rsidRDefault="00F0729D" w:rsidP="00523BE9">
            <w:pPr>
              <w:spacing w:before="0" w:after="0" w:line="240" w:lineRule="auto"/>
              <w:jc w:val="center"/>
              <w:rPr>
                <w:sz w:val="16"/>
                <w:szCs w:val="16"/>
              </w:rPr>
            </w:pPr>
            <w:r w:rsidRPr="006F091D">
              <w:rPr>
                <w:sz w:val="16"/>
                <w:szCs w:val="16"/>
              </w:rPr>
              <w:t>Zużycie energii pochodzącej ze źródeł tradycyjnych</w:t>
            </w:r>
          </w:p>
        </w:tc>
        <w:tc>
          <w:tcPr>
            <w:tcW w:w="1134"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proofErr w:type="spellStart"/>
            <w:r w:rsidRPr="006F091D">
              <w:rPr>
                <w:color w:val="000000"/>
                <w:sz w:val="16"/>
                <w:szCs w:val="16"/>
              </w:rPr>
              <w:t>MWh</w:t>
            </w:r>
            <w:proofErr w:type="spellEnd"/>
          </w:p>
        </w:tc>
        <w:tc>
          <w:tcPr>
            <w:tcW w:w="1543"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r w:rsidRPr="006F091D">
              <w:sym w:font="Symbol" w:char="F0AF"/>
            </w:r>
          </w:p>
        </w:tc>
      </w:tr>
      <w:tr w:rsidR="00F0729D" w:rsidRPr="006F091D" w:rsidTr="00523BE9">
        <w:trPr>
          <w:trHeight w:val="367"/>
          <w:jc w:val="center"/>
        </w:trPr>
        <w:tc>
          <w:tcPr>
            <w:tcW w:w="702" w:type="dxa"/>
            <w:vMerge/>
            <w:vAlign w:val="center"/>
            <w:hideMark/>
          </w:tcPr>
          <w:p w:rsidR="00F0729D" w:rsidRPr="006F091D" w:rsidRDefault="00F0729D" w:rsidP="00523BE9">
            <w:pPr>
              <w:spacing w:before="0" w:after="0" w:line="240" w:lineRule="auto"/>
              <w:jc w:val="left"/>
              <w:rPr>
                <w:color w:val="000000"/>
                <w:sz w:val="16"/>
                <w:szCs w:val="16"/>
              </w:rPr>
            </w:pPr>
          </w:p>
        </w:tc>
        <w:tc>
          <w:tcPr>
            <w:tcW w:w="2128" w:type="dxa"/>
            <w:vMerge/>
            <w:vAlign w:val="center"/>
            <w:hideMark/>
          </w:tcPr>
          <w:p w:rsidR="00F0729D" w:rsidRPr="006F091D" w:rsidRDefault="00F0729D" w:rsidP="00523BE9">
            <w:pPr>
              <w:spacing w:before="0" w:after="0" w:line="240" w:lineRule="auto"/>
              <w:jc w:val="left"/>
              <w:rPr>
                <w:color w:val="000000"/>
                <w:sz w:val="16"/>
                <w:szCs w:val="16"/>
              </w:rPr>
            </w:pPr>
          </w:p>
        </w:tc>
        <w:tc>
          <w:tcPr>
            <w:tcW w:w="1985" w:type="dxa"/>
          </w:tcPr>
          <w:p w:rsidR="00F0729D" w:rsidRPr="006F091D" w:rsidRDefault="00F0729D" w:rsidP="00523BE9">
            <w:pPr>
              <w:spacing w:before="0" w:after="0" w:line="240" w:lineRule="auto"/>
              <w:jc w:val="center"/>
              <w:rPr>
                <w:color w:val="000000"/>
                <w:sz w:val="16"/>
                <w:szCs w:val="16"/>
              </w:rPr>
            </w:pPr>
            <w:r w:rsidRPr="006F091D">
              <w:rPr>
                <w:sz w:val="16"/>
                <w:szCs w:val="16"/>
              </w:rPr>
              <w:t>Ilość energii pochodzącej z OZE</w:t>
            </w:r>
          </w:p>
        </w:tc>
        <w:tc>
          <w:tcPr>
            <w:tcW w:w="1134"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proofErr w:type="spellStart"/>
            <w:r w:rsidRPr="006F091D">
              <w:rPr>
                <w:color w:val="000000"/>
                <w:sz w:val="16"/>
                <w:szCs w:val="16"/>
              </w:rPr>
              <w:t>MWh</w:t>
            </w:r>
            <w:proofErr w:type="spellEnd"/>
          </w:p>
        </w:tc>
        <w:tc>
          <w:tcPr>
            <w:tcW w:w="1543"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trHeight w:val="409"/>
          <w:jc w:val="center"/>
        </w:trPr>
        <w:tc>
          <w:tcPr>
            <w:tcW w:w="702" w:type="dxa"/>
            <w:vMerge/>
            <w:vAlign w:val="center"/>
          </w:tcPr>
          <w:p w:rsidR="00F0729D" w:rsidRPr="006F091D" w:rsidRDefault="00F0729D" w:rsidP="00523BE9">
            <w:pPr>
              <w:spacing w:before="0" w:after="0" w:line="240" w:lineRule="auto"/>
              <w:jc w:val="left"/>
              <w:rPr>
                <w:color w:val="000000"/>
                <w:sz w:val="16"/>
                <w:szCs w:val="16"/>
              </w:rPr>
            </w:pPr>
          </w:p>
        </w:tc>
        <w:tc>
          <w:tcPr>
            <w:tcW w:w="2128" w:type="dxa"/>
            <w:vMerge/>
            <w:vAlign w:val="center"/>
          </w:tcPr>
          <w:p w:rsidR="00F0729D" w:rsidRPr="006F091D" w:rsidRDefault="00F0729D" w:rsidP="00523BE9">
            <w:pPr>
              <w:spacing w:before="0" w:after="0" w:line="240" w:lineRule="auto"/>
              <w:jc w:val="left"/>
              <w:rPr>
                <w:color w:val="000000"/>
                <w:sz w:val="16"/>
                <w:szCs w:val="16"/>
              </w:rPr>
            </w:pPr>
          </w:p>
        </w:tc>
        <w:tc>
          <w:tcPr>
            <w:tcW w:w="1985" w:type="dxa"/>
          </w:tcPr>
          <w:p w:rsidR="00F0729D" w:rsidRPr="006F091D" w:rsidRDefault="00F0729D" w:rsidP="00523BE9">
            <w:pPr>
              <w:spacing w:before="0" w:after="0" w:line="240" w:lineRule="auto"/>
              <w:jc w:val="center"/>
              <w:rPr>
                <w:sz w:val="16"/>
                <w:szCs w:val="16"/>
              </w:rPr>
            </w:pPr>
            <w:r w:rsidRPr="006F091D">
              <w:rPr>
                <w:sz w:val="16"/>
                <w:szCs w:val="16"/>
              </w:rPr>
              <w:t>Liczba obiektów korzystających z OZE</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trHeight w:val="1272"/>
          <w:jc w:val="center"/>
        </w:trPr>
        <w:tc>
          <w:tcPr>
            <w:tcW w:w="702" w:type="dxa"/>
            <w:vMerge/>
            <w:vAlign w:val="center"/>
          </w:tcPr>
          <w:p w:rsidR="00F0729D" w:rsidRPr="006F091D" w:rsidRDefault="00F0729D" w:rsidP="00523BE9">
            <w:pPr>
              <w:spacing w:before="0" w:after="0" w:line="240" w:lineRule="auto"/>
              <w:jc w:val="left"/>
              <w:rPr>
                <w:color w:val="000000"/>
                <w:sz w:val="16"/>
                <w:szCs w:val="16"/>
              </w:rPr>
            </w:pPr>
          </w:p>
        </w:tc>
        <w:tc>
          <w:tcPr>
            <w:tcW w:w="2128" w:type="dxa"/>
            <w:vMerge/>
            <w:vAlign w:val="center"/>
          </w:tcPr>
          <w:p w:rsidR="00F0729D" w:rsidRPr="006F091D" w:rsidRDefault="00F0729D" w:rsidP="00523BE9">
            <w:pPr>
              <w:spacing w:before="0" w:after="0" w:line="240" w:lineRule="auto"/>
              <w:jc w:val="left"/>
              <w:rPr>
                <w:color w:val="000000"/>
                <w:sz w:val="16"/>
                <w:szCs w:val="16"/>
              </w:rPr>
            </w:pPr>
          </w:p>
        </w:tc>
        <w:tc>
          <w:tcPr>
            <w:tcW w:w="1985" w:type="dxa"/>
          </w:tcPr>
          <w:p w:rsidR="00F0729D" w:rsidRPr="006F091D" w:rsidRDefault="00F0729D" w:rsidP="00523BE9">
            <w:pPr>
              <w:spacing w:before="0" w:after="0" w:line="240" w:lineRule="auto"/>
              <w:jc w:val="center"/>
              <w:rPr>
                <w:sz w:val="16"/>
                <w:szCs w:val="16"/>
              </w:rPr>
            </w:pPr>
            <w:r w:rsidRPr="006F091D">
              <w:rPr>
                <w:sz w:val="16"/>
                <w:szCs w:val="16"/>
              </w:rPr>
              <w:t>Powierzchnia zamontowanej instalacji solarnej / fotowoltaicznej</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m</w:t>
            </w:r>
            <w:r w:rsidRPr="006F091D">
              <w:rPr>
                <w:color w:val="000000"/>
                <w:sz w:val="16"/>
                <w:szCs w:val="16"/>
                <w:vertAlign w:val="superscript"/>
              </w:rPr>
              <w:t>2</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trHeight w:val="418"/>
          <w:jc w:val="center"/>
        </w:trPr>
        <w:tc>
          <w:tcPr>
            <w:tcW w:w="702" w:type="dxa"/>
            <w:vMerge/>
            <w:vAlign w:val="center"/>
          </w:tcPr>
          <w:p w:rsidR="00F0729D" w:rsidRPr="006F091D" w:rsidRDefault="00F0729D" w:rsidP="00523BE9">
            <w:pPr>
              <w:spacing w:before="0" w:after="0" w:line="240" w:lineRule="auto"/>
              <w:jc w:val="left"/>
              <w:rPr>
                <w:color w:val="000000"/>
                <w:sz w:val="16"/>
                <w:szCs w:val="16"/>
              </w:rPr>
            </w:pPr>
          </w:p>
        </w:tc>
        <w:tc>
          <w:tcPr>
            <w:tcW w:w="2128" w:type="dxa"/>
            <w:vMerge/>
            <w:vAlign w:val="center"/>
          </w:tcPr>
          <w:p w:rsidR="00F0729D" w:rsidRPr="006F091D" w:rsidRDefault="00F0729D" w:rsidP="00523BE9">
            <w:pPr>
              <w:spacing w:before="0" w:after="0" w:line="240" w:lineRule="auto"/>
              <w:jc w:val="left"/>
              <w:rPr>
                <w:color w:val="000000"/>
                <w:sz w:val="16"/>
                <w:szCs w:val="16"/>
              </w:rPr>
            </w:pPr>
          </w:p>
        </w:tc>
        <w:tc>
          <w:tcPr>
            <w:tcW w:w="1985" w:type="dxa"/>
          </w:tcPr>
          <w:p w:rsidR="00F0729D" w:rsidRPr="006F091D" w:rsidRDefault="00F0729D" w:rsidP="00523BE9">
            <w:pPr>
              <w:spacing w:before="0" w:after="0" w:line="240" w:lineRule="auto"/>
              <w:jc w:val="center"/>
              <w:rPr>
                <w:sz w:val="16"/>
                <w:szCs w:val="16"/>
              </w:rPr>
            </w:pPr>
            <w:r w:rsidRPr="006F091D">
              <w:rPr>
                <w:sz w:val="16"/>
                <w:szCs w:val="16"/>
              </w:rPr>
              <w:t>Udział energii pochodzącej z OZE</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cantSplit/>
          <w:trHeight w:val="1134"/>
          <w:jc w:val="center"/>
        </w:trPr>
        <w:tc>
          <w:tcPr>
            <w:tcW w:w="702" w:type="dxa"/>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r w:rsidRPr="006F091D">
              <w:rPr>
                <w:color w:val="000000"/>
                <w:sz w:val="16"/>
                <w:szCs w:val="16"/>
              </w:rPr>
              <w:t>Budynki użyteczności publicznej</w:t>
            </w:r>
          </w:p>
        </w:tc>
        <w:tc>
          <w:tcPr>
            <w:tcW w:w="2128"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 xml:space="preserve">Działania </w:t>
            </w:r>
            <w:proofErr w:type="spellStart"/>
            <w:r w:rsidRPr="006F091D">
              <w:rPr>
                <w:color w:val="000000"/>
                <w:sz w:val="16"/>
                <w:szCs w:val="16"/>
              </w:rPr>
              <w:t>nieinwestycyjne</w:t>
            </w:r>
            <w:proofErr w:type="spellEnd"/>
            <w:r w:rsidRPr="006F091D">
              <w:rPr>
                <w:color w:val="000000"/>
                <w:sz w:val="16"/>
                <w:szCs w:val="16"/>
              </w:rPr>
              <w:t xml:space="preserve"> w zakresie realizacji budowania świadomości ekologicznej mieszańców</w:t>
            </w:r>
          </w:p>
        </w:tc>
        <w:tc>
          <w:tcPr>
            <w:tcW w:w="1985"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Liczba zrealizowanych spotkań informacyjnych dla mieszkańców/ liczba działań promocyjnych</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F0729D" w:rsidRPr="006F091D" w:rsidRDefault="00F0729D" w:rsidP="00523BE9">
            <w:pPr>
              <w:spacing w:before="0" w:after="0" w:line="240" w:lineRule="auto"/>
              <w:jc w:val="center"/>
            </w:pPr>
            <w:r w:rsidRPr="006F091D">
              <w:sym w:font="Symbol" w:char="F0AD"/>
            </w:r>
          </w:p>
        </w:tc>
      </w:tr>
      <w:tr w:rsidR="00F0729D" w:rsidRPr="006F091D" w:rsidTr="00523BE9">
        <w:trPr>
          <w:cantSplit/>
          <w:trHeight w:val="697"/>
          <w:jc w:val="center"/>
        </w:trPr>
        <w:tc>
          <w:tcPr>
            <w:tcW w:w="702" w:type="dxa"/>
            <w:vMerge w:val="restart"/>
            <w:shd w:val="clear" w:color="auto" w:fill="auto"/>
            <w:textDirection w:val="btLr"/>
            <w:vAlign w:val="center"/>
            <w:hideMark/>
          </w:tcPr>
          <w:p w:rsidR="00F0729D" w:rsidRPr="006F091D" w:rsidRDefault="00F0729D" w:rsidP="00523BE9">
            <w:pPr>
              <w:spacing w:before="0" w:after="0" w:line="240" w:lineRule="auto"/>
              <w:ind w:left="113" w:right="113"/>
              <w:jc w:val="center"/>
              <w:rPr>
                <w:color w:val="000000"/>
                <w:sz w:val="16"/>
                <w:szCs w:val="16"/>
              </w:rPr>
            </w:pPr>
            <w:r w:rsidRPr="006F091D">
              <w:rPr>
                <w:color w:val="000000"/>
                <w:sz w:val="16"/>
                <w:szCs w:val="16"/>
              </w:rPr>
              <w:t>Mieszkalnictwo</w:t>
            </w:r>
          </w:p>
        </w:tc>
        <w:tc>
          <w:tcPr>
            <w:tcW w:w="2128" w:type="dxa"/>
            <w:shd w:val="clear" w:color="auto" w:fill="auto"/>
            <w:vAlign w:val="center"/>
            <w:hideMark/>
          </w:tcPr>
          <w:p w:rsidR="00F0729D" w:rsidRPr="006F091D" w:rsidRDefault="00F0729D" w:rsidP="00523BE9">
            <w:pPr>
              <w:spacing w:before="0" w:after="0" w:line="240" w:lineRule="auto"/>
              <w:jc w:val="center"/>
              <w:rPr>
                <w:color w:val="000000"/>
                <w:sz w:val="16"/>
                <w:szCs w:val="16"/>
              </w:rPr>
            </w:pPr>
            <w:r w:rsidRPr="006F091D">
              <w:rPr>
                <w:color w:val="000000"/>
                <w:sz w:val="16"/>
                <w:szCs w:val="16"/>
              </w:rPr>
              <w:t>Termomodernizacja budynków jednorodzinnych</w:t>
            </w:r>
          </w:p>
        </w:tc>
        <w:tc>
          <w:tcPr>
            <w:tcW w:w="4662" w:type="dxa"/>
            <w:gridSpan w:val="3"/>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Jak dla obiekt</w:t>
            </w:r>
            <w:bookmarkStart w:id="425" w:name="_GoBack"/>
            <w:bookmarkEnd w:id="425"/>
            <w:r w:rsidRPr="006F091D">
              <w:rPr>
                <w:color w:val="000000"/>
                <w:sz w:val="16"/>
                <w:szCs w:val="16"/>
              </w:rPr>
              <w:t>ów użyteczności</w:t>
            </w:r>
          </w:p>
        </w:tc>
      </w:tr>
      <w:tr w:rsidR="00F0729D" w:rsidRPr="006F091D" w:rsidTr="00523BE9">
        <w:trPr>
          <w:cantSplit/>
          <w:trHeight w:val="551"/>
          <w:jc w:val="center"/>
        </w:trPr>
        <w:tc>
          <w:tcPr>
            <w:tcW w:w="702" w:type="dxa"/>
            <w:vMerge/>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p>
        </w:tc>
        <w:tc>
          <w:tcPr>
            <w:tcW w:w="2128"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Instalacje odnawialnych źródeł energii przez prywatnych właścicieli obiektów</w:t>
            </w:r>
          </w:p>
        </w:tc>
        <w:tc>
          <w:tcPr>
            <w:tcW w:w="4662" w:type="dxa"/>
            <w:gridSpan w:val="3"/>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Jak dla obiektów użyteczności</w:t>
            </w:r>
          </w:p>
        </w:tc>
      </w:tr>
      <w:tr w:rsidR="00F0729D" w:rsidRPr="006F091D" w:rsidTr="00523BE9">
        <w:trPr>
          <w:cantSplit/>
          <w:trHeight w:val="746"/>
          <w:jc w:val="center"/>
        </w:trPr>
        <w:tc>
          <w:tcPr>
            <w:tcW w:w="702" w:type="dxa"/>
            <w:vMerge/>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p>
        </w:tc>
        <w:tc>
          <w:tcPr>
            <w:tcW w:w="2128"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Modernizacja indywidualnych kotłowni</w:t>
            </w:r>
          </w:p>
        </w:tc>
        <w:tc>
          <w:tcPr>
            <w:tcW w:w="1985"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Liczba zmodernizowanych kotłowni i zlikwidowanych kotłów nie ekologicznych</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r w:rsidR="00F0729D" w:rsidRPr="006F091D" w:rsidTr="00523BE9">
        <w:trPr>
          <w:cantSplit/>
          <w:trHeight w:val="843"/>
          <w:jc w:val="center"/>
        </w:trPr>
        <w:tc>
          <w:tcPr>
            <w:tcW w:w="702" w:type="dxa"/>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r w:rsidRPr="006F091D">
              <w:rPr>
                <w:color w:val="000000"/>
                <w:sz w:val="16"/>
                <w:szCs w:val="16"/>
              </w:rPr>
              <w:t>Usługi, Handel, Przemysł</w:t>
            </w:r>
          </w:p>
        </w:tc>
        <w:tc>
          <w:tcPr>
            <w:tcW w:w="2128"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 xml:space="preserve">Instalacje odnawialnych źródeł energii </w:t>
            </w:r>
          </w:p>
        </w:tc>
        <w:tc>
          <w:tcPr>
            <w:tcW w:w="4662" w:type="dxa"/>
            <w:gridSpan w:val="3"/>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Jak dla obiektów użyteczności</w:t>
            </w:r>
          </w:p>
        </w:tc>
      </w:tr>
      <w:tr w:rsidR="00F0729D" w:rsidRPr="006F091D" w:rsidTr="00523BE9">
        <w:trPr>
          <w:cantSplit/>
          <w:trHeight w:val="843"/>
          <w:jc w:val="center"/>
        </w:trPr>
        <w:tc>
          <w:tcPr>
            <w:tcW w:w="702" w:type="dxa"/>
            <w:shd w:val="clear" w:color="auto" w:fill="auto"/>
            <w:textDirection w:val="btLr"/>
            <w:vAlign w:val="center"/>
          </w:tcPr>
          <w:p w:rsidR="00F0729D" w:rsidRPr="006F091D" w:rsidRDefault="00F0729D" w:rsidP="00523BE9">
            <w:pPr>
              <w:spacing w:before="0" w:after="0" w:line="240" w:lineRule="auto"/>
              <w:ind w:left="113" w:right="113"/>
              <w:jc w:val="center"/>
              <w:rPr>
                <w:color w:val="000000"/>
                <w:sz w:val="16"/>
                <w:szCs w:val="16"/>
              </w:rPr>
            </w:pPr>
            <w:r w:rsidRPr="006F091D">
              <w:rPr>
                <w:color w:val="000000"/>
                <w:sz w:val="16"/>
                <w:szCs w:val="16"/>
              </w:rPr>
              <w:t>Oświetlenie</w:t>
            </w:r>
          </w:p>
        </w:tc>
        <w:tc>
          <w:tcPr>
            <w:tcW w:w="2128"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Wymiana opraw oświetleniowych ulicznych</w:t>
            </w:r>
          </w:p>
        </w:tc>
        <w:tc>
          <w:tcPr>
            <w:tcW w:w="1985"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Liczba wymienionych opraw</w:t>
            </w:r>
          </w:p>
        </w:tc>
        <w:tc>
          <w:tcPr>
            <w:tcW w:w="1134"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rPr>
                <w:color w:val="000000"/>
                <w:sz w:val="16"/>
                <w:szCs w:val="16"/>
              </w:rPr>
              <w:t>szt.</w:t>
            </w:r>
          </w:p>
        </w:tc>
        <w:tc>
          <w:tcPr>
            <w:tcW w:w="1543" w:type="dxa"/>
            <w:shd w:val="clear" w:color="auto" w:fill="auto"/>
            <w:vAlign w:val="center"/>
          </w:tcPr>
          <w:p w:rsidR="00F0729D" w:rsidRPr="006F091D" w:rsidRDefault="00F0729D" w:rsidP="00523BE9">
            <w:pPr>
              <w:spacing w:before="0" w:after="0" w:line="240" w:lineRule="auto"/>
              <w:jc w:val="center"/>
              <w:rPr>
                <w:color w:val="000000"/>
                <w:sz w:val="16"/>
                <w:szCs w:val="16"/>
              </w:rPr>
            </w:pPr>
            <w:r w:rsidRPr="006F091D">
              <w:sym w:font="Symbol" w:char="F0AD"/>
            </w:r>
          </w:p>
        </w:tc>
      </w:tr>
    </w:tbl>
    <w:p w:rsidR="00F0729D" w:rsidRPr="006F091D" w:rsidRDefault="00F0729D" w:rsidP="00F0729D">
      <w:pPr>
        <w:spacing w:before="240" w:after="0"/>
        <w:rPr>
          <w:szCs w:val="24"/>
        </w:rPr>
      </w:pPr>
      <w:r w:rsidRPr="006F091D">
        <w:rPr>
          <w:szCs w:val="24"/>
        </w:rPr>
        <w:t>Bieżący nadzór realizacji Planu podlega osobie koordynującej i Zespołowi.</w:t>
      </w:r>
    </w:p>
    <w:p w:rsidR="00F0729D" w:rsidRPr="006F091D" w:rsidRDefault="00F0729D" w:rsidP="00F0729D">
      <w:r w:rsidRPr="006F091D">
        <w:t xml:space="preserve">Szereg obiektywnych czynników zewnętrznych pozwala stwierdzić, że pełna realizacja Planu będzie trudna bez wsparcia finansowego planowanych zadań inwestycyjnych. </w:t>
      </w:r>
    </w:p>
    <w:p w:rsidR="00F0729D" w:rsidRPr="006F091D" w:rsidRDefault="00F0729D" w:rsidP="00F0729D">
      <w:r w:rsidRPr="006F091D">
        <w:t>Co prawda władze Gminy nie mogą narzucić mieszkańcom obowiązku wymiany źródeł ogrzewania, mogą ich jednak do tego zachęcać. Pozwalają na to znowelizowane przepisy (m.in. ustawa – prawo ochrony środowiska), które umożliwią, by takie przedsięwzięcia, jak wymiana i modernizacja kotłów, były dofinansowane ze środków Narodowego Funduszu Ochrony Środowiska i Gospodarki Wodnej oraz Wojewódzkiego Funduszu Ochrony Środowiska i Gospodarki Wodnej.</w:t>
      </w:r>
    </w:p>
    <w:p w:rsidR="00F0729D" w:rsidRPr="006F091D" w:rsidRDefault="00F0729D" w:rsidP="00F0729D"/>
    <w:p w:rsidR="00F0729D" w:rsidRPr="006F091D" w:rsidRDefault="00F0729D" w:rsidP="00216C99"/>
    <w:p w:rsidR="00F0729D" w:rsidRPr="006F091D" w:rsidRDefault="00F0729D" w:rsidP="00F0729D"/>
    <w:p w:rsidR="0008569B" w:rsidRPr="006F091D" w:rsidRDefault="0008569B" w:rsidP="00F0729D">
      <w:pPr>
        <w:sectPr w:rsidR="0008569B" w:rsidRPr="006F091D" w:rsidSect="00046CB1">
          <w:pgSz w:w="11906" w:h="16838"/>
          <w:pgMar w:top="1526" w:right="1417" w:bottom="1701" w:left="1417" w:header="142" w:footer="398" w:gutter="0"/>
          <w:cols w:space="708"/>
          <w:docGrid w:linePitch="360"/>
        </w:sectPr>
      </w:pPr>
    </w:p>
    <w:p w:rsidR="00216C99" w:rsidRPr="006F091D" w:rsidRDefault="00216C99" w:rsidP="00C517DD">
      <w:pPr>
        <w:pStyle w:val="Nagwek1"/>
        <w:numPr>
          <w:ilvl w:val="0"/>
          <w:numId w:val="0"/>
        </w:numPr>
        <w:ind w:left="432"/>
        <w:rPr>
          <w:rFonts w:cs="Times New Roman"/>
        </w:rPr>
      </w:pPr>
      <w:bookmarkStart w:id="426" w:name="_Toc418598872"/>
      <w:bookmarkStart w:id="427" w:name="_Toc419449998"/>
      <w:bookmarkStart w:id="428" w:name="_Toc436594684"/>
      <w:r w:rsidRPr="006F091D">
        <w:rPr>
          <w:rFonts w:cs="Times New Roman"/>
        </w:rPr>
        <w:lastRenderedPageBreak/>
        <w:t>Spis Tabel</w:t>
      </w:r>
      <w:bookmarkEnd w:id="426"/>
      <w:bookmarkEnd w:id="427"/>
      <w:bookmarkEnd w:id="428"/>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r w:rsidRPr="00877D44">
        <w:fldChar w:fldCharType="begin"/>
      </w:r>
      <w:r w:rsidR="00216C99" w:rsidRPr="00877D44">
        <w:instrText xml:space="preserve"> TOC \h \z \c "Tabela" </w:instrText>
      </w:r>
      <w:r w:rsidRPr="00877D44">
        <w:fldChar w:fldCharType="separate"/>
      </w:r>
      <w:hyperlink w:anchor="_Toc436595012" w:history="1">
        <w:r w:rsidR="00877D44" w:rsidRPr="00877D44">
          <w:rPr>
            <w:rStyle w:val="Hipercze"/>
            <w:noProof/>
          </w:rPr>
          <w:t>Tabela 1 Liczba podmiotów działających na terenie gminy Panki z podziałem na kategorie PKD</w:t>
        </w:r>
        <w:r w:rsidR="00877D44" w:rsidRPr="00877D44">
          <w:rPr>
            <w:noProof/>
            <w:webHidden/>
          </w:rPr>
          <w:tab/>
        </w:r>
        <w:r w:rsidRPr="00877D44">
          <w:rPr>
            <w:noProof/>
            <w:webHidden/>
          </w:rPr>
          <w:fldChar w:fldCharType="begin"/>
        </w:r>
        <w:r w:rsidR="00877D44" w:rsidRPr="00877D44">
          <w:rPr>
            <w:noProof/>
            <w:webHidden/>
          </w:rPr>
          <w:instrText xml:space="preserve"> PAGEREF _Toc436595012 \h </w:instrText>
        </w:r>
        <w:r w:rsidRPr="00877D44">
          <w:rPr>
            <w:noProof/>
            <w:webHidden/>
          </w:rPr>
        </w:r>
        <w:r w:rsidRPr="00877D44">
          <w:rPr>
            <w:noProof/>
            <w:webHidden/>
          </w:rPr>
          <w:fldChar w:fldCharType="separate"/>
        </w:r>
        <w:r w:rsidR="00877D44" w:rsidRPr="00877D44">
          <w:rPr>
            <w:noProof/>
            <w:webHidden/>
          </w:rPr>
          <w:t>21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3" w:history="1">
        <w:r w:rsidR="00877D44" w:rsidRPr="00877D44">
          <w:rPr>
            <w:rStyle w:val="Hipercze"/>
            <w:noProof/>
          </w:rPr>
          <w:t>Tabela 2 Charakterystyka sieci wodociągowej na terenie gminy</w:t>
        </w:r>
        <w:r w:rsidR="00877D44" w:rsidRPr="00877D44">
          <w:rPr>
            <w:noProof/>
            <w:webHidden/>
          </w:rPr>
          <w:tab/>
        </w:r>
        <w:r w:rsidRPr="00877D44">
          <w:rPr>
            <w:noProof/>
            <w:webHidden/>
          </w:rPr>
          <w:fldChar w:fldCharType="begin"/>
        </w:r>
        <w:r w:rsidR="00877D44" w:rsidRPr="00877D44">
          <w:rPr>
            <w:noProof/>
            <w:webHidden/>
          </w:rPr>
          <w:instrText xml:space="preserve"> PAGEREF _Toc436595013 \h </w:instrText>
        </w:r>
        <w:r w:rsidRPr="00877D44">
          <w:rPr>
            <w:noProof/>
            <w:webHidden/>
          </w:rPr>
        </w:r>
        <w:r w:rsidRPr="00877D44">
          <w:rPr>
            <w:noProof/>
            <w:webHidden/>
          </w:rPr>
          <w:fldChar w:fldCharType="separate"/>
        </w:r>
        <w:r w:rsidR="00877D44" w:rsidRPr="00877D44">
          <w:rPr>
            <w:noProof/>
            <w:webHidden/>
          </w:rPr>
          <w:t>23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4" w:history="1">
        <w:r w:rsidR="00877D44" w:rsidRPr="00877D44">
          <w:rPr>
            <w:rStyle w:val="Hipercze"/>
            <w:noProof/>
          </w:rPr>
          <w:t>Tabela 3 Charakterystyka sieci kanalizacyjnej na terenie gminy</w:t>
        </w:r>
        <w:r w:rsidR="00877D44" w:rsidRPr="00877D44">
          <w:rPr>
            <w:noProof/>
            <w:webHidden/>
          </w:rPr>
          <w:tab/>
        </w:r>
        <w:r w:rsidRPr="00877D44">
          <w:rPr>
            <w:noProof/>
            <w:webHidden/>
          </w:rPr>
          <w:fldChar w:fldCharType="begin"/>
        </w:r>
        <w:r w:rsidR="00877D44" w:rsidRPr="00877D44">
          <w:rPr>
            <w:noProof/>
            <w:webHidden/>
          </w:rPr>
          <w:instrText xml:space="preserve"> PAGEREF _Toc436595014 \h </w:instrText>
        </w:r>
        <w:r w:rsidRPr="00877D44">
          <w:rPr>
            <w:noProof/>
            <w:webHidden/>
          </w:rPr>
        </w:r>
        <w:r w:rsidRPr="00877D44">
          <w:rPr>
            <w:noProof/>
            <w:webHidden/>
          </w:rPr>
          <w:fldChar w:fldCharType="separate"/>
        </w:r>
        <w:r w:rsidR="00877D44" w:rsidRPr="00877D44">
          <w:rPr>
            <w:noProof/>
            <w:webHidden/>
          </w:rPr>
          <w:t>23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5" w:history="1">
        <w:r w:rsidR="00877D44" w:rsidRPr="00877D44">
          <w:rPr>
            <w:rStyle w:val="Hipercze"/>
            <w:bCs/>
            <w:noProof/>
          </w:rPr>
          <w:t>Tabela 4 Wykaz stacji transformatorowych na terenie gminy Panki, stanowiących własność TAURON Dystrybucja S.A.</w:t>
        </w:r>
        <w:r w:rsidR="00877D44" w:rsidRPr="00877D44">
          <w:rPr>
            <w:noProof/>
            <w:webHidden/>
          </w:rPr>
          <w:tab/>
        </w:r>
        <w:r w:rsidRPr="00877D44">
          <w:rPr>
            <w:noProof/>
            <w:webHidden/>
          </w:rPr>
          <w:fldChar w:fldCharType="begin"/>
        </w:r>
        <w:r w:rsidR="00877D44" w:rsidRPr="00877D44">
          <w:rPr>
            <w:noProof/>
            <w:webHidden/>
          </w:rPr>
          <w:instrText xml:space="preserve"> PAGEREF _Toc436595015 \h </w:instrText>
        </w:r>
        <w:r w:rsidRPr="00877D44">
          <w:rPr>
            <w:noProof/>
            <w:webHidden/>
          </w:rPr>
        </w:r>
        <w:r w:rsidRPr="00877D44">
          <w:rPr>
            <w:noProof/>
            <w:webHidden/>
          </w:rPr>
          <w:fldChar w:fldCharType="separate"/>
        </w:r>
        <w:r w:rsidR="00877D44" w:rsidRPr="00877D44">
          <w:rPr>
            <w:noProof/>
            <w:webHidden/>
          </w:rPr>
          <w:t>28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6" w:history="1">
        <w:r w:rsidR="00877D44" w:rsidRPr="00877D44">
          <w:rPr>
            <w:rStyle w:val="Hipercze"/>
            <w:noProof/>
          </w:rPr>
          <w:t>Tabela 5 Źródła emisji zanieczyszczeń powietrza</w:t>
        </w:r>
        <w:r w:rsidR="00877D44" w:rsidRPr="00877D44">
          <w:rPr>
            <w:noProof/>
            <w:webHidden/>
          </w:rPr>
          <w:tab/>
        </w:r>
        <w:r w:rsidRPr="00877D44">
          <w:rPr>
            <w:noProof/>
            <w:webHidden/>
          </w:rPr>
          <w:fldChar w:fldCharType="begin"/>
        </w:r>
        <w:r w:rsidR="00877D44" w:rsidRPr="00877D44">
          <w:rPr>
            <w:noProof/>
            <w:webHidden/>
          </w:rPr>
          <w:instrText xml:space="preserve"> PAGEREF _Toc436595016 \h </w:instrText>
        </w:r>
        <w:r w:rsidRPr="00877D44">
          <w:rPr>
            <w:noProof/>
            <w:webHidden/>
          </w:rPr>
        </w:r>
        <w:r w:rsidRPr="00877D44">
          <w:rPr>
            <w:noProof/>
            <w:webHidden/>
          </w:rPr>
          <w:fldChar w:fldCharType="separate"/>
        </w:r>
        <w:r w:rsidR="00877D44" w:rsidRPr="00877D44">
          <w:rPr>
            <w:noProof/>
            <w:webHidden/>
          </w:rPr>
          <w:t>31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7" w:history="1">
        <w:r w:rsidR="00877D44" w:rsidRPr="00877D44">
          <w:rPr>
            <w:rStyle w:val="Hipercze"/>
            <w:noProof/>
          </w:rPr>
          <w:t>Tabela 6 Zasoby wiatru w Polsce.</w:t>
        </w:r>
        <w:r w:rsidR="00877D44" w:rsidRPr="00877D44">
          <w:rPr>
            <w:noProof/>
            <w:webHidden/>
          </w:rPr>
          <w:tab/>
        </w:r>
        <w:r w:rsidRPr="00877D44">
          <w:rPr>
            <w:noProof/>
            <w:webHidden/>
          </w:rPr>
          <w:fldChar w:fldCharType="begin"/>
        </w:r>
        <w:r w:rsidR="00877D44" w:rsidRPr="00877D44">
          <w:rPr>
            <w:noProof/>
            <w:webHidden/>
          </w:rPr>
          <w:instrText xml:space="preserve"> PAGEREF _Toc436595017 \h </w:instrText>
        </w:r>
        <w:r w:rsidRPr="00877D44">
          <w:rPr>
            <w:noProof/>
            <w:webHidden/>
          </w:rPr>
        </w:r>
        <w:r w:rsidRPr="00877D44">
          <w:rPr>
            <w:noProof/>
            <w:webHidden/>
          </w:rPr>
          <w:fldChar w:fldCharType="separate"/>
        </w:r>
        <w:r w:rsidR="00877D44" w:rsidRPr="00877D44">
          <w:rPr>
            <w:noProof/>
            <w:webHidden/>
          </w:rPr>
          <w:t>47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8" w:history="1">
        <w:r w:rsidR="00877D44" w:rsidRPr="00877D44">
          <w:rPr>
            <w:rStyle w:val="Hipercze"/>
            <w:noProof/>
          </w:rPr>
          <w:t>Tabela 7 Właściwości poszczególnych rodzajów biomasy.</w:t>
        </w:r>
        <w:r w:rsidR="00877D44" w:rsidRPr="00877D44">
          <w:rPr>
            <w:noProof/>
            <w:webHidden/>
          </w:rPr>
          <w:tab/>
        </w:r>
        <w:r w:rsidRPr="00877D44">
          <w:rPr>
            <w:noProof/>
            <w:webHidden/>
          </w:rPr>
          <w:fldChar w:fldCharType="begin"/>
        </w:r>
        <w:r w:rsidR="00877D44" w:rsidRPr="00877D44">
          <w:rPr>
            <w:noProof/>
            <w:webHidden/>
          </w:rPr>
          <w:instrText xml:space="preserve"> PAGEREF _Toc436595018 \h </w:instrText>
        </w:r>
        <w:r w:rsidRPr="00877D44">
          <w:rPr>
            <w:noProof/>
            <w:webHidden/>
          </w:rPr>
        </w:r>
        <w:r w:rsidRPr="00877D44">
          <w:rPr>
            <w:noProof/>
            <w:webHidden/>
          </w:rPr>
          <w:fldChar w:fldCharType="separate"/>
        </w:r>
        <w:r w:rsidR="00877D44" w:rsidRPr="00877D44">
          <w:rPr>
            <w:noProof/>
            <w:webHidden/>
          </w:rPr>
          <w:t>54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19" w:history="1">
        <w:r w:rsidR="00877D44" w:rsidRPr="00877D44">
          <w:rPr>
            <w:rStyle w:val="Hipercze"/>
            <w:noProof/>
          </w:rPr>
          <w:t>Tabela 8 Potencjał wykorzystania energii z biomasy</w:t>
        </w:r>
        <w:r w:rsidR="00877D44" w:rsidRPr="00877D44">
          <w:rPr>
            <w:noProof/>
            <w:webHidden/>
          </w:rPr>
          <w:tab/>
        </w:r>
        <w:r w:rsidRPr="00877D44">
          <w:rPr>
            <w:noProof/>
            <w:webHidden/>
          </w:rPr>
          <w:fldChar w:fldCharType="begin"/>
        </w:r>
        <w:r w:rsidR="00877D44" w:rsidRPr="00877D44">
          <w:rPr>
            <w:noProof/>
            <w:webHidden/>
          </w:rPr>
          <w:instrText xml:space="preserve"> PAGEREF _Toc436595019 \h </w:instrText>
        </w:r>
        <w:r w:rsidRPr="00877D44">
          <w:rPr>
            <w:noProof/>
            <w:webHidden/>
          </w:rPr>
        </w:r>
        <w:r w:rsidRPr="00877D44">
          <w:rPr>
            <w:noProof/>
            <w:webHidden/>
          </w:rPr>
          <w:fldChar w:fldCharType="separate"/>
        </w:r>
        <w:r w:rsidR="00877D44" w:rsidRPr="00877D44">
          <w:rPr>
            <w:noProof/>
            <w:webHidden/>
          </w:rPr>
          <w:t>57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0" w:history="1">
        <w:r w:rsidR="00877D44" w:rsidRPr="00877D44">
          <w:rPr>
            <w:rStyle w:val="Hipercze"/>
            <w:noProof/>
          </w:rPr>
          <w:t>Tabela 9 Wskaźniki emisji dla stosowanych typów paliw na terenie gminy Panki</w:t>
        </w:r>
        <w:r w:rsidR="00877D44" w:rsidRPr="00877D44">
          <w:rPr>
            <w:noProof/>
            <w:webHidden/>
          </w:rPr>
          <w:tab/>
        </w:r>
        <w:r w:rsidRPr="00877D44">
          <w:rPr>
            <w:noProof/>
            <w:webHidden/>
          </w:rPr>
          <w:fldChar w:fldCharType="begin"/>
        </w:r>
        <w:r w:rsidR="00877D44" w:rsidRPr="00877D44">
          <w:rPr>
            <w:noProof/>
            <w:webHidden/>
          </w:rPr>
          <w:instrText xml:space="preserve"> PAGEREF _Toc436595020 \h </w:instrText>
        </w:r>
        <w:r w:rsidRPr="00877D44">
          <w:rPr>
            <w:noProof/>
            <w:webHidden/>
          </w:rPr>
        </w:r>
        <w:r w:rsidRPr="00877D44">
          <w:rPr>
            <w:noProof/>
            <w:webHidden/>
          </w:rPr>
          <w:fldChar w:fldCharType="separate"/>
        </w:r>
        <w:r w:rsidR="00877D44" w:rsidRPr="00877D44">
          <w:rPr>
            <w:noProof/>
            <w:webHidden/>
          </w:rPr>
          <w:t>59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1" w:history="1">
        <w:r w:rsidR="00877D44" w:rsidRPr="00877D44">
          <w:rPr>
            <w:rStyle w:val="Hipercze"/>
            <w:noProof/>
          </w:rPr>
          <w:t>Tabela 10 Zużycie energii w obiektach publicznych w podziale na poszczególne nośniki energii</w:t>
        </w:r>
        <w:r w:rsidR="00877D44" w:rsidRPr="00877D44">
          <w:rPr>
            <w:noProof/>
            <w:webHidden/>
          </w:rPr>
          <w:tab/>
        </w:r>
        <w:r w:rsidRPr="00877D44">
          <w:rPr>
            <w:noProof/>
            <w:webHidden/>
          </w:rPr>
          <w:fldChar w:fldCharType="begin"/>
        </w:r>
        <w:r w:rsidR="00877D44" w:rsidRPr="00877D44">
          <w:rPr>
            <w:noProof/>
            <w:webHidden/>
          </w:rPr>
          <w:instrText xml:space="preserve"> PAGEREF _Toc436595021 \h </w:instrText>
        </w:r>
        <w:r w:rsidRPr="00877D44">
          <w:rPr>
            <w:noProof/>
            <w:webHidden/>
          </w:rPr>
        </w:r>
        <w:r w:rsidRPr="00877D44">
          <w:rPr>
            <w:noProof/>
            <w:webHidden/>
          </w:rPr>
          <w:fldChar w:fldCharType="separate"/>
        </w:r>
        <w:r w:rsidR="00877D44" w:rsidRPr="00877D44">
          <w:rPr>
            <w:noProof/>
            <w:webHidden/>
          </w:rPr>
          <w:t>61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2" w:history="1">
        <w:r w:rsidR="00877D44" w:rsidRPr="00877D44">
          <w:rPr>
            <w:rStyle w:val="Hipercze"/>
            <w:noProof/>
          </w:rPr>
          <w:t>Tabela 11 Roczna emisja CO</w:t>
        </w:r>
        <w:r w:rsidR="00877D44" w:rsidRPr="00877D44">
          <w:rPr>
            <w:rStyle w:val="Hipercze"/>
            <w:noProof/>
            <w:vertAlign w:val="subscript"/>
          </w:rPr>
          <w:t>2</w:t>
        </w:r>
        <w:r w:rsidR="00877D44" w:rsidRPr="00877D44">
          <w:rPr>
            <w:rStyle w:val="Hipercze"/>
            <w:noProof/>
          </w:rPr>
          <w:t xml:space="preserve"> związana z wykorzystaniem poszczególnych nośników energii w obiektach użyteczności publicznej</w:t>
        </w:r>
        <w:r w:rsidR="00877D44" w:rsidRPr="00877D44">
          <w:rPr>
            <w:noProof/>
            <w:webHidden/>
          </w:rPr>
          <w:tab/>
        </w:r>
        <w:r w:rsidRPr="00877D44">
          <w:rPr>
            <w:noProof/>
            <w:webHidden/>
          </w:rPr>
          <w:fldChar w:fldCharType="begin"/>
        </w:r>
        <w:r w:rsidR="00877D44" w:rsidRPr="00877D44">
          <w:rPr>
            <w:noProof/>
            <w:webHidden/>
          </w:rPr>
          <w:instrText xml:space="preserve"> PAGEREF _Toc436595022 \h </w:instrText>
        </w:r>
        <w:r w:rsidRPr="00877D44">
          <w:rPr>
            <w:noProof/>
            <w:webHidden/>
          </w:rPr>
        </w:r>
        <w:r w:rsidRPr="00877D44">
          <w:rPr>
            <w:noProof/>
            <w:webHidden/>
          </w:rPr>
          <w:fldChar w:fldCharType="separate"/>
        </w:r>
        <w:r w:rsidR="00877D44" w:rsidRPr="00877D44">
          <w:rPr>
            <w:noProof/>
            <w:webHidden/>
          </w:rPr>
          <w:t>62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3" w:history="1">
        <w:r w:rsidR="00877D44" w:rsidRPr="00877D44">
          <w:rPr>
            <w:rStyle w:val="Hipercze"/>
            <w:noProof/>
          </w:rPr>
          <w:t>Tabela 12 Zużycie energii w sektorze budynków mieszkalnych w podziale na poszczególne nośniki energii</w:t>
        </w:r>
        <w:r w:rsidR="00877D44" w:rsidRPr="00877D44">
          <w:rPr>
            <w:noProof/>
            <w:webHidden/>
          </w:rPr>
          <w:tab/>
        </w:r>
        <w:r w:rsidRPr="00877D44">
          <w:rPr>
            <w:noProof/>
            <w:webHidden/>
          </w:rPr>
          <w:fldChar w:fldCharType="begin"/>
        </w:r>
        <w:r w:rsidR="00877D44" w:rsidRPr="00877D44">
          <w:rPr>
            <w:noProof/>
            <w:webHidden/>
          </w:rPr>
          <w:instrText xml:space="preserve"> PAGEREF _Toc436595023 \h </w:instrText>
        </w:r>
        <w:r w:rsidRPr="00877D44">
          <w:rPr>
            <w:noProof/>
            <w:webHidden/>
          </w:rPr>
        </w:r>
        <w:r w:rsidRPr="00877D44">
          <w:rPr>
            <w:noProof/>
            <w:webHidden/>
          </w:rPr>
          <w:fldChar w:fldCharType="separate"/>
        </w:r>
        <w:r w:rsidR="00877D44" w:rsidRPr="00877D44">
          <w:rPr>
            <w:noProof/>
            <w:webHidden/>
          </w:rPr>
          <w:t>63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4" w:history="1">
        <w:r w:rsidR="00877D44" w:rsidRPr="00877D44">
          <w:rPr>
            <w:rStyle w:val="Hipercze"/>
            <w:noProof/>
          </w:rPr>
          <w:t>Tabela 13 Roczna emisja CO</w:t>
        </w:r>
        <w:r w:rsidR="00877D44" w:rsidRPr="00877D44">
          <w:rPr>
            <w:rStyle w:val="Hipercze"/>
            <w:noProof/>
            <w:vertAlign w:val="subscript"/>
          </w:rPr>
          <w:t>2</w:t>
        </w:r>
        <w:r w:rsidR="00877D44" w:rsidRPr="00877D44">
          <w:rPr>
            <w:rStyle w:val="Hipercze"/>
            <w:noProof/>
          </w:rPr>
          <w:t xml:space="preserve"> związana z wykorzystaniem poszczególnych nośników energii w sektorze mieszkalnictwa</w:t>
        </w:r>
        <w:r w:rsidR="00877D44" w:rsidRPr="00877D44">
          <w:rPr>
            <w:noProof/>
            <w:webHidden/>
          </w:rPr>
          <w:tab/>
        </w:r>
        <w:r w:rsidRPr="00877D44">
          <w:rPr>
            <w:noProof/>
            <w:webHidden/>
          </w:rPr>
          <w:fldChar w:fldCharType="begin"/>
        </w:r>
        <w:r w:rsidR="00877D44" w:rsidRPr="00877D44">
          <w:rPr>
            <w:noProof/>
            <w:webHidden/>
          </w:rPr>
          <w:instrText xml:space="preserve"> PAGEREF _Toc436595024 \h </w:instrText>
        </w:r>
        <w:r w:rsidRPr="00877D44">
          <w:rPr>
            <w:noProof/>
            <w:webHidden/>
          </w:rPr>
        </w:r>
        <w:r w:rsidRPr="00877D44">
          <w:rPr>
            <w:noProof/>
            <w:webHidden/>
          </w:rPr>
          <w:fldChar w:fldCharType="separate"/>
        </w:r>
        <w:r w:rsidR="00877D44" w:rsidRPr="00877D44">
          <w:rPr>
            <w:noProof/>
            <w:webHidden/>
          </w:rPr>
          <w:t>65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5" w:history="1">
        <w:r w:rsidR="00877D44" w:rsidRPr="00877D44">
          <w:rPr>
            <w:rStyle w:val="Hipercze"/>
            <w:noProof/>
          </w:rPr>
          <w:t>Tabela 14 Zużycie energii oraz emisja CO</w:t>
        </w:r>
        <w:r w:rsidR="00877D44" w:rsidRPr="00877D44">
          <w:rPr>
            <w:rStyle w:val="Hipercze"/>
            <w:noProof/>
            <w:vertAlign w:val="subscript"/>
          </w:rPr>
          <w:t>2</w:t>
        </w:r>
        <w:r w:rsidR="00877D44" w:rsidRPr="00877D44">
          <w:rPr>
            <w:rStyle w:val="Hipercze"/>
            <w:noProof/>
          </w:rPr>
          <w:t xml:space="preserve"> związana z wykorzystaniem energii elektrycznej na potrzeby oświetlenia ulicznego</w:t>
        </w:r>
        <w:r w:rsidR="00877D44" w:rsidRPr="00877D44">
          <w:rPr>
            <w:noProof/>
            <w:webHidden/>
          </w:rPr>
          <w:tab/>
        </w:r>
        <w:r w:rsidRPr="00877D44">
          <w:rPr>
            <w:noProof/>
            <w:webHidden/>
          </w:rPr>
          <w:fldChar w:fldCharType="begin"/>
        </w:r>
        <w:r w:rsidR="00877D44" w:rsidRPr="00877D44">
          <w:rPr>
            <w:noProof/>
            <w:webHidden/>
          </w:rPr>
          <w:instrText xml:space="preserve"> PAGEREF _Toc436595025 \h </w:instrText>
        </w:r>
        <w:r w:rsidRPr="00877D44">
          <w:rPr>
            <w:noProof/>
            <w:webHidden/>
          </w:rPr>
        </w:r>
        <w:r w:rsidRPr="00877D44">
          <w:rPr>
            <w:noProof/>
            <w:webHidden/>
          </w:rPr>
          <w:fldChar w:fldCharType="separate"/>
        </w:r>
        <w:r w:rsidR="00877D44" w:rsidRPr="00877D44">
          <w:rPr>
            <w:noProof/>
            <w:webHidden/>
          </w:rPr>
          <w:t>66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6" w:history="1">
        <w:r w:rsidR="00877D44" w:rsidRPr="00877D44">
          <w:rPr>
            <w:rStyle w:val="Hipercze"/>
            <w:noProof/>
          </w:rPr>
          <w:t>Tabela 15 Pojazdy zarejestrowane na koniec 2010 r. i 2014 r. na terenie gminy Panki</w:t>
        </w:r>
        <w:r w:rsidR="00877D44" w:rsidRPr="00877D44">
          <w:rPr>
            <w:noProof/>
            <w:webHidden/>
          </w:rPr>
          <w:tab/>
        </w:r>
        <w:r w:rsidRPr="00877D44">
          <w:rPr>
            <w:noProof/>
            <w:webHidden/>
          </w:rPr>
          <w:fldChar w:fldCharType="begin"/>
        </w:r>
        <w:r w:rsidR="00877D44" w:rsidRPr="00877D44">
          <w:rPr>
            <w:noProof/>
            <w:webHidden/>
          </w:rPr>
          <w:instrText xml:space="preserve"> PAGEREF _Toc436595026 \h </w:instrText>
        </w:r>
        <w:r w:rsidRPr="00877D44">
          <w:rPr>
            <w:noProof/>
            <w:webHidden/>
          </w:rPr>
        </w:r>
        <w:r w:rsidRPr="00877D44">
          <w:rPr>
            <w:noProof/>
            <w:webHidden/>
          </w:rPr>
          <w:fldChar w:fldCharType="separate"/>
        </w:r>
        <w:r w:rsidR="00877D44" w:rsidRPr="00877D44">
          <w:rPr>
            <w:noProof/>
            <w:webHidden/>
          </w:rPr>
          <w:t>67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7" w:history="1">
        <w:r w:rsidR="00877D44" w:rsidRPr="00877D44">
          <w:rPr>
            <w:rStyle w:val="Hipercze"/>
            <w:noProof/>
          </w:rPr>
          <w:t>Tabela 16 Emisja CO</w:t>
        </w:r>
        <w:r w:rsidR="00877D44" w:rsidRPr="00877D44">
          <w:rPr>
            <w:rStyle w:val="Hipercze"/>
            <w:noProof/>
            <w:vertAlign w:val="subscript"/>
          </w:rPr>
          <w:t>2</w:t>
        </w:r>
        <w:r w:rsidR="00877D44" w:rsidRPr="00877D44">
          <w:rPr>
            <w:rStyle w:val="Hipercze"/>
            <w:noProof/>
          </w:rPr>
          <w:t xml:space="preserve"> i zużycie energii w ruchu lokalnym w gminie Panki w 2010r.</w:t>
        </w:r>
        <w:r w:rsidR="00877D44" w:rsidRPr="00877D44">
          <w:rPr>
            <w:noProof/>
            <w:webHidden/>
          </w:rPr>
          <w:tab/>
        </w:r>
        <w:r w:rsidRPr="00877D44">
          <w:rPr>
            <w:noProof/>
            <w:webHidden/>
          </w:rPr>
          <w:fldChar w:fldCharType="begin"/>
        </w:r>
        <w:r w:rsidR="00877D44" w:rsidRPr="00877D44">
          <w:rPr>
            <w:noProof/>
            <w:webHidden/>
          </w:rPr>
          <w:instrText xml:space="preserve"> PAGEREF _Toc436595027 \h </w:instrText>
        </w:r>
        <w:r w:rsidRPr="00877D44">
          <w:rPr>
            <w:noProof/>
            <w:webHidden/>
          </w:rPr>
        </w:r>
        <w:r w:rsidRPr="00877D44">
          <w:rPr>
            <w:noProof/>
            <w:webHidden/>
          </w:rPr>
          <w:fldChar w:fldCharType="separate"/>
        </w:r>
        <w:r w:rsidR="00877D44" w:rsidRPr="00877D44">
          <w:rPr>
            <w:noProof/>
            <w:webHidden/>
          </w:rPr>
          <w:t>67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8" w:history="1">
        <w:r w:rsidR="00877D44" w:rsidRPr="00877D44">
          <w:rPr>
            <w:rStyle w:val="Hipercze"/>
            <w:noProof/>
          </w:rPr>
          <w:t>Tabela 17 Emisja CO2 i zużycie energii w ruchu lokalnym w gminie Panki w 2014 r.</w:t>
        </w:r>
        <w:r w:rsidR="00877D44" w:rsidRPr="00877D44">
          <w:rPr>
            <w:noProof/>
            <w:webHidden/>
          </w:rPr>
          <w:tab/>
        </w:r>
        <w:r w:rsidRPr="00877D44">
          <w:rPr>
            <w:noProof/>
            <w:webHidden/>
          </w:rPr>
          <w:fldChar w:fldCharType="begin"/>
        </w:r>
        <w:r w:rsidR="00877D44" w:rsidRPr="00877D44">
          <w:rPr>
            <w:noProof/>
            <w:webHidden/>
          </w:rPr>
          <w:instrText xml:space="preserve"> PAGEREF _Toc436595028 \h </w:instrText>
        </w:r>
        <w:r w:rsidRPr="00877D44">
          <w:rPr>
            <w:noProof/>
            <w:webHidden/>
          </w:rPr>
        </w:r>
        <w:r w:rsidRPr="00877D44">
          <w:rPr>
            <w:noProof/>
            <w:webHidden/>
          </w:rPr>
          <w:fldChar w:fldCharType="separate"/>
        </w:r>
        <w:r w:rsidR="00877D44" w:rsidRPr="00877D44">
          <w:rPr>
            <w:noProof/>
            <w:webHidden/>
          </w:rPr>
          <w:t>68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29" w:history="1">
        <w:r w:rsidR="00877D44" w:rsidRPr="00877D44">
          <w:rPr>
            <w:rStyle w:val="Hipercze"/>
            <w:noProof/>
          </w:rPr>
          <w:t>Tabela 18 Zużycie energii w sektorze handlu, usług i przemysłu w podziale na poszczególne nośniki energii</w:t>
        </w:r>
        <w:r w:rsidR="00877D44" w:rsidRPr="00877D44">
          <w:rPr>
            <w:noProof/>
            <w:webHidden/>
          </w:rPr>
          <w:tab/>
        </w:r>
        <w:r w:rsidRPr="00877D44">
          <w:rPr>
            <w:noProof/>
            <w:webHidden/>
          </w:rPr>
          <w:fldChar w:fldCharType="begin"/>
        </w:r>
        <w:r w:rsidR="00877D44" w:rsidRPr="00877D44">
          <w:rPr>
            <w:noProof/>
            <w:webHidden/>
          </w:rPr>
          <w:instrText xml:space="preserve"> PAGEREF _Toc436595029 \h </w:instrText>
        </w:r>
        <w:r w:rsidRPr="00877D44">
          <w:rPr>
            <w:noProof/>
            <w:webHidden/>
          </w:rPr>
        </w:r>
        <w:r w:rsidRPr="00877D44">
          <w:rPr>
            <w:noProof/>
            <w:webHidden/>
          </w:rPr>
          <w:fldChar w:fldCharType="separate"/>
        </w:r>
        <w:r w:rsidR="00877D44" w:rsidRPr="00877D44">
          <w:rPr>
            <w:noProof/>
            <w:webHidden/>
          </w:rPr>
          <w:t>70</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0" w:history="1">
        <w:r w:rsidR="00877D44" w:rsidRPr="00877D44">
          <w:rPr>
            <w:rStyle w:val="Hipercze"/>
            <w:noProof/>
          </w:rPr>
          <w:t>Tabela 19 Roczna emisja CO</w:t>
        </w:r>
        <w:r w:rsidR="00877D44" w:rsidRPr="00877D44">
          <w:rPr>
            <w:rStyle w:val="Hipercze"/>
            <w:noProof/>
            <w:vertAlign w:val="subscript"/>
          </w:rPr>
          <w:t>2</w:t>
        </w:r>
        <w:r w:rsidR="00877D44" w:rsidRPr="00877D44">
          <w:rPr>
            <w:rStyle w:val="Hipercze"/>
            <w:noProof/>
          </w:rPr>
          <w:t xml:space="preserve"> związana z wykorzystaniem poszczególnych nośników energii w sektorze handlu, usług i przemysłu</w:t>
        </w:r>
        <w:r w:rsidR="00877D44" w:rsidRPr="00877D44">
          <w:rPr>
            <w:noProof/>
            <w:webHidden/>
          </w:rPr>
          <w:tab/>
        </w:r>
        <w:r w:rsidRPr="00877D44">
          <w:rPr>
            <w:noProof/>
            <w:webHidden/>
          </w:rPr>
          <w:fldChar w:fldCharType="begin"/>
        </w:r>
        <w:r w:rsidR="00877D44" w:rsidRPr="00877D44">
          <w:rPr>
            <w:noProof/>
            <w:webHidden/>
          </w:rPr>
          <w:instrText xml:space="preserve"> PAGEREF _Toc436595030 \h </w:instrText>
        </w:r>
        <w:r w:rsidRPr="00877D44">
          <w:rPr>
            <w:noProof/>
            <w:webHidden/>
          </w:rPr>
        </w:r>
        <w:r w:rsidRPr="00877D44">
          <w:rPr>
            <w:noProof/>
            <w:webHidden/>
          </w:rPr>
          <w:fldChar w:fldCharType="separate"/>
        </w:r>
        <w:r w:rsidR="00877D44" w:rsidRPr="00877D44">
          <w:rPr>
            <w:noProof/>
            <w:webHidden/>
          </w:rPr>
          <w:t>72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1" w:history="1">
        <w:r w:rsidR="00877D44" w:rsidRPr="00877D44">
          <w:rPr>
            <w:rStyle w:val="Hipercze"/>
            <w:noProof/>
          </w:rPr>
          <w:t>Tabela 20 Zużycie energii końcowej w poszczególnych sektorach odbiorców w roku 2010</w:t>
        </w:r>
        <w:r w:rsidR="00877D44" w:rsidRPr="00877D44">
          <w:rPr>
            <w:noProof/>
            <w:webHidden/>
          </w:rPr>
          <w:tab/>
        </w:r>
        <w:r w:rsidRPr="00877D44">
          <w:rPr>
            <w:noProof/>
            <w:webHidden/>
          </w:rPr>
          <w:fldChar w:fldCharType="begin"/>
        </w:r>
        <w:r w:rsidR="00877D44" w:rsidRPr="00877D44">
          <w:rPr>
            <w:noProof/>
            <w:webHidden/>
          </w:rPr>
          <w:instrText xml:space="preserve"> PAGEREF _Toc436595031 \h </w:instrText>
        </w:r>
        <w:r w:rsidRPr="00877D44">
          <w:rPr>
            <w:noProof/>
            <w:webHidden/>
          </w:rPr>
        </w:r>
        <w:r w:rsidRPr="00877D44">
          <w:rPr>
            <w:noProof/>
            <w:webHidden/>
          </w:rPr>
          <w:fldChar w:fldCharType="separate"/>
        </w:r>
        <w:r w:rsidR="00877D44" w:rsidRPr="00877D44">
          <w:rPr>
            <w:noProof/>
            <w:webHidden/>
          </w:rPr>
          <w:t>73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2" w:history="1">
        <w:r w:rsidR="00877D44" w:rsidRPr="00877D44">
          <w:rPr>
            <w:rStyle w:val="Hipercze"/>
            <w:noProof/>
          </w:rPr>
          <w:t>Tabela 21 Emisja CO</w:t>
        </w:r>
        <w:r w:rsidR="00877D44" w:rsidRPr="00877D44">
          <w:rPr>
            <w:rStyle w:val="Hipercze"/>
            <w:noProof/>
            <w:vertAlign w:val="subscript"/>
          </w:rPr>
          <w:t>2</w:t>
        </w:r>
        <w:r w:rsidR="00877D44" w:rsidRPr="00877D44">
          <w:rPr>
            <w:rStyle w:val="Hipercze"/>
            <w:noProof/>
          </w:rPr>
          <w:t xml:space="preserve"> związana z wykorzystaniem energii w poszczególnych sektorach odbiorców w roku 2010 i 2014</w:t>
        </w:r>
        <w:r w:rsidR="00877D44" w:rsidRPr="00877D44">
          <w:rPr>
            <w:noProof/>
            <w:webHidden/>
          </w:rPr>
          <w:tab/>
        </w:r>
        <w:r w:rsidRPr="00877D44">
          <w:rPr>
            <w:noProof/>
            <w:webHidden/>
          </w:rPr>
          <w:fldChar w:fldCharType="begin"/>
        </w:r>
        <w:r w:rsidR="00877D44" w:rsidRPr="00877D44">
          <w:rPr>
            <w:noProof/>
            <w:webHidden/>
          </w:rPr>
          <w:instrText xml:space="preserve"> PAGEREF _Toc436595032 \h </w:instrText>
        </w:r>
        <w:r w:rsidRPr="00877D44">
          <w:rPr>
            <w:noProof/>
            <w:webHidden/>
          </w:rPr>
        </w:r>
        <w:r w:rsidRPr="00877D44">
          <w:rPr>
            <w:noProof/>
            <w:webHidden/>
          </w:rPr>
          <w:fldChar w:fldCharType="separate"/>
        </w:r>
        <w:r w:rsidR="00877D44" w:rsidRPr="00877D44">
          <w:rPr>
            <w:noProof/>
            <w:webHidden/>
          </w:rPr>
          <w:t>74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3" w:history="1">
        <w:r w:rsidR="00877D44" w:rsidRPr="00877D44">
          <w:rPr>
            <w:rStyle w:val="Hipercze"/>
            <w:noProof/>
          </w:rPr>
          <w:t>Tabela 22 Zużycie energii końcowej dla poszczególnych paliw w roku 2010 i 2014</w:t>
        </w:r>
        <w:r w:rsidR="00877D44" w:rsidRPr="00877D44">
          <w:rPr>
            <w:noProof/>
            <w:webHidden/>
          </w:rPr>
          <w:tab/>
        </w:r>
        <w:r w:rsidRPr="00877D44">
          <w:rPr>
            <w:noProof/>
            <w:webHidden/>
          </w:rPr>
          <w:fldChar w:fldCharType="begin"/>
        </w:r>
        <w:r w:rsidR="00877D44" w:rsidRPr="00877D44">
          <w:rPr>
            <w:noProof/>
            <w:webHidden/>
          </w:rPr>
          <w:instrText xml:space="preserve"> PAGEREF _Toc436595033 \h </w:instrText>
        </w:r>
        <w:r w:rsidRPr="00877D44">
          <w:rPr>
            <w:noProof/>
            <w:webHidden/>
          </w:rPr>
        </w:r>
        <w:r w:rsidRPr="00877D44">
          <w:rPr>
            <w:noProof/>
            <w:webHidden/>
          </w:rPr>
          <w:fldChar w:fldCharType="separate"/>
        </w:r>
        <w:r w:rsidR="00877D44" w:rsidRPr="00877D44">
          <w:rPr>
            <w:noProof/>
            <w:webHidden/>
          </w:rPr>
          <w:t>75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4" w:history="1">
        <w:r w:rsidR="00877D44" w:rsidRPr="00877D44">
          <w:rPr>
            <w:rStyle w:val="Hipercze"/>
            <w:noProof/>
          </w:rPr>
          <w:t>Tabela 23 Emisja CO2 dla poszczególnych paliw w roku 2010 i 2014</w:t>
        </w:r>
        <w:r w:rsidR="00877D44" w:rsidRPr="00877D44">
          <w:rPr>
            <w:noProof/>
            <w:webHidden/>
          </w:rPr>
          <w:tab/>
        </w:r>
        <w:r w:rsidRPr="00877D44">
          <w:rPr>
            <w:noProof/>
            <w:webHidden/>
          </w:rPr>
          <w:fldChar w:fldCharType="begin"/>
        </w:r>
        <w:r w:rsidR="00877D44" w:rsidRPr="00877D44">
          <w:rPr>
            <w:noProof/>
            <w:webHidden/>
          </w:rPr>
          <w:instrText xml:space="preserve"> PAGEREF _Toc436595034 \h </w:instrText>
        </w:r>
        <w:r w:rsidRPr="00877D44">
          <w:rPr>
            <w:noProof/>
            <w:webHidden/>
          </w:rPr>
        </w:r>
        <w:r w:rsidRPr="00877D44">
          <w:rPr>
            <w:noProof/>
            <w:webHidden/>
          </w:rPr>
          <w:fldChar w:fldCharType="separate"/>
        </w:r>
        <w:r w:rsidR="00877D44" w:rsidRPr="00877D44">
          <w:rPr>
            <w:noProof/>
            <w:webHidden/>
          </w:rPr>
          <w:t>77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5" w:history="1">
        <w:r w:rsidR="00877D44" w:rsidRPr="00877D44">
          <w:rPr>
            <w:rStyle w:val="Hipercze"/>
            <w:noProof/>
          </w:rPr>
          <w:t>Tabela 27 Prognoza ludności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_Toc436595035 \h </w:instrText>
        </w:r>
        <w:r w:rsidRPr="00877D44">
          <w:rPr>
            <w:noProof/>
            <w:webHidden/>
          </w:rPr>
        </w:r>
        <w:r w:rsidRPr="00877D44">
          <w:rPr>
            <w:noProof/>
            <w:webHidden/>
          </w:rPr>
          <w:fldChar w:fldCharType="separate"/>
        </w:r>
        <w:r w:rsidR="00877D44" w:rsidRPr="00877D44">
          <w:rPr>
            <w:noProof/>
            <w:webHidden/>
          </w:rPr>
          <w:t>81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6" w:history="1">
        <w:r w:rsidR="00877D44" w:rsidRPr="00877D44">
          <w:rPr>
            <w:rStyle w:val="Hipercze"/>
            <w:noProof/>
          </w:rPr>
          <w:t>Tabela 28 Prognoza powierzchni mieszkań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_Toc436595036 \h </w:instrText>
        </w:r>
        <w:r w:rsidRPr="00877D44">
          <w:rPr>
            <w:noProof/>
            <w:webHidden/>
          </w:rPr>
        </w:r>
        <w:r w:rsidRPr="00877D44">
          <w:rPr>
            <w:noProof/>
            <w:webHidden/>
          </w:rPr>
          <w:fldChar w:fldCharType="separate"/>
        </w:r>
        <w:r w:rsidR="00877D44" w:rsidRPr="00877D44">
          <w:rPr>
            <w:noProof/>
            <w:webHidden/>
          </w:rPr>
          <w:t>82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7" w:history="1">
        <w:r w:rsidR="00877D44" w:rsidRPr="00877D44">
          <w:rPr>
            <w:rStyle w:val="Hipercze"/>
            <w:noProof/>
          </w:rPr>
          <w:t>Tabela 29 Struktura podmiotów gospodarki narodowej</w:t>
        </w:r>
        <w:r w:rsidR="00877D44" w:rsidRPr="00877D44">
          <w:rPr>
            <w:noProof/>
            <w:webHidden/>
          </w:rPr>
          <w:tab/>
        </w:r>
        <w:r w:rsidRPr="00877D44">
          <w:rPr>
            <w:noProof/>
            <w:webHidden/>
          </w:rPr>
          <w:fldChar w:fldCharType="begin"/>
        </w:r>
        <w:r w:rsidR="00877D44" w:rsidRPr="00877D44">
          <w:rPr>
            <w:noProof/>
            <w:webHidden/>
          </w:rPr>
          <w:instrText xml:space="preserve"> PAGEREF _Toc436595037 \h </w:instrText>
        </w:r>
        <w:r w:rsidRPr="00877D44">
          <w:rPr>
            <w:noProof/>
            <w:webHidden/>
          </w:rPr>
        </w:r>
        <w:r w:rsidRPr="00877D44">
          <w:rPr>
            <w:noProof/>
            <w:webHidden/>
          </w:rPr>
          <w:fldChar w:fldCharType="separate"/>
        </w:r>
        <w:r w:rsidR="00877D44" w:rsidRPr="00877D44">
          <w:rPr>
            <w:noProof/>
            <w:webHidden/>
          </w:rPr>
          <w:t>83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8" w:history="1">
        <w:r w:rsidR="00877D44" w:rsidRPr="00877D44">
          <w:rPr>
            <w:rStyle w:val="Hipercze"/>
            <w:noProof/>
          </w:rPr>
          <w:t>Tabela 30 Prognoza zużycia energii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_Toc436595038 \h </w:instrText>
        </w:r>
        <w:r w:rsidRPr="00877D44">
          <w:rPr>
            <w:noProof/>
            <w:webHidden/>
          </w:rPr>
        </w:r>
        <w:r w:rsidRPr="00877D44">
          <w:rPr>
            <w:noProof/>
            <w:webHidden/>
          </w:rPr>
          <w:fldChar w:fldCharType="separate"/>
        </w:r>
        <w:r w:rsidR="00877D44" w:rsidRPr="00877D44">
          <w:rPr>
            <w:noProof/>
            <w:webHidden/>
          </w:rPr>
          <w:t>83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39" w:history="1">
        <w:r w:rsidR="00877D44" w:rsidRPr="00877D44">
          <w:rPr>
            <w:rStyle w:val="Hipercze"/>
            <w:noProof/>
          </w:rPr>
          <w:t>Tabela 31 Prognoza emisji CO2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_Toc436595039 \h </w:instrText>
        </w:r>
        <w:r w:rsidRPr="00877D44">
          <w:rPr>
            <w:noProof/>
            <w:webHidden/>
          </w:rPr>
        </w:r>
        <w:r w:rsidRPr="00877D44">
          <w:rPr>
            <w:noProof/>
            <w:webHidden/>
          </w:rPr>
          <w:fldChar w:fldCharType="separate"/>
        </w:r>
        <w:r w:rsidR="00877D44" w:rsidRPr="00877D44">
          <w:rPr>
            <w:noProof/>
            <w:webHidden/>
          </w:rPr>
          <w:t>85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0" w:history="1">
        <w:r w:rsidR="00877D44" w:rsidRPr="00877D44">
          <w:rPr>
            <w:rStyle w:val="Hipercze"/>
            <w:noProof/>
          </w:rPr>
          <w:t>Tabela 32 Prognoza wykorzystania energii z odnawialnych źródeł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_Toc436595040 \h </w:instrText>
        </w:r>
        <w:r w:rsidRPr="00877D44">
          <w:rPr>
            <w:noProof/>
            <w:webHidden/>
          </w:rPr>
        </w:r>
        <w:r w:rsidRPr="00877D44">
          <w:rPr>
            <w:noProof/>
            <w:webHidden/>
          </w:rPr>
          <w:fldChar w:fldCharType="separate"/>
        </w:r>
        <w:r w:rsidR="00877D44" w:rsidRPr="00877D44">
          <w:rPr>
            <w:noProof/>
            <w:webHidden/>
          </w:rPr>
          <w:t>88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1" w:history="1">
        <w:r w:rsidR="00877D44" w:rsidRPr="00877D44">
          <w:rPr>
            <w:rStyle w:val="Hipercze"/>
            <w:noProof/>
          </w:rPr>
          <w:t>Tabela 25 Mocne i słabe strony gminy</w:t>
        </w:r>
        <w:r w:rsidR="00877D44" w:rsidRPr="00877D44">
          <w:rPr>
            <w:noProof/>
            <w:webHidden/>
          </w:rPr>
          <w:tab/>
        </w:r>
        <w:r w:rsidRPr="00877D44">
          <w:rPr>
            <w:noProof/>
            <w:webHidden/>
          </w:rPr>
          <w:fldChar w:fldCharType="begin"/>
        </w:r>
        <w:r w:rsidR="00877D44" w:rsidRPr="00877D44">
          <w:rPr>
            <w:noProof/>
            <w:webHidden/>
          </w:rPr>
          <w:instrText xml:space="preserve"> PAGEREF _Toc436595041 \h </w:instrText>
        </w:r>
        <w:r w:rsidRPr="00877D44">
          <w:rPr>
            <w:noProof/>
            <w:webHidden/>
          </w:rPr>
        </w:r>
        <w:r w:rsidRPr="00877D44">
          <w:rPr>
            <w:noProof/>
            <w:webHidden/>
          </w:rPr>
          <w:fldChar w:fldCharType="separate"/>
        </w:r>
        <w:r w:rsidR="00877D44" w:rsidRPr="00877D44">
          <w:rPr>
            <w:noProof/>
            <w:webHidden/>
          </w:rPr>
          <w:t>88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2" w:history="1">
        <w:r w:rsidR="00877D44" w:rsidRPr="00877D44">
          <w:rPr>
            <w:rStyle w:val="Hipercze"/>
            <w:noProof/>
          </w:rPr>
          <w:t>Tabela 26 Szanse i zagrożenia związane z realizacją Planu</w:t>
        </w:r>
        <w:r w:rsidR="00877D44" w:rsidRPr="00877D44">
          <w:rPr>
            <w:noProof/>
            <w:webHidden/>
          </w:rPr>
          <w:tab/>
        </w:r>
        <w:r w:rsidRPr="00877D44">
          <w:rPr>
            <w:noProof/>
            <w:webHidden/>
          </w:rPr>
          <w:fldChar w:fldCharType="begin"/>
        </w:r>
        <w:r w:rsidR="00877D44" w:rsidRPr="00877D44">
          <w:rPr>
            <w:noProof/>
            <w:webHidden/>
          </w:rPr>
          <w:instrText xml:space="preserve"> PAGEREF _Toc436595042 \h </w:instrText>
        </w:r>
        <w:r w:rsidRPr="00877D44">
          <w:rPr>
            <w:noProof/>
            <w:webHidden/>
          </w:rPr>
        </w:r>
        <w:r w:rsidRPr="00877D44">
          <w:rPr>
            <w:noProof/>
            <w:webHidden/>
          </w:rPr>
          <w:fldChar w:fldCharType="separate"/>
        </w:r>
        <w:r w:rsidR="00877D44" w:rsidRPr="00877D44">
          <w:rPr>
            <w:noProof/>
            <w:webHidden/>
          </w:rPr>
          <w:t>89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3" w:history="1">
        <w:r w:rsidR="00877D44" w:rsidRPr="00877D44">
          <w:rPr>
            <w:rStyle w:val="Hipercze"/>
            <w:noProof/>
          </w:rPr>
          <w:t>Tabela 32 Stopień ograniczenia zużycia energii finalnej do 2020 roku</w:t>
        </w:r>
        <w:r w:rsidR="00877D44" w:rsidRPr="00877D44">
          <w:rPr>
            <w:noProof/>
            <w:webHidden/>
          </w:rPr>
          <w:tab/>
        </w:r>
        <w:r w:rsidRPr="00877D44">
          <w:rPr>
            <w:noProof/>
            <w:webHidden/>
          </w:rPr>
          <w:fldChar w:fldCharType="begin"/>
        </w:r>
        <w:r w:rsidR="00877D44" w:rsidRPr="00877D44">
          <w:rPr>
            <w:noProof/>
            <w:webHidden/>
          </w:rPr>
          <w:instrText xml:space="preserve"> PAGEREF _Toc436595043 \h </w:instrText>
        </w:r>
        <w:r w:rsidRPr="00877D44">
          <w:rPr>
            <w:noProof/>
            <w:webHidden/>
          </w:rPr>
        </w:r>
        <w:r w:rsidRPr="00877D44">
          <w:rPr>
            <w:noProof/>
            <w:webHidden/>
          </w:rPr>
          <w:fldChar w:fldCharType="separate"/>
        </w:r>
        <w:r w:rsidR="00877D44" w:rsidRPr="00877D44">
          <w:rPr>
            <w:noProof/>
            <w:webHidden/>
          </w:rPr>
          <w:t>94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4" w:history="1">
        <w:r w:rsidR="00877D44" w:rsidRPr="00877D44">
          <w:rPr>
            <w:rStyle w:val="Hipercze"/>
            <w:noProof/>
          </w:rPr>
          <w:t>Tabela 33 Stopień redukcji emisji CO</w:t>
        </w:r>
        <w:r w:rsidR="00877D44" w:rsidRPr="00877D44">
          <w:rPr>
            <w:rStyle w:val="Hipercze"/>
            <w:noProof/>
            <w:vertAlign w:val="subscript"/>
          </w:rPr>
          <w:t>2</w:t>
        </w:r>
        <w:r w:rsidR="00877D44" w:rsidRPr="00877D44">
          <w:rPr>
            <w:rStyle w:val="Hipercze"/>
            <w:noProof/>
          </w:rPr>
          <w:t xml:space="preserve"> do 2020 roku</w:t>
        </w:r>
        <w:r w:rsidR="00877D44" w:rsidRPr="00877D44">
          <w:rPr>
            <w:noProof/>
            <w:webHidden/>
          </w:rPr>
          <w:tab/>
        </w:r>
        <w:r w:rsidRPr="00877D44">
          <w:rPr>
            <w:noProof/>
            <w:webHidden/>
          </w:rPr>
          <w:fldChar w:fldCharType="begin"/>
        </w:r>
        <w:r w:rsidR="00877D44" w:rsidRPr="00877D44">
          <w:rPr>
            <w:noProof/>
            <w:webHidden/>
          </w:rPr>
          <w:instrText xml:space="preserve"> PAGEREF _Toc436595044 \h </w:instrText>
        </w:r>
        <w:r w:rsidRPr="00877D44">
          <w:rPr>
            <w:noProof/>
            <w:webHidden/>
          </w:rPr>
        </w:r>
        <w:r w:rsidRPr="00877D44">
          <w:rPr>
            <w:noProof/>
            <w:webHidden/>
          </w:rPr>
          <w:fldChar w:fldCharType="separate"/>
        </w:r>
        <w:r w:rsidR="00877D44" w:rsidRPr="00877D44">
          <w:rPr>
            <w:noProof/>
            <w:webHidden/>
          </w:rPr>
          <w:t>95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5" w:history="1">
        <w:r w:rsidR="00877D44" w:rsidRPr="00877D44">
          <w:rPr>
            <w:rStyle w:val="Hipercze"/>
            <w:noProof/>
          </w:rPr>
          <w:t>Tabela 34 produkcja energii z OZE</w:t>
        </w:r>
        <w:r w:rsidR="00877D44" w:rsidRPr="00877D44">
          <w:rPr>
            <w:noProof/>
            <w:webHidden/>
          </w:rPr>
          <w:tab/>
        </w:r>
        <w:r w:rsidRPr="00877D44">
          <w:rPr>
            <w:noProof/>
            <w:webHidden/>
          </w:rPr>
          <w:fldChar w:fldCharType="begin"/>
        </w:r>
        <w:r w:rsidR="00877D44" w:rsidRPr="00877D44">
          <w:rPr>
            <w:noProof/>
            <w:webHidden/>
          </w:rPr>
          <w:instrText xml:space="preserve"> PAGEREF _Toc436595045 \h </w:instrText>
        </w:r>
        <w:r w:rsidRPr="00877D44">
          <w:rPr>
            <w:noProof/>
            <w:webHidden/>
          </w:rPr>
        </w:r>
        <w:r w:rsidRPr="00877D44">
          <w:rPr>
            <w:noProof/>
            <w:webHidden/>
          </w:rPr>
          <w:fldChar w:fldCharType="separate"/>
        </w:r>
        <w:r w:rsidR="00877D44" w:rsidRPr="00877D44">
          <w:rPr>
            <w:noProof/>
            <w:webHidden/>
          </w:rPr>
          <w:t>96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6" w:history="1">
        <w:r w:rsidR="00877D44" w:rsidRPr="00877D44">
          <w:rPr>
            <w:rStyle w:val="Hipercze"/>
            <w:noProof/>
          </w:rPr>
          <w:t>Tabela 24 Planowane działania do 2020 roku w zakresie ochrony środowiska</w:t>
        </w:r>
        <w:r w:rsidR="00877D44" w:rsidRPr="00877D44">
          <w:rPr>
            <w:noProof/>
            <w:webHidden/>
          </w:rPr>
          <w:tab/>
        </w:r>
        <w:r w:rsidRPr="00877D44">
          <w:rPr>
            <w:noProof/>
            <w:webHidden/>
          </w:rPr>
          <w:fldChar w:fldCharType="begin"/>
        </w:r>
        <w:r w:rsidR="00877D44" w:rsidRPr="00877D44">
          <w:rPr>
            <w:noProof/>
            <w:webHidden/>
          </w:rPr>
          <w:instrText xml:space="preserve"> PAGEREF _Toc436595046 \h </w:instrText>
        </w:r>
        <w:r w:rsidRPr="00877D44">
          <w:rPr>
            <w:noProof/>
            <w:webHidden/>
          </w:rPr>
        </w:r>
        <w:r w:rsidRPr="00877D44">
          <w:rPr>
            <w:noProof/>
            <w:webHidden/>
          </w:rPr>
          <w:fldChar w:fldCharType="separate"/>
        </w:r>
        <w:r w:rsidR="00877D44" w:rsidRPr="00877D44">
          <w:rPr>
            <w:noProof/>
            <w:webHidden/>
          </w:rPr>
          <w:t>99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7" w:history="1">
        <w:r w:rsidR="00877D44" w:rsidRPr="00877D44">
          <w:rPr>
            <w:rStyle w:val="Hipercze"/>
            <w:noProof/>
          </w:rPr>
          <w:t>Tabela 37 Wskaźniki monitorowania Planu</w:t>
        </w:r>
        <w:r w:rsidR="00877D44" w:rsidRPr="00877D44">
          <w:rPr>
            <w:noProof/>
            <w:webHidden/>
          </w:rPr>
          <w:tab/>
        </w:r>
        <w:r w:rsidRPr="00877D44">
          <w:rPr>
            <w:noProof/>
            <w:webHidden/>
          </w:rPr>
          <w:fldChar w:fldCharType="begin"/>
        </w:r>
        <w:r w:rsidR="00877D44" w:rsidRPr="00877D44">
          <w:rPr>
            <w:noProof/>
            <w:webHidden/>
          </w:rPr>
          <w:instrText xml:space="preserve"> PAGEREF _Toc436595047 \h </w:instrText>
        </w:r>
        <w:r w:rsidRPr="00877D44">
          <w:rPr>
            <w:noProof/>
            <w:webHidden/>
          </w:rPr>
        </w:r>
        <w:r w:rsidRPr="00877D44">
          <w:rPr>
            <w:noProof/>
            <w:webHidden/>
          </w:rPr>
          <w:fldChar w:fldCharType="separate"/>
        </w:r>
        <w:r w:rsidR="00877D44" w:rsidRPr="00877D44">
          <w:rPr>
            <w:noProof/>
            <w:webHidden/>
          </w:rPr>
          <w:t>111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48" w:history="1">
        <w:r w:rsidR="00877D44" w:rsidRPr="00877D44">
          <w:rPr>
            <w:rStyle w:val="Hipercze"/>
            <w:noProof/>
          </w:rPr>
          <w:t>Tabela 33 Rodzaje przedsięwzięć z zakresu odnawialnych źródeł energii</w:t>
        </w:r>
        <w:r w:rsidR="00877D44" w:rsidRPr="00877D44">
          <w:rPr>
            <w:noProof/>
            <w:webHidden/>
          </w:rPr>
          <w:tab/>
        </w:r>
        <w:r w:rsidRPr="00877D44">
          <w:rPr>
            <w:noProof/>
            <w:webHidden/>
          </w:rPr>
          <w:fldChar w:fldCharType="begin"/>
        </w:r>
        <w:r w:rsidR="00877D44" w:rsidRPr="00877D44">
          <w:rPr>
            <w:noProof/>
            <w:webHidden/>
          </w:rPr>
          <w:instrText xml:space="preserve"> PAGEREF _Toc436595048 \h </w:instrText>
        </w:r>
        <w:r w:rsidRPr="00877D44">
          <w:rPr>
            <w:noProof/>
            <w:webHidden/>
          </w:rPr>
        </w:r>
        <w:r w:rsidRPr="00877D44">
          <w:rPr>
            <w:noProof/>
            <w:webHidden/>
          </w:rPr>
          <w:fldChar w:fldCharType="separate"/>
        </w:r>
        <w:r w:rsidR="00877D44" w:rsidRPr="00877D44">
          <w:rPr>
            <w:noProof/>
            <w:webHidden/>
          </w:rPr>
          <w:t>119</w:t>
        </w:r>
        <w:r w:rsidRPr="00877D44">
          <w:rPr>
            <w:noProof/>
            <w:webHidden/>
          </w:rPr>
          <w:fldChar w:fldCharType="end"/>
        </w:r>
      </w:hyperlink>
    </w:p>
    <w:p w:rsidR="00216C99" w:rsidRPr="00877D44" w:rsidRDefault="007A0091" w:rsidP="002E245B">
      <w:pPr>
        <w:jc w:val="left"/>
        <w:sectPr w:rsidR="00216C99" w:rsidRPr="00877D44" w:rsidSect="00216C99">
          <w:pgSz w:w="11906" w:h="16838"/>
          <w:pgMar w:top="1665" w:right="1417" w:bottom="1701" w:left="1417" w:header="142" w:footer="398" w:gutter="0"/>
          <w:cols w:space="708"/>
          <w:docGrid w:linePitch="360"/>
        </w:sectPr>
      </w:pPr>
      <w:r w:rsidRPr="00877D44">
        <w:fldChar w:fldCharType="end"/>
      </w:r>
    </w:p>
    <w:p w:rsidR="00216C99" w:rsidRPr="006F091D" w:rsidRDefault="00216C99" w:rsidP="00C517DD">
      <w:pPr>
        <w:pStyle w:val="Nagwek1"/>
        <w:numPr>
          <w:ilvl w:val="0"/>
          <w:numId w:val="0"/>
        </w:numPr>
        <w:ind w:left="432"/>
        <w:rPr>
          <w:rFonts w:cs="Times New Roman"/>
        </w:rPr>
      </w:pPr>
      <w:bookmarkStart w:id="429" w:name="_Toc418598873"/>
      <w:bookmarkStart w:id="430" w:name="_Toc419449999"/>
      <w:bookmarkStart w:id="431" w:name="_Toc436594685"/>
      <w:r w:rsidRPr="006F091D">
        <w:rPr>
          <w:rFonts w:cs="Times New Roman"/>
        </w:rPr>
        <w:lastRenderedPageBreak/>
        <w:t>Spis Rysunków</w:t>
      </w:r>
      <w:bookmarkEnd w:id="429"/>
      <w:bookmarkEnd w:id="430"/>
      <w:bookmarkEnd w:id="431"/>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r w:rsidRPr="00877D44">
        <w:fldChar w:fldCharType="begin"/>
      </w:r>
      <w:r w:rsidR="00216C99" w:rsidRPr="00877D44">
        <w:instrText xml:space="preserve"> TOC \h \z \c "Rysunek" </w:instrText>
      </w:r>
      <w:r w:rsidRPr="00877D44">
        <w:fldChar w:fldCharType="separate"/>
      </w:r>
      <w:hyperlink w:anchor="_Toc436595049" w:history="1">
        <w:r w:rsidR="00877D44" w:rsidRPr="00877D44">
          <w:rPr>
            <w:rStyle w:val="Hipercze"/>
            <w:noProof/>
          </w:rPr>
          <w:t>Rysunek 1 Położenie Gminy Panki</w:t>
        </w:r>
        <w:r w:rsidR="00877D44" w:rsidRPr="00877D44">
          <w:rPr>
            <w:noProof/>
            <w:webHidden/>
          </w:rPr>
          <w:tab/>
        </w:r>
        <w:r w:rsidRPr="00877D44">
          <w:rPr>
            <w:noProof/>
            <w:webHidden/>
          </w:rPr>
          <w:fldChar w:fldCharType="begin"/>
        </w:r>
        <w:r w:rsidR="00877D44" w:rsidRPr="00877D44">
          <w:rPr>
            <w:noProof/>
            <w:webHidden/>
          </w:rPr>
          <w:instrText xml:space="preserve"> PAGEREF _Toc436595049 \h </w:instrText>
        </w:r>
        <w:r w:rsidRPr="00877D44">
          <w:rPr>
            <w:noProof/>
            <w:webHidden/>
          </w:rPr>
        </w:r>
        <w:r w:rsidRPr="00877D44">
          <w:rPr>
            <w:noProof/>
            <w:webHidden/>
          </w:rPr>
          <w:fldChar w:fldCharType="separate"/>
        </w:r>
        <w:r w:rsidR="00877D44" w:rsidRPr="00877D44">
          <w:rPr>
            <w:noProof/>
            <w:webHidden/>
          </w:rPr>
          <w:t>17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0" w:history="1">
        <w:r w:rsidR="00877D44" w:rsidRPr="00877D44">
          <w:rPr>
            <w:rStyle w:val="Hipercze"/>
            <w:noProof/>
          </w:rPr>
          <w:t>Rysunek 2 Struktura użytkowania terenów</w:t>
        </w:r>
        <w:r w:rsidR="00877D44" w:rsidRPr="00877D44">
          <w:rPr>
            <w:noProof/>
            <w:webHidden/>
          </w:rPr>
          <w:tab/>
        </w:r>
        <w:r w:rsidRPr="00877D44">
          <w:rPr>
            <w:noProof/>
            <w:webHidden/>
          </w:rPr>
          <w:fldChar w:fldCharType="begin"/>
        </w:r>
        <w:r w:rsidR="00877D44" w:rsidRPr="00877D44">
          <w:rPr>
            <w:noProof/>
            <w:webHidden/>
          </w:rPr>
          <w:instrText xml:space="preserve"> PAGEREF _Toc436595050 \h </w:instrText>
        </w:r>
        <w:r w:rsidRPr="00877D44">
          <w:rPr>
            <w:noProof/>
            <w:webHidden/>
          </w:rPr>
        </w:r>
        <w:r w:rsidRPr="00877D44">
          <w:rPr>
            <w:noProof/>
            <w:webHidden/>
          </w:rPr>
          <w:fldChar w:fldCharType="separate"/>
        </w:r>
        <w:r w:rsidR="00877D44" w:rsidRPr="00877D44">
          <w:rPr>
            <w:noProof/>
            <w:webHidden/>
          </w:rPr>
          <w:t>18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1" w:history="1">
        <w:r w:rsidR="00877D44" w:rsidRPr="00877D44">
          <w:rPr>
            <w:rStyle w:val="Hipercze"/>
            <w:noProof/>
          </w:rPr>
          <w:t>Rysunek 3 Liczba ludności gminy Panki w latach 2010-2014</w:t>
        </w:r>
        <w:r w:rsidR="00877D44" w:rsidRPr="00877D44">
          <w:rPr>
            <w:noProof/>
            <w:webHidden/>
          </w:rPr>
          <w:tab/>
        </w:r>
        <w:r w:rsidRPr="00877D44">
          <w:rPr>
            <w:noProof/>
            <w:webHidden/>
          </w:rPr>
          <w:fldChar w:fldCharType="begin"/>
        </w:r>
        <w:r w:rsidR="00877D44" w:rsidRPr="00877D44">
          <w:rPr>
            <w:noProof/>
            <w:webHidden/>
          </w:rPr>
          <w:instrText xml:space="preserve"> PAGEREF _Toc436595051 \h </w:instrText>
        </w:r>
        <w:r w:rsidRPr="00877D44">
          <w:rPr>
            <w:noProof/>
            <w:webHidden/>
          </w:rPr>
        </w:r>
        <w:r w:rsidRPr="00877D44">
          <w:rPr>
            <w:noProof/>
            <w:webHidden/>
          </w:rPr>
          <w:fldChar w:fldCharType="separate"/>
        </w:r>
        <w:r w:rsidR="00877D44" w:rsidRPr="00877D44">
          <w:rPr>
            <w:noProof/>
            <w:webHidden/>
          </w:rPr>
          <w:t>19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2" w:history="1">
        <w:r w:rsidR="00877D44" w:rsidRPr="00877D44">
          <w:rPr>
            <w:rStyle w:val="Hipercze"/>
            <w:noProof/>
          </w:rPr>
          <w:t>Rysunek 4 Podział ludności uwzględniając zdolność do pracy – 2014 rok</w:t>
        </w:r>
        <w:r w:rsidR="00877D44" w:rsidRPr="00877D44">
          <w:rPr>
            <w:noProof/>
            <w:webHidden/>
          </w:rPr>
          <w:tab/>
        </w:r>
        <w:r w:rsidRPr="00877D44">
          <w:rPr>
            <w:noProof/>
            <w:webHidden/>
          </w:rPr>
          <w:fldChar w:fldCharType="begin"/>
        </w:r>
        <w:r w:rsidR="00877D44" w:rsidRPr="00877D44">
          <w:rPr>
            <w:noProof/>
            <w:webHidden/>
          </w:rPr>
          <w:instrText xml:space="preserve"> PAGEREF _Toc436595052 \h </w:instrText>
        </w:r>
        <w:r w:rsidRPr="00877D44">
          <w:rPr>
            <w:noProof/>
            <w:webHidden/>
          </w:rPr>
        </w:r>
        <w:r w:rsidRPr="00877D44">
          <w:rPr>
            <w:noProof/>
            <w:webHidden/>
          </w:rPr>
          <w:fldChar w:fldCharType="separate"/>
        </w:r>
        <w:r w:rsidR="00877D44" w:rsidRPr="00877D44">
          <w:rPr>
            <w:noProof/>
            <w:webHidden/>
          </w:rPr>
          <w:t>19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3" w:history="1">
        <w:r w:rsidR="00877D44" w:rsidRPr="00877D44">
          <w:rPr>
            <w:rStyle w:val="Hipercze"/>
            <w:noProof/>
          </w:rPr>
          <w:t>Rysunek 5 Struktura ludności według wieku</w:t>
        </w:r>
        <w:r w:rsidR="00877D44" w:rsidRPr="00877D44">
          <w:rPr>
            <w:noProof/>
            <w:webHidden/>
          </w:rPr>
          <w:tab/>
        </w:r>
        <w:r w:rsidRPr="00877D44">
          <w:rPr>
            <w:noProof/>
            <w:webHidden/>
          </w:rPr>
          <w:fldChar w:fldCharType="begin"/>
        </w:r>
        <w:r w:rsidR="00877D44" w:rsidRPr="00877D44">
          <w:rPr>
            <w:noProof/>
            <w:webHidden/>
          </w:rPr>
          <w:instrText xml:space="preserve"> PAGEREF _Toc436595053 \h </w:instrText>
        </w:r>
        <w:r w:rsidRPr="00877D44">
          <w:rPr>
            <w:noProof/>
            <w:webHidden/>
          </w:rPr>
        </w:r>
        <w:r w:rsidRPr="00877D44">
          <w:rPr>
            <w:noProof/>
            <w:webHidden/>
          </w:rPr>
          <w:fldChar w:fldCharType="separate"/>
        </w:r>
        <w:r w:rsidR="00877D44" w:rsidRPr="00877D44">
          <w:rPr>
            <w:noProof/>
            <w:webHidden/>
          </w:rPr>
          <w:t>20</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4" w:history="1">
        <w:r w:rsidR="00877D44" w:rsidRPr="00877D44">
          <w:rPr>
            <w:rStyle w:val="Hipercze"/>
            <w:noProof/>
          </w:rPr>
          <w:t>Rysunek 6 Struktura zmian długości sieci kanalizacyjnej na terenie gminy</w:t>
        </w:r>
        <w:r w:rsidR="00877D44" w:rsidRPr="00877D44">
          <w:rPr>
            <w:noProof/>
            <w:webHidden/>
          </w:rPr>
          <w:tab/>
        </w:r>
        <w:r w:rsidRPr="00877D44">
          <w:rPr>
            <w:noProof/>
            <w:webHidden/>
          </w:rPr>
          <w:fldChar w:fldCharType="begin"/>
        </w:r>
        <w:r w:rsidR="00877D44" w:rsidRPr="00877D44">
          <w:rPr>
            <w:noProof/>
            <w:webHidden/>
          </w:rPr>
          <w:instrText xml:space="preserve"> PAGEREF _Toc436595054 \h </w:instrText>
        </w:r>
        <w:r w:rsidRPr="00877D44">
          <w:rPr>
            <w:noProof/>
            <w:webHidden/>
          </w:rPr>
        </w:r>
        <w:r w:rsidRPr="00877D44">
          <w:rPr>
            <w:noProof/>
            <w:webHidden/>
          </w:rPr>
          <w:fldChar w:fldCharType="separate"/>
        </w:r>
        <w:r w:rsidR="00877D44" w:rsidRPr="00877D44">
          <w:rPr>
            <w:noProof/>
            <w:webHidden/>
          </w:rPr>
          <w:t>23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5" w:history="1">
        <w:r w:rsidR="00877D44" w:rsidRPr="00877D44">
          <w:rPr>
            <w:rStyle w:val="Hipercze"/>
            <w:noProof/>
          </w:rPr>
          <w:t>Rysunek 7 Obszar NATURA 2000 w odniesieniu do gminy Panki</w:t>
        </w:r>
        <w:r w:rsidR="00877D44" w:rsidRPr="00877D44">
          <w:rPr>
            <w:noProof/>
            <w:webHidden/>
          </w:rPr>
          <w:tab/>
        </w:r>
        <w:r w:rsidRPr="00877D44">
          <w:rPr>
            <w:noProof/>
            <w:webHidden/>
          </w:rPr>
          <w:fldChar w:fldCharType="begin"/>
        </w:r>
        <w:r w:rsidR="00877D44" w:rsidRPr="00877D44">
          <w:rPr>
            <w:noProof/>
            <w:webHidden/>
          </w:rPr>
          <w:instrText xml:space="preserve"> PAGEREF _Toc436595055 \h </w:instrText>
        </w:r>
        <w:r w:rsidRPr="00877D44">
          <w:rPr>
            <w:noProof/>
            <w:webHidden/>
          </w:rPr>
        </w:r>
        <w:r w:rsidRPr="00877D44">
          <w:rPr>
            <w:noProof/>
            <w:webHidden/>
          </w:rPr>
          <w:fldChar w:fldCharType="separate"/>
        </w:r>
        <w:r w:rsidR="00877D44" w:rsidRPr="00877D44">
          <w:rPr>
            <w:noProof/>
            <w:webHidden/>
          </w:rPr>
          <w:t>25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6" w:history="1">
        <w:r w:rsidR="00877D44" w:rsidRPr="00877D44">
          <w:rPr>
            <w:rStyle w:val="Hipercze"/>
            <w:noProof/>
          </w:rPr>
          <w:t>Rysunek 8 Strefy w województwie śląskim, dla których dokonano ocenę jakości powietrza za 2013 rok</w:t>
        </w:r>
        <w:r w:rsidR="00877D44" w:rsidRPr="00877D44">
          <w:rPr>
            <w:noProof/>
            <w:webHidden/>
          </w:rPr>
          <w:tab/>
        </w:r>
        <w:r w:rsidRPr="00877D44">
          <w:rPr>
            <w:noProof/>
            <w:webHidden/>
          </w:rPr>
          <w:fldChar w:fldCharType="begin"/>
        </w:r>
        <w:r w:rsidR="00877D44" w:rsidRPr="00877D44">
          <w:rPr>
            <w:noProof/>
            <w:webHidden/>
          </w:rPr>
          <w:instrText xml:space="preserve"> PAGEREF _Toc436595056 \h </w:instrText>
        </w:r>
        <w:r w:rsidRPr="00877D44">
          <w:rPr>
            <w:noProof/>
            <w:webHidden/>
          </w:rPr>
        </w:r>
        <w:r w:rsidRPr="00877D44">
          <w:rPr>
            <w:noProof/>
            <w:webHidden/>
          </w:rPr>
          <w:fldChar w:fldCharType="separate"/>
        </w:r>
        <w:r w:rsidR="00877D44" w:rsidRPr="00877D44">
          <w:rPr>
            <w:noProof/>
            <w:webHidden/>
          </w:rPr>
          <w:t>33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7" w:history="1">
        <w:r w:rsidR="00877D44" w:rsidRPr="00877D44">
          <w:rPr>
            <w:rStyle w:val="Hipercze"/>
            <w:noProof/>
          </w:rPr>
          <w:t>Rysunek 9 Obszary przekroczeń średnich stężeń rocznych benzo(a)pirenu- kryterium ochrona zdrowia ludzi</w:t>
        </w:r>
        <w:r w:rsidR="00877D44" w:rsidRPr="00877D44">
          <w:rPr>
            <w:noProof/>
            <w:webHidden/>
          </w:rPr>
          <w:tab/>
        </w:r>
        <w:r w:rsidRPr="00877D44">
          <w:rPr>
            <w:noProof/>
            <w:webHidden/>
          </w:rPr>
          <w:fldChar w:fldCharType="begin"/>
        </w:r>
        <w:r w:rsidR="00877D44" w:rsidRPr="00877D44">
          <w:rPr>
            <w:noProof/>
            <w:webHidden/>
          </w:rPr>
          <w:instrText xml:space="preserve"> PAGEREF _Toc436595057 \h </w:instrText>
        </w:r>
        <w:r w:rsidRPr="00877D44">
          <w:rPr>
            <w:noProof/>
            <w:webHidden/>
          </w:rPr>
        </w:r>
        <w:r w:rsidRPr="00877D44">
          <w:rPr>
            <w:noProof/>
            <w:webHidden/>
          </w:rPr>
          <w:fldChar w:fldCharType="separate"/>
        </w:r>
        <w:r w:rsidR="00877D44" w:rsidRPr="00877D44">
          <w:rPr>
            <w:noProof/>
            <w:webHidden/>
          </w:rPr>
          <w:t>35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8" w:history="1">
        <w:r w:rsidR="00877D44" w:rsidRPr="00877D44">
          <w:rPr>
            <w:rStyle w:val="Hipercze"/>
            <w:noProof/>
          </w:rPr>
          <w:t>Rysunek 10 Obszary przekroczeń średnich stężeń rocznych PM10- kryterium ochrona zdrowia ludzi</w:t>
        </w:r>
        <w:r w:rsidR="00877D44" w:rsidRPr="00877D44">
          <w:rPr>
            <w:noProof/>
            <w:webHidden/>
          </w:rPr>
          <w:tab/>
        </w:r>
        <w:r w:rsidRPr="00877D44">
          <w:rPr>
            <w:noProof/>
            <w:webHidden/>
          </w:rPr>
          <w:fldChar w:fldCharType="begin"/>
        </w:r>
        <w:r w:rsidR="00877D44" w:rsidRPr="00877D44">
          <w:rPr>
            <w:noProof/>
            <w:webHidden/>
          </w:rPr>
          <w:instrText xml:space="preserve"> PAGEREF _Toc436595058 \h </w:instrText>
        </w:r>
        <w:r w:rsidRPr="00877D44">
          <w:rPr>
            <w:noProof/>
            <w:webHidden/>
          </w:rPr>
        </w:r>
        <w:r w:rsidRPr="00877D44">
          <w:rPr>
            <w:noProof/>
            <w:webHidden/>
          </w:rPr>
          <w:fldChar w:fldCharType="separate"/>
        </w:r>
        <w:r w:rsidR="00877D44" w:rsidRPr="00877D44">
          <w:rPr>
            <w:noProof/>
            <w:webHidden/>
          </w:rPr>
          <w:t>36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59" w:history="1">
        <w:r w:rsidR="00877D44" w:rsidRPr="00877D44">
          <w:rPr>
            <w:rStyle w:val="Hipercze"/>
            <w:noProof/>
          </w:rPr>
          <w:t>Rysunek 11 Obszary przekroczeń średnich stężeń rocznych PM2,5- kryterium ochrona zdrowia ludzi</w:t>
        </w:r>
        <w:r w:rsidR="00877D44" w:rsidRPr="00877D44">
          <w:rPr>
            <w:noProof/>
            <w:webHidden/>
          </w:rPr>
          <w:tab/>
        </w:r>
        <w:r w:rsidRPr="00877D44">
          <w:rPr>
            <w:noProof/>
            <w:webHidden/>
          </w:rPr>
          <w:fldChar w:fldCharType="begin"/>
        </w:r>
        <w:r w:rsidR="00877D44" w:rsidRPr="00877D44">
          <w:rPr>
            <w:noProof/>
            <w:webHidden/>
          </w:rPr>
          <w:instrText xml:space="preserve"> PAGEREF _Toc436595059 \h </w:instrText>
        </w:r>
        <w:r w:rsidRPr="00877D44">
          <w:rPr>
            <w:noProof/>
            <w:webHidden/>
          </w:rPr>
        </w:r>
        <w:r w:rsidRPr="00877D44">
          <w:rPr>
            <w:noProof/>
            <w:webHidden/>
          </w:rPr>
          <w:fldChar w:fldCharType="separate"/>
        </w:r>
        <w:r w:rsidR="00877D44" w:rsidRPr="00877D44">
          <w:rPr>
            <w:noProof/>
            <w:webHidden/>
          </w:rPr>
          <w:t>37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0" w:history="1">
        <w:r w:rsidR="00877D44" w:rsidRPr="00877D44">
          <w:rPr>
            <w:rStyle w:val="Hipercze"/>
            <w:noProof/>
          </w:rPr>
          <w:t>Rysunek 12 Prognozowany przyrost mocy elektrycznych zainstalowanych w OZE  w latach 2011-2020 w [MW],</w:t>
        </w:r>
        <w:r w:rsidR="00877D44" w:rsidRPr="00877D44">
          <w:rPr>
            <w:noProof/>
            <w:webHidden/>
          </w:rPr>
          <w:tab/>
        </w:r>
        <w:r w:rsidRPr="00877D44">
          <w:rPr>
            <w:noProof/>
            <w:webHidden/>
          </w:rPr>
          <w:fldChar w:fldCharType="begin"/>
        </w:r>
        <w:r w:rsidR="00877D44" w:rsidRPr="00877D44">
          <w:rPr>
            <w:noProof/>
            <w:webHidden/>
          </w:rPr>
          <w:instrText xml:space="preserve"> PAGEREF _Toc436595060 \h </w:instrText>
        </w:r>
        <w:r w:rsidRPr="00877D44">
          <w:rPr>
            <w:noProof/>
            <w:webHidden/>
          </w:rPr>
        </w:r>
        <w:r w:rsidRPr="00877D44">
          <w:rPr>
            <w:noProof/>
            <w:webHidden/>
          </w:rPr>
          <w:fldChar w:fldCharType="separate"/>
        </w:r>
        <w:r w:rsidR="00877D44" w:rsidRPr="00877D44">
          <w:rPr>
            <w:noProof/>
            <w:webHidden/>
          </w:rPr>
          <w:t>39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1" w:history="1">
        <w:r w:rsidR="00877D44" w:rsidRPr="00877D44">
          <w:rPr>
            <w:rStyle w:val="Hipercze"/>
            <w:noProof/>
          </w:rPr>
          <w:t>Rysunek 13 Rozkład sum nasłonecznienia na jednostki powierzchni poziomej,</w:t>
        </w:r>
        <w:r w:rsidR="00877D44" w:rsidRPr="00877D44">
          <w:rPr>
            <w:noProof/>
            <w:webHidden/>
          </w:rPr>
          <w:tab/>
        </w:r>
        <w:r w:rsidRPr="00877D44">
          <w:rPr>
            <w:noProof/>
            <w:webHidden/>
          </w:rPr>
          <w:fldChar w:fldCharType="begin"/>
        </w:r>
        <w:r w:rsidR="00877D44" w:rsidRPr="00877D44">
          <w:rPr>
            <w:noProof/>
            <w:webHidden/>
          </w:rPr>
          <w:instrText xml:space="preserve"> PAGEREF _Toc436595061 \h </w:instrText>
        </w:r>
        <w:r w:rsidRPr="00877D44">
          <w:rPr>
            <w:noProof/>
            <w:webHidden/>
          </w:rPr>
        </w:r>
        <w:r w:rsidRPr="00877D44">
          <w:rPr>
            <w:noProof/>
            <w:webHidden/>
          </w:rPr>
          <w:fldChar w:fldCharType="separate"/>
        </w:r>
        <w:r w:rsidR="00877D44" w:rsidRPr="00877D44">
          <w:rPr>
            <w:noProof/>
            <w:webHidden/>
          </w:rPr>
          <w:t>41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2" w:history="1">
        <w:r w:rsidR="00877D44" w:rsidRPr="00877D44">
          <w:rPr>
            <w:rStyle w:val="Hipercze"/>
            <w:noProof/>
          </w:rPr>
          <w:t>Rysunek 14 Mapa usłonecznienia Polski –średnie roczne sumy ( godziny),</w:t>
        </w:r>
        <w:r w:rsidR="00877D44" w:rsidRPr="00877D44">
          <w:rPr>
            <w:noProof/>
            <w:webHidden/>
          </w:rPr>
          <w:tab/>
        </w:r>
        <w:r w:rsidRPr="00877D44">
          <w:rPr>
            <w:noProof/>
            <w:webHidden/>
          </w:rPr>
          <w:fldChar w:fldCharType="begin"/>
        </w:r>
        <w:r w:rsidR="00877D44" w:rsidRPr="00877D44">
          <w:rPr>
            <w:noProof/>
            <w:webHidden/>
          </w:rPr>
          <w:instrText xml:space="preserve"> PAGEREF _Toc436595062 \h </w:instrText>
        </w:r>
        <w:r w:rsidRPr="00877D44">
          <w:rPr>
            <w:noProof/>
            <w:webHidden/>
          </w:rPr>
        </w:r>
        <w:r w:rsidRPr="00877D44">
          <w:rPr>
            <w:noProof/>
            <w:webHidden/>
          </w:rPr>
          <w:fldChar w:fldCharType="separate"/>
        </w:r>
        <w:r w:rsidR="00877D44" w:rsidRPr="00877D44">
          <w:rPr>
            <w:noProof/>
            <w:webHidden/>
          </w:rPr>
          <w:t>42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3" w:history="1">
        <w:r w:rsidR="00877D44" w:rsidRPr="00877D44">
          <w:rPr>
            <w:rStyle w:val="Hipercze"/>
            <w:noProof/>
          </w:rPr>
          <w:t>Rysunek 15 Potencjał rynkowy poszczególnych województw pod względem wykorzystania kolektorów słonecznych do roku 2020,</w:t>
        </w:r>
        <w:r w:rsidR="00877D44" w:rsidRPr="00877D44">
          <w:rPr>
            <w:noProof/>
            <w:webHidden/>
          </w:rPr>
          <w:tab/>
        </w:r>
        <w:r w:rsidRPr="00877D44">
          <w:rPr>
            <w:noProof/>
            <w:webHidden/>
          </w:rPr>
          <w:fldChar w:fldCharType="begin"/>
        </w:r>
        <w:r w:rsidR="00877D44" w:rsidRPr="00877D44">
          <w:rPr>
            <w:noProof/>
            <w:webHidden/>
          </w:rPr>
          <w:instrText xml:space="preserve"> PAGEREF _Toc436595063 \h </w:instrText>
        </w:r>
        <w:r w:rsidRPr="00877D44">
          <w:rPr>
            <w:noProof/>
            <w:webHidden/>
          </w:rPr>
        </w:r>
        <w:r w:rsidRPr="00877D44">
          <w:rPr>
            <w:noProof/>
            <w:webHidden/>
          </w:rPr>
          <w:fldChar w:fldCharType="separate"/>
        </w:r>
        <w:r w:rsidR="00877D44" w:rsidRPr="00877D44">
          <w:rPr>
            <w:noProof/>
            <w:webHidden/>
          </w:rPr>
          <w:t>43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4" w:history="1">
        <w:r w:rsidR="00877D44" w:rsidRPr="00877D44">
          <w:rPr>
            <w:rStyle w:val="Hipercze"/>
            <w:noProof/>
          </w:rPr>
          <w:t>Rysunek 16 Symulacja wykorzystania kolektorów słonecznych, jako wspomagania układu c.w.u. dla wspomagania kotła węglowego,</w:t>
        </w:r>
        <w:r w:rsidR="00877D44" w:rsidRPr="00877D44">
          <w:rPr>
            <w:noProof/>
            <w:webHidden/>
          </w:rPr>
          <w:tab/>
        </w:r>
        <w:r w:rsidRPr="00877D44">
          <w:rPr>
            <w:noProof/>
            <w:webHidden/>
          </w:rPr>
          <w:fldChar w:fldCharType="begin"/>
        </w:r>
        <w:r w:rsidR="00877D44" w:rsidRPr="00877D44">
          <w:rPr>
            <w:noProof/>
            <w:webHidden/>
          </w:rPr>
          <w:instrText xml:space="preserve"> PAGEREF _Toc436595064 \h </w:instrText>
        </w:r>
        <w:r w:rsidRPr="00877D44">
          <w:rPr>
            <w:noProof/>
            <w:webHidden/>
          </w:rPr>
        </w:r>
        <w:r w:rsidRPr="00877D44">
          <w:rPr>
            <w:noProof/>
            <w:webHidden/>
          </w:rPr>
          <w:fldChar w:fldCharType="separate"/>
        </w:r>
        <w:r w:rsidR="00877D44" w:rsidRPr="00877D44">
          <w:rPr>
            <w:noProof/>
            <w:webHidden/>
          </w:rPr>
          <w:t>44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5" w:history="1">
        <w:r w:rsidR="00877D44" w:rsidRPr="00877D44">
          <w:rPr>
            <w:rStyle w:val="Hipercze"/>
            <w:noProof/>
          </w:rPr>
          <w:t>Rysunek 17 Symulacja instalacji fotowoltaicznej</w:t>
        </w:r>
        <w:r w:rsidR="00877D44" w:rsidRPr="00877D44">
          <w:rPr>
            <w:noProof/>
            <w:webHidden/>
          </w:rPr>
          <w:tab/>
        </w:r>
        <w:r w:rsidRPr="00877D44">
          <w:rPr>
            <w:noProof/>
            <w:webHidden/>
          </w:rPr>
          <w:fldChar w:fldCharType="begin"/>
        </w:r>
        <w:r w:rsidR="00877D44" w:rsidRPr="00877D44">
          <w:rPr>
            <w:noProof/>
            <w:webHidden/>
          </w:rPr>
          <w:instrText xml:space="preserve"> PAGEREF _Toc436595065 \h </w:instrText>
        </w:r>
        <w:r w:rsidRPr="00877D44">
          <w:rPr>
            <w:noProof/>
            <w:webHidden/>
          </w:rPr>
        </w:r>
        <w:r w:rsidRPr="00877D44">
          <w:rPr>
            <w:noProof/>
            <w:webHidden/>
          </w:rPr>
          <w:fldChar w:fldCharType="separate"/>
        </w:r>
        <w:r w:rsidR="00877D44" w:rsidRPr="00877D44">
          <w:rPr>
            <w:noProof/>
            <w:webHidden/>
          </w:rPr>
          <w:t>45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6" w:history="1">
        <w:r w:rsidR="00877D44" w:rsidRPr="00877D44">
          <w:rPr>
            <w:rStyle w:val="Hipercze"/>
            <w:noProof/>
          </w:rPr>
          <w:t>Rysunek 18 Energia wodna,</w:t>
        </w:r>
        <w:r w:rsidR="00877D44" w:rsidRPr="00877D44">
          <w:rPr>
            <w:noProof/>
            <w:webHidden/>
          </w:rPr>
          <w:tab/>
        </w:r>
        <w:r w:rsidRPr="00877D44">
          <w:rPr>
            <w:noProof/>
            <w:webHidden/>
          </w:rPr>
          <w:fldChar w:fldCharType="begin"/>
        </w:r>
        <w:r w:rsidR="00877D44" w:rsidRPr="00877D44">
          <w:rPr>
            <w:noProof/>
            <w:webHidden/>
          </w:rPr>
          <w:instrText xml:space="preserve"> PAGEREF _Toc436595066 \h </w:instrText>
        </w:r>
        <w:r w:rsidRPr="00877D44">
          <w:rPr>
            <w:noProof/>
            <w:webHidden/>
          </w:rPr>
        </w:r>
        <w:r w:rsidRPr="00877D44">
          <w:rPr>
            <w:noProof/>
            <w:webHidden/>
          </w:rPr>
          <w:fldChar w:fldCharType="separate"/>
        </w:r>
        <w:r w:rsidR="00877D44" w:rsidRPr="00877D44">
          <w:rPr>
            <w:noProof/>
            <w:webHidden/>
          </w:rPr>
          <w:t>46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7" w:history="1">
        <w:r w:rsidR="00877D44" w:rsidRPr="00877D44">
          <w:rPr>
            <w:rStyle w:val="Hipercze"/>
            <w:noProof/>
          </w:rPr>
          <w:t>Rysunek 19 Energia wiatru</w:t>
        </w:r>
        <w:r w:rsidR="00877D44" w:rsidRPr="00877D44">
          <w:rPr>
            <w:noProof/>
            <w:webHidden/>
          </w:rPr>
          <w:tab/>
        </w:r>
        <w:r w:rsidRPr="00877D44">
          <w:rPr>
            <w:noProof/>
            <w:webHidden/>
          </w:rPr>
          <w:fldChar w:fldCharType="begin"/>
        </w:r>
        <w:r w:rsidR="00877D44" w:rsidRPr="00877D44">
          <w:rPr>
            <w:noProof/>
            <w:webHidden/>
          </w:rPr>
          <w:instrText xml:space="preserve"> PAGEREF _Toc436595067 \h </w:instrText>
        </w:r>
        <w:r w:rsidRPr="00877D44">
          <w:rPr>
            <w:noProof/>
            <w:webHidden/>
          </w:rPr>
        </w:r>
        <w:r w:rsidRPr="00877D44">
          <w:rPr>
            <w:noProof/>
            <w:webHidden/>
          </w:rPr>
          <w:fldChar w:fldCharType="separate"/>
        </w:r>
        <w:r w:rsidR="00877D44" w:rsidRPr="00877D44">
          <w:rPr>
            <w:noProof/>
            <w:webHidden/>
          </w:rPr>
          <w:t>48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8" w:history="1">
        <w:r w:rsidR="00877D44" w:rsidRPr="00877D44">
          <w:rPr>
            <w:rStyle w:val="Hipercze"/>
            <w:noProof/>
          </w:rPr>
          <w:t>Rysunek 20 Potencjał energii geotermalnej</w:t>
        </w:r>
        <w:r w:rsidR="00877D44" w:rsidRPr="00877D44">
          <w:rPr>
            <w:noProof/>
            <w:webHidden/>
          </w:rPr>
          <w:tab/>
        </w:r>
        <w:r w:rsidRPr="00877D44">
          <w:rPr>
            <w:noProof/>
            <w:webHidden/>
          </w:rPr>
          <w:fldChar w:fldCharType="begin"/>
        </w:r>
        <w:r w:rsidR="00877D44" w:rsidRPr="00877D44">
          <w:rPr>
            <w:noProof/>
            <w:webHidden/>
          </w:rPr>
          <w:instrText xml:space="preserve"> PAGEREF _Toc436595068 \h </w:instrText>
        </w:r>
        <w:r w:rsidRPr="00877D44">
          <w:rPr>
            <w:noProof/>
            <w:webHidden/>
          </w:rPr>
        </w:r>
        <w:r w:rsidRPr="00877D44">
          <w:rPr>
            <w:noProof/>
            <w:webHidden/>
          </w:rPr>
          <w:fldChar w:fldCharType="separate"/>
        </w:r>
        <w:r w:rsidR="00877D44" w:rsidRPr="00877D44">
          <w:rPr>
            <w:noProof/>
            <w:webHidden/>
          </w:rPr>
          <w:t>50</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69" w:history="1">
        <w:r w:rsidR="00877D44" w:rsidRPr="00877D44">
          <w:rPr>
            <w:rStyle w:val="Hipercze"/>
            <w:noProof/>
          </w:rPr>
          <w:t>Rysunek 21 Zasada działania pompy ciepła,</w:t>
        </w:r>
        <w:r w:rsidR="00877D44" w:rsidRPr="00877D44">
          <w:rPr>
            <w:noProof/>
            <w:webHidden/>
          </w:rPr>
          <w:tab/>
        </w:r>
        <w:r w:rsidRPr="00877D44">
          <w:rPr>
            <w:noProof/>
            <w:webHidden/>
          </w:rPr>
          <w:fldChar w:fldCharType="begin"/>
        </w:r>
        <w:r w:rsidR="00877D44" w:rsidRPr="00877D44">
          <w:rPr>
            <w:noProof/>
            <w:webHidden/>
          </w:rPr>
          <w:instrText xml:space="preserve"> PAGEREF _Toc436595069 \h </w:instrText>
        </w:r>
        <w:r w:rsidRPr="00877D44">
          <w:rPr>
            <w:noProof/>
            <w:webHidden/>
          </w:rPr>
        </w:r>
        <w:r w:rsidRPr="00877D44">
          <w:rPr>
            <w:noProof/>
            <w:webHidden/>
          </w:rPr>
          <w:fldChar w:fldCharType="separate"/>
        </w:r>
        <w:r w:rsidR="00877D44" w:rsidRPr="00877D44">
          <w:rPr>
            <w:noProof/>
            <w:webHidden/>
          </w:rPr>
          <w:t>51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0" w:history="1">
        <w:r w:rsidR="00877D44" w:rsidRPr="00877D44">
          <w:rPr>
            <w:rStyle w:val="Hipercze"/>
            <w:noProof/>
          </w:rPr>
          <w:t>Rysunek 22 Obieg pośredni pompy ciepła,</w:t>
        </w:r>
        <w:r w:rsidR="00877D44" w:rsidRPr="00877D44">
          <w:rPr>
            <w:noProof/>
            <w:webHidden/>
          </w:rPr>
          <w:tab/>
        </w:r>
        <w:r w:rsidRPr="00877D44">
          <w:rPr>
            <w:noProof/>
            <w:webHidden/>
          </w:rPr>
          <w:fldChar w:fldCharType="begin"/>
        </w:r>
        <w:r w:rsidR="00877D44" w:rsidRPr="00877D44">
          <w:rPr>
            <w:noProof/>
            <w:webHidden/>
          </w:rPr>
          <w:instrText xml:space="preserve"> PAGEREF _Toc436595070 \h </w:instrText>
        </w:r>
        <w:r w:rsidRPr="00877D44">
          <w:rPr>
            <w:noProof/>
            <w:webHidden/>
          </w:rPr>
        </w:r>
        <w:r w:rsidRPr="00877D44">
          <w:rPr>
            <w:noProof/>
            <w:webHidden/>
          </w:rPr>
          <w:fldChar w:fldCharType="separate"/>
        </w:r>
        <w:r w:rsidR="00877D44" w:rsidRPr="00877D44">
          <w:rPr>
            <w:noProof/>
            <w:webHidden/>
          </w:rPr>
          <w:t>51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1" w:history="1">
        <w:r w:rsidR="00877D44" w:rsidRPr="00877D44">
          <w:rPr>
            <w:rStyle w:val="Hipercze"/>
            <w:noProof/>
          </w:rPr>
          <w:t>Rysunek 23 Systematyka energetycznego wykorzystania biomasy,</w:t>
        </w:r>
        <w:r w:rsidR="00877D44" w:rsidRPr="00877D44">
          <w:rPr>
            <w:noProof/>
            <w:webHidden/>
          </w:rPr>
          <w:tab/>
        </w:r>
        <w:r w:rsidRPr="00877D44">
          <w:rPr>
            <w:noProof/>
            <w:webHidden/>
          </w:rPr>
          <w:fldChar w:fldCharType="begin"/>
        </w:r>
        <w:r w:rsidR="00877D44" w:rsidRPr="00877D44">
          <w:rPr>
            <w:noProof/>
            <w:webHidden/>
          </w:rPr>
          <w:instrText xml:space="preserve"> PAGEREF _Toc436595071 \h </w:instrText>
        </w:r>
        <w:r w:rsidRPr="00877D44">
          <w:rPr>
            <w:noProof/>
            <w:webHidden/>
          </w:rPr>
        </w:r>
        <w:r w:rsidRPr="00877D44">
          <w:rPr>
            <w:noProof/>
            <w:webHidden/>
          </w:rPr>
          <w:fldChar w:fldCharType="separate"/>
        </w:r>
        <w:r w:rsidR="00877D44" w:rsidRPr="00877D44">
          <w:rPr>
            <w:noProof/>
            <w:webHidden/>
          </w:rPr>
          <w:t>53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2" w:history="1">
        <w:r w:rsidR="00877D44" w:rsidRPr="00877D44">
          <w:rPr>
            <w:rStyle w:val="Hipercze"/>
            <w:noProof/>
          </w:rPr>
          <w:t>Rysunek 24 Udział poszczególnych nośników energii wykorzystywanych w sektorze użyteczności publicznej</w:t>
        </w:r>
        <w:r w:rsidR="00877D44" w:rsidRPr="00877D44">
          <w:rPr>
            <w:noProof/>
            <w:webHidden/>
          </w:rPr>
          <w:tab/>
        </w:r>
        <w:r w:rsidRPr="00877D44">
          <w:rPr>
            <w:noProof/>
            <w:webHidden/>
          </w:rPr>
          <w:fldChar w:fldCharType="begin"/>
        </w:r>
        <w:r w:rsidR="00877D44" w:rsidRPr="00877D44">
          <w:rPr>
            <w:noProof/>
            <w:webHidden/>
          </w:rPr>
          <w:instrText xml:space="preserve"> PAGEREF _Toc436595072 \h </w:instrText>
        </w:r>
        <w:r w:rsidRPr="00877D44">
          <w:rPr>
            <w:noProof/>
            <w:webHidden/>
          </w:rPr>
        </w:r>
        <w:r w:rsidRPr="00877D44">
          <w:rPr>
            <w:noProof/>
            <w:webHidden/>
          </w:rPr>
          <w:fldChar w:fldCharType="separate"/>
        </w:r>
        <w:r w:rsidR="00877D44" w:rsidRPr="00877D44">
          <w:rPr>
            <w:noProof/>
            <w:webHidden/>
          </w:rPr>
          <w:t>61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3" w:history="1">
        <w:r w:rsidR="00877D44" w:rsidRPr="00877D44">
          <w:rPr>
            <w:rStyle w:val="Hipercze"/>
            <w:noProof/>
          </w:rPr>
          <w:t>Rysunek 25 Zmiana zużycia energii w podziale na poszczególne nośniki w budynkach użyteczności publicznej</w:t>
        </w:r>
        <w:r w:rsidR="00877D44" w:rsidRPr="00877D44">
          <w:rPr>
            <w:noProof/>
            <w:webHidden/>
          </w:rPr>
          <w:tab/>
        </w:r>
        <w:r w:rsidRPr="00877D44">
          <w:rPr>
            <w:noProof/>
            <w:webHidden/>
          </w:rPr>
          <w:fldChar w:fldCharType="begin"/>
        </w:r>
        <w:r w:rsidR="00877D44" w:rsidRPr="00877D44">
          <w:rPr>
            <w:noProof/>
            <w:webHidden/>
          </w:rPr>
          <w:instrText xml:space="preserve"> PAGEREF _Toc436595073 \h </w:instrText>
        </w:r>
        <w:r w:rsidRPr="00877D44">
          <w:rPr>
            <w:noProof/>
            <w:webHidden/>
          </w:rPr>
        </w:r>
        <w:r w:rsidRPr="00877D44">
          <w:rPr>
            <w:noProof/>
            <w:webHidden/>
          </w:rPr>
          <w:fldChar w:fldCharType="separate"/>
        </w:r>
        <w:r w:rsidR="00877D44" w:rsidRPr="00877D44">
          <w:rPr>
            <w:noProof/>
            <w:webHidden/>
          </w:rPr>
          <w:t>62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4" w:history="1">
        <w:r w:rsidR="00877D44" w:rsidRPr="00877D44">
          <w:rPr>
            <w:rStyle w:val="Hipercze"/>
            <w:noProof/>
          </w:rPr>
          <w:t>Rysunek 26 Udział emisji CO</w:t>
        </w:r>
        <w:r w:rsidR="00877D44" w:rsidRPr="00877D44">
          <w:rPr>
            <w:rStyle w:val="Hipercze"/>
            <w:noProof/>
            <w:vertAlign w:val="subscript"/>
          </w:rPr>
          <w:t>2</w:t>
        </w:r>
        <w:r w:rsidR="00877D44" w:rsidRPr="00877D44">
          <w:rPr>
            <w:rStyle w:val="Hipercze"/>
            <w:noProof/>
          </w:rPr>
          <w:t xml:space="preserve"> z nośników energii wykorzystywanych w sektorze użyteczności publicznej</w:t>
        </w:r>
        <w:r w:rsidR="00877D44" w:rsidRPr="00877D44">
          <w:rPr>
            <w:noProof/>
            <w:webHidden/>
          </w:rPr>
          <w:tab/>
        </w:r>
        <w:r w:rsidRPr="00877D44">
          <w:rPr>
            <w:noProof/>
            <w:webHidden/>
          </w:rPr>
          <w:fldChar w:fldCharType="begin"/>
        </w:r>
        <w:r w:rsidR="00877D44" w:rsidRPr="00877D44">
          <w:rPr>
            <w:noProof/>
            <w:webHidden/>
          </w:rPr>
          <w:instrText xml:space="preserve"> PAGEREF _Toc436595074 \h </w:instrText>
        </w:r>
        <w:r w:rsidRPr="00877D44">
          <w:rPr>
            <w:noProof/>
            <w:webHidden/>
          </w:rPr>
        </w:r>
        <w:r w:rsidRPr="00877D44">
          <w:rPr>
            <w:noProof/>
            <w:webHidden/>
          </w:rPr>
          <w:fldChar w:fldCharType="separate"/>
        </w:r>
        <w:r w:rsidR="00877D44" w:rsidRPr="00877D44">
          <w:rPr>
            <w:noProof/>
            <w:webHidden/>
          </w:rPr>
          <w:t>63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5" w:history="1">
        <w:r w:rsidR="00877D44" w:rsidRPr="00877D44">
          <w:rPr>
            <w:rStyle w:val="Hipercze"/>
            <w:noProof/>
          </w:rPr>
          <w:t>Rysunek 27 Udział poszczególnych nośników energii wykorzystywanych w sektorze mieszkalnictwa</w:t>
        </w:r>
        <w:r w:rsidR="00877D44" w:rsidRPr="00877D44">
          <w:rPr>
            <w:noProof/>
            <w:webHidden/>
          </w:rPr>
          <w:tab/>
        </w:r>
        <w:r w:rsidRPr="00877D44">
          <w:rPr>
            <w:noProof/>
            <w:webHidden/>
          </w:rPr>
          <w:fldChar w:fldCharType="begin"/>
        </w:r>
        <w:r w:rsidR="00877D44" w:rsidRPr="00877D44">
          <w:rPr>
            <w:noProof/>
            <w:webHidden/>
          </w:rPr>
          <w:instrText xml:space="preserve"> PAGEREF _Toc436595075 \h </w:instrText>
        </w:r>
        <w:r w:rsidRPr="00877D44">
          <w:rPr>
            <w:noProof/>
            <w:webHidden/>
          </w:rPr>
        </w:r>
        <w:r w:rsidRPr="00877D44">
          <w:rPr>
            <w:noProof/>
            <w:webHidden/>
          </w:rPr>
          <w:fldChar w:fldCharType="separate"/>
        </w:r>
        <w:r w:rsidR="00877D44" w:rsidRPr="00877D44">
          <w:rPr>
            <w:noProof/>
            <w:webHidden/>
          </w:rPr>
          <w:t>64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6" w:history="1">
        <w:r w:rsidR="00877D44" w:rsidRPr="00877D44">
          <w:rPr>
            <w:rStyle w:val="Hipercze"/>
            <w:noProof/>
          </w:rPr>
          <w:t>Rysunek 28 Zmiana zużycia energii w podziale na poszczególne nośniki w sektorze budynków mieszkalnych</w:t>
        </w:r>
        <w:r w:rsidR="00877D44" w:rsidRPr="00877D44">
          <w:rPr>
            <w:noProof/>
            <w:webHidden/>
          </w:rPr>
          <w:tab/>
        </w:r>
        <w:r w:rsidRPr="00877D44">
          <w:rPr>
            <w:noProof/>
            <w:webHidden/>
          </w:rPr>
          <w:fldChar w:fldCharType="begin"/>
        </w:r>
        <w:r w:rsidR="00877D44" w:rsidRPr="00877D44">
          <w:rPr>
            <w:noProof/>
            <w:webHidden/>
          </w:rPr>
          <w:instrText xml:space="preserve"> PAGEREF _Toc436595076 \h </w:instrText>
        </w:r>
        <w:r w:rsidRPr="00877D44">
          <w:rPr>
            <w:noProof/>
            <w:webHidden/>
          </w:rPr>
        </w:r>
        <w:r w:rsidRPr="00877D44">
          <w:rPr>
            <w:noProof/>
            <w:webHidden/>
          </w:rPr>
          <w:fldChar w:fldCharType="separate"/>
        </w:r>
        <w:r w:rsidR="00877D44" w:rsidRPr="00877D44">
          <w:rPr>
            <w:noProof/>
            <w:webHidden/>
          </w:rPr>
          <w:t>65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7" w:history="1">
        <w:r w:rsidR="00877D44" w:rsidRPr="00877D44">
          <w:rPr>
            <w:rStyle w:val="Hipercze"/>
            <w:noProof/>
          </w:rPr>
          <w:t>Rysunek 29 Udział emisji CO</w:t>
        </w:r>
        <w:r w:rsidR="00877D44" w:rsidRPr="00877D44">
          <w:rPr>
            <w:rStyle w:val="Hipercze"/>
            <w:noProof/>
            <w:vertAlign w:val="subscript"/>
          </w:rPr>
          <w:t>2</w:t>
        </w:r>
        <w:r w:rsidR="00877D44" w:rsidRPr="00877D44">
          <w:rPr>
            <w:rStyle w:val="Hipercze"/>
            <w:noProof/>
          </w:rPr>
          <w:t xml:space="preserve"> z nośników energii wykorzystywanych w sektorze mieszkalnictwa</w:t>
        </w:r>
        <w:r w:rsidR="00877D44" w:rsidRPr="00877D44">
          <w:rPr>
            <w:noProof/>
            <w:webHidden/>
          </w:rPr>
          <w:tab/>
        </w:r>
        <w:r w:rsidRPr="00877D44">
          <w:rPr>
            <w:noProof/>
            <w:webHidden/>
          </w:rPr>
          <w:fldChar w:fldCharType="begin"/>
        </w:r>
        <w:r w:rsidR="00877D44" w:rsidRPr="00877D44">
          <w:rPr>
            <w:noProof/>
            <w:webHidden/>
          </w:rPr>
          <w:instrText xml:space="preserve"> PAGEREF _Toc436595077 \h </w:instrText>
        </w:r>
        <w:r w:rsidRPr="00877D44">
          <w:rPr>
            <w:noProof/>
            <w:webHidden/>
          </w:rPr>
        </w:r>
        <w:r w:rsidRPr="00877D44">
          <w:rPr>
            <w:noProof/>
            <w:webHidden/>
          </w:rPr>
          <w:fldChar w:fldCharType="separate"/>
        </w:r>
        <w:r w:rsidR="00877D44" w:rsidRPr="00877D44">
          <w:rPr>
            <w:noProof/>
            <w:webHidden/>
          </w:rPr>
          <w:t>66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8" w:history="1">
        <w:r w:rsidR="00877D44" w:rsidRPr="00877D44">
          <w:rPr>
            <w:rStyle w:val="Hipercze"/>
            <w:noProof/>
          </w:rPr>
          <w:t>Rysunek 30 Udział emisji CO</w:t>
        </w:r>
        <w:r w:rsidR="00877D44" w:rsidRPr="00877D44">
          <w:rPr>
            <w:rStyle w:val="Hipercze"/>
            <w:noProof/>
            <w:vertAlign w:val="subscript"/>
          </w:rPr>
          <w:t>2</w:t>
        </w:r>
        <w:r w:rsidR="00877D44" w:rsidRPr="00877D44">
          <w:rPr>
            <w:rStyle w:val="Hipercze"/>
            <w:noProof/>
          </w:rPr>
          <w:t xml:space="preserve"> z nośników energii wykorzystywanych w sektorze transportu na terenie gminy</w:t>
        </w:r>
        <w:r w:rsidR="00877D44" w:rsidRPr="00877D44">
          <w:rPr>
            <w:noProof/>
            <w:webHidden/>
          </w:rPr>
          <w:tab/>
        </w:r>
        <w:r w:rsidRPr="00877D44">
          <w:rPr>
            <w:noProof/>
            <w:webHidden/>
          </w:rPr>
          <w:fldChar w:fldCharType="begin"/>
        </w:r>
        <w:r w:rsidR="00877D44" w:rsidRPr="00877D44">
          <w:rPr>
            <w:noProof/>
            <w:webHidden/>
          </w:rPr>
          <w:instrText xml:space="preserve"> PAGEREF _Toc436595078 \h </w:instrText>
        </w:r>
        <w:r w:rsidRPr="00877D44">
          <w:rPr>
            <w:noProof/>
            <w:webHidden/>
          </w:rPr>
        </w:r>
        <w:r w:rsidRPr="00877D44">
          <w:rPr>
            <w:noProof/>
            <w:webHidden/>
          </w:rPr>
          <w:fldChar w:fldCharType="separate"/>
        </w:r>
        <w:r w:rsidR="00877D44" w:rsidRPr="00877D44">
          <w:rPr>
            <w:noProof/>
            <w:webHidden/>
          </w:rPr>
          <w:t>69</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79" w:history="1">
        <w:r w:rsidR="00877D44" w:rsidRPr="00877D44">
          <w:rPr>
            <w:rStyle w:val="Hipercze"/>
            <w:bCs/>
            <w:noProof/>
          </w:rPr>
          <w:t>Rysunek 31 Udział poszczególnych nośników energii wykorzystywanych w sektorze handlu, usług i przemysłu w 2010 r.</w:t>
        </w:r>
        <w:r w:rsidR="00877D44" w:rsidRPr="00877D44">
          <w:rPr>
            <w:noProof/>
            <w:webHidden/>
          </w:rPr>
          <w:tab/>
        </w:r>
        <w:r w:rsidRPr="00877D44">
          <w:rPr>
            <w:noProof/>
            <w:webHidden/>
          </w:rPr>
          <w:fldChar w:fldCharType="begin"/>
        </w:r>
        <w:r w:rsidR="00877D44" w:rsidRPr="00877D44">
          <w:rPr>
            <w:noProof/>
            <w:webHidden/>
          </w:rPr>
          <w:instrText xml:space="preserve"> PAGEREF _Toc436595079 \h </w:instrText>
        </w:r>
        <w:r w:rsidRPr="00877D44">
          <w:rPr>
            <w:noProof/>
            <w:webHidden/>
          </w:rPr>
        </w:r>
        <w:r w:rsidRPr="00877D44">
          <w:rPr>
            <w:noProof/>
            <w:webHidden/>
          </w:rPr>
          <w:fldChar w:fldCharType="separate"/>
        </w:r>
        <w:r w:rsidR="00877D44" w:rsidRPr="00877D44">
          <w:rPr>
            <w:noProof/>
            <w:webHidden/>
          </w:rPr>
          <w:t>70</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0" w:history="1">
        <w:r w:rsidR="00877D44" w:rsidRPr="00877D44">
          <w:rPr>
            <w:rStyle w:val="Hipercze"/>
            <w:noProof/>
          </w:rPr>
          <w:t>Rysunek 32 Zmiana zużycia energii w podziale na poszczególne nośniki w sektorze handlu, usług i przemysłu</w:t>
        </w:r>
        <w:r w:rsidR="00877D44" w:rsidRPr="00877D44">
          <w:rPr>
            <w:noProof/>
            <w:webHidden/>
          </w:rPr>
          <w:tab/>
        </w:r>
        <w:r w:rsidRPr="00877D44">
          <w:rPr>
            <w:noProof/>
            <w:webHidden/>
          </w:rPr>
          <w:fldChar w:fldCharType="begin"/>
        </w:r>
        <w:r w:rsidR="00877D44" w:rsidRPr="00877D44">
          <w:rPr>
            <w:noProof/>
            <w:webHidden/>
          </w:rPr>
          <w:instrText xml:space="preserve"> PAGEREF _Toc436595080 \h </w:instrText>
        </w:r>
        <w:r w:rsidRPr="00877D44">
          <w:rPr>
            <w:noProof/>
            <w:webHidden/>
          </w:rPr>
        </w:r>
        <w:r w:rsidRPr="00877D44">
          <w:rPr>
            <w:noProof/>
            <w:webHidden/>
          </w:rPr>
          <w:fldChar w:fldCharType="separate"/>
        </w:r>
        <w:r w:rsidR="00877D44" w:rsidRPr="00877D44">
          <w:rPr>
            <w:noProof/>
            <w:webHidden/>
          </w:rPr>
          <w:t>71</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1" w:history="1">
        <w:r w:rsidR="00877D44" w:rsidRPr="00877D44">
          <w:rPr>
            <w:rStyle w:val="Hipercze"/>
            <w:noProof/>
          </w:rPr>
          <w:t>Rysunek 33 Udział emisji CO</w:t>
        </w:r>
        <w:r w:rsidR="00877D44" w:rsidRPr="00877D44">
          <w:rPr>
            <w:rStyle w:val="Hipercze"/>
            <w:noProof/>
            <w:vertAlign w:val="subscript"/>
          </w:rPr>
          <w:t>2</w:t>
        </w:r>
        <w:r w:rsidR="00877D44" w:rsidRPr="00877D44">
          <w:rPr>
            <w:rStyle w:val="Hipercze"/>
            <w:noProof/>
          </w:rPr>
          <w:t xml:space="preserve"> z nośników energii wykorzystywanych w sektorze handlu, usług i przemysłu w 2010r.</w:t>
        </w:r>
        <w:r w:rsidR="00877D44" w:rsidRPr="00877D44">
          <w:rPr>
            <w:noProof/>
            <w:webHidden/>
          </w:rPr>
          <w:tab/>
        </w:r>
        <w:r w:rsidRPr="00877D44">
          <w:rPr>
            <w:noProof/>
            <w:webHidden/>
          </w:rPr>
          <w:fldChar w:fldCharType="begin"/>
        </w:r>
        <w:r w:rsidR="00877D44" w:rsidRPr="00877D44">
          <w:rPr>
            <w:noProof/>
            <w:webHidden/>
          </w:rPr>
          <w:instrText xml:space="preserve"> PAGEREF _Toc436595081 \h </w:instrText>
        </w:r>
        <w:r w:rsidRPr="00877D44">
          <w:rPr>
            <w:noProof/>
            <w:webHidden/>
          </w:rPr>
        </w:r>
        <w:r w:rsidRPr="00877D44">
          <w:rPr>
            <w:noProof/>
            <w:webHidden/>
          </w:rPr>
          <w:fldChar w:fldCharType="separate"/>
        </w:r>
        <w:r w:rsidR="00877D44" w:rsidRPr="00877D44">
          <w:rPr>
            <w:noProof/>
            <w:webHidden/>
          </w:rPr>
          <w:t>72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2" w:history="1">
        <w:r w:rsidR="00877D44" w:rsidRPr="00877D44">
          <w:rPr>
            <w:rStyle w:val="Hipercze"/>
            <w:noProof/>
          </w:rPr>
          <w:t>Rysunek 34 Udział poszczególnych grup odbiorców w całkowitym zużyciu energii końcowej w roku 2010</w:t>
        </w:r>
        <w:r w:rsidR="00877D44" w:rsidRPr="00877D44">
          <w:rPr>
            <w:noProof/>
            <w:webHidden/>
          </w:rPr>
          <w:tab/>
        </w:r>
        <w:r w:rsidRPr="00877D44">
          <w:rPr>
            <w:noProof/>
            <w:webHidden/>
          </w:rPr>
          <w:fldChar w:fldCharType="begin"/>
        </w:r>
        <w:r w:rsidR="00877D44" w:rsidRPr="00877D44">
          <w:rPr>
            <w:noProof/>
            <w:webHidden/>
          </w:rPr>
          <w:instrText xml:space="preserve"> PAGEREF _Toc436595082 \h </w:instrText>
        </w:r>
        <w:r w:rsidRPr="00877D44">
          <w:rPr>
            <w:noProof/>
            <w:webHidden/>
          </w:rPr>
        </w:r>
        <w:r w:rsidRPr="00877D44">
          <w:rPr>
            <w:noProof/>
            <w:webHidden/>
          </w:rPr>
          <w:fldChar w:fldCharType="separate"/>
        </w:r>
        <w:r w:rsidR="00877D44" w:rsidRPr="00877D44">
          <w:rPr>
            <w:noProof/>
            <w:webHidden/>
          </w:rPr>
          <w:t>73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3" w:history="1">
        <w:r w:rsidR="00877D44" w:rsidRPr="00877D44">
          <w:rPr>
            <w:rStyle w:val="Hipercze"/>
            <w:noProof/>
          </w:rPr>
          <w:t>Rysunek 35 Zmiana zużycia energii w podziale na poszczególne sektory w gminie Panki</w:t>
        </w:r>
        <w:r w:rsidR="00877D44" w:rsidRPr="00877D44">
          <w:rPr>
            <w:noProof/>
            <w:webHidden/>
          </w:rPr>
          <w:tab/>
        </w:r>
        <w:r w:rsidRPr="00877D44">
          <w:rPr>
            <w:noProof/>
            <w:webHidden/>
          </w:rPr>
          <w:fldChar w:fldCharType="begin"/>
        </w:r>
        <w:r w:rsidR="00877D44" w:rsidRPr="00877D44">
          <w:rPr>
            <w:noProof/>
            <w:webHidden/>
          </w:rPr>
          <w:instrText xml:space="preserve"> PAGEREF _Toc436595083 \h </w:instrText>
        </w:r>
        <w:r w:rsidRPr="00877D44">
          <w:rPr>
            <w:noProof/>
            <w:webHidden/>
          </w:rPr>
        </w:r>
        <w:r w:rsidRPr="00877D44">
          <w:rPr>
            <w:noProof/>
            <w:webHidden/>
          </w:rPr>
          <w:fldChar w:fldCharType="separate"/>
        </w:r>
        <w:r w:rsidR="00877D44" w:rsidRPr="00877D44">
          <w:rPr>
            <w:noProof/>
            <w:webHidden/>
          </w:rPr>
          <w:t>74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4" w:history="1">
        <w:r w:rsidR="00877D44" w:rsidRPr="00877D44">
          <w:rPr>
            <w:rStyle w:val="Hipercze"/>
            <w:noProof/>
          </w:rPr>
          <w:t>Rysunek 36 Udział poszczególnych grup odbiorców w całkowitej emisji CO</w:t>
        </w:r>
        <w:r w:rsidR="00877D44" w:rsidRPr="00877D44">
          <w:rPr>
            <w:rStyle w:val="Hipercze"/>
            <w:noProof/>
            <w:vertAlign w:val="subscript"/>
          </w:rPr>
          <w:t>2</w:t>
        </w:r>
        <w:r w:rsidR="00877D44" w:rsidRPr="00877D44">
          <w:rPr>
            <w:rStyle w:val="Hipercze"/>
            <w:noProof/>
          </w:rPr>
          <w:t xml:space="preserve"> w roku 2010</w:t>
        </w:r>
        <w:r w:rsidR="00877D44" w:rsidRPr="00877D44">
          <w:rPr>
            <w:noProof/>
            <w:webHidden/>
          </w:rPr>
          <w:tab/>
        </w:r>
        <w:r w:rsidRPr="00877D44">
          <w:rPr>
            <w:noProof/>
            <w:webHidden/>
          </w:rPr>
          <w:fldChar w:fldCharType="begin"/>
        </w:r>
        <w:r w:rsidR="00877D44" w:rsidRPr="00877D44">
          <w:rPr>
            <w:noProof/>
            <w:webHidden/>
          </w:rPr>
          <w:instrText xml:space="preserve"> PAGEREF _Toc436595084 \h </w:instrText>
        </w:r>
        <w:r w:rsidRPr="00877D44">
          <w:rPr>
            <w:noProof/>
            <w:webHidden/>
          </w:rPr>
        </w:r>
        <w:r w:rsidRPr="00877D44">
          <w:rPr>
            <w:noProof/>
            <w:webHidden/>
          </w:rPr>
          <w:fldChar w:fldCharType="separate"/>
        </w:r>
        <w:r w:rsidR="00877D44" w:rsidRPr="00877D44">
          <w:rPr>
            <w:noProof/>
            <w:webHidden/>
          </w:rPr>
          <w:t>75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5" w:history="1">
        <w:r w:rsidR="00877D44" w:rsidRPr="00877D44">
          <w:rPr>
            <w:rStyle w:val="Hipercze"/>
            <w:noProof/>
          </w:rPr>
          <w:t>Rysunek 37 Udział poszczególnych paliw w całkowitym zużyciu energii końcowej w roku 2010</w:t>
        </w:r>
        <w:r w:rsidR="00877D44" w:rsidRPr="00877D44">
          <w:rPr>
            <w:noProof/>
            <w:webHidden/>
          </w:rPr>
          <w:tab/>
        </w:r>
        <w:r w:rsidRPr="00877D44">
          <w:rPr>
            <w:noProof/>
            <w:webHidden/>
          </w:rPr>
          <w:fldChar w:fldCharType="begin"/>
        </w:r>
        <w:r w:rsidR="00877D44" w:rsidRPr="00877D44">
          <w:rPr>
            <w:noProof/>
            <w:webHidden/>
          </w:rPr>
          <w:instrText xml:space="preserve"> PAGEREF _Toc436595085 \h </w:instrText>
        </w:r>
        <w:r w:rsidRPr="00877D44">
          <w:rPr>
            <w:noProof/>
            <w:webHidden/>
          </w:rPr>
        </w:r>
        <w:r w:rsidRPr="00877D44">
          <w:rPr>
            <w:noProof/>
            <w:webHidden/>
          </w:rPr>
          <w:fldChar w:fldCharType="separate"/>
        </w:r>
        <w:r w:rsidR="00877D44" w:rsidRPr="00877D44">
          <w:rPr>
            <w:noProof/>
            <w:webHidden/>
          </w:rPr>
          <w:t>76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6" w:history="1">
        <w:r w:rsidR="00877D44" w:rsidRPr="00877D44">
          <w:rPr>
            <w:rStyle w:val="Hipercze"/>
            <w:noProof/>
          </w:rPr>
          <w:t>Rysunek 38 Zmiana zużycia energii w podziale na poszczególne nośniki w gminie Panki</w:t>
        </w:r>
        <w:r w:rsidR="00877D44" w:rsidRPr="00877D44">
          <w:rPr>
            <w:noProof/>
            <w:webHidden/>
          </w:rPr>
          <w:tab/>
        </w:r>
        <w:r w:rsidRPr="00877D44">
          <w:rPr>
            <w:noProof/>
            <w:webHidden/>
          </w:rPr>
          <w:fldChar w:fldCharType="begin"/>
        </w:r>
        <w:r w:rsidR="00877D44" w:rsidRPr="00877D44">
          <w:rPr>
            <w:noProof/>
            <w:webHidden/>
          </w:rPr>
          <w:instrText xml:space="preserve"> PAGEREF _Toc436595086 \h </w:instrText>
        </w:r>
        <w:r w:rsidRPr="00877D44">
          <w:rPr>
            <w:noProof/>
            <w:webHidden/>
          </w:rPr>
        </w:r>
        <w:r w:rsidRPr="00877D44">
          <w:rPr>
            <w:noProof/>
            <w:webHidden/>
          </w:rPr>
          <w:fldChar w:fldCharType="separate"/>
        </w:r>
        <w:r w:rsidR="00877D44" w:rsidRPr="00877D44">
          <w:rPr>
            <w:noProof/>
            <w:webHidden/>
          </w:rPr>
          <w:t>77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7" w:history="1">
        <w:r w:rsidR="00877D44" w:rsidRPr="00877D44">
          <w:rPr>
            <w:rStyle w:val="Hipercze"/>
            <w:noProof/>
          </w:rPr>
          <w:t>Rysunek 39 Udział poszczególnych paliw w całkowitej emisji CO2 w roku 2010</w:t>
        </w:r>
        <w:r w:rsidR="00877D44" w:rsidRPr="00877D44">
          <w:rPr>
            <w:noProof/>
            <w:webHidden/>
          </w:rPr>
          <w:tab/>
        </w:r>
        <w:r w:rsidRPr="00877D44">
          <w:rPr>
            <w:noProof/>
            <w:webHidden/>
          </w:rPr>
          <w:fldChar w:fldCharType="begin"/>
        </w:r>
        <w:r w:rsidR="00877D44" w:rsidRPr="00877D44">
          <w:rPr>
            <w:noProof/>
            <w:webHidden/>
          </w:rPr>
          <w:instrText xml:space="preserve"> PAGEREF _Toc436595087 \h </w:instrText>
        </w:r>
        <w:r w:rsidRPr="00877D44">
          <w:rPr>
            <w:noProof/>
            <w:webHidden/>
          </w:rPr>
        </w:r>
        <w:r w:rsidRPr="00877D44">
          <w:rPr>
            <w:noProof/>
            <w:webHidden/>
          </w:rPr>
          <w:fldChar w:fldCharType="separate"/>
        </w:r>
        <w:r w:rsidR="00877D44" w:rsidRPr="00877D44">
          <w:rPr>
            <w:noProof/>
            <w:webHidden/>
          </w:rPr>
          <w:t>78</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8" w:history="1">
        <w:r w:rsidR="00877D44" w:rsidRPr="00877D44">
          <w:rPr>
            <w:rStyle w:val="Hipercze"/>
            <w:noProof/>
          </w:rPr>
          <w:t>Rysunek 40 Struktura ludności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_Toc436595088 \h </w:instrText>
        </w:r>
        <w:r w:rsidRPr="00877D44">
          <w:rPr>
            <w:noProof/>
            <w:webHidden/>
          </w:rPr>
        </w:r>
        <w:r w:rsidRPr="00877D44">
          <w:rPr>
            <w:noProof/>
            <w:webHidden/>
          </w:rPr>
          <w:fldChar w:fldCharType="separate"/>
        </w:r>
        <w:r w:rsidR="00877D44" w:rsidRPr="00877D44">
          <w:rPr>
            <w:noProof/>
            <w:webHidden/>
          </w:rPr>
          <w:t>82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89" w:history="1">
        <w:r w:rsidR="00877D44" w:rsidRPr="00877D44">
          <w:rPr>
            <w:rStyle w:val="Hipercze"/>
            <w:noProof/>
          </w:rPr>
          <w:t>Rysunek 41 Struktura powierzchni mieszkań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_Toc436595089 \h </w:instrText>
        </w:r>
        <w:r w:rsidRPr="00877D44">
          <w:rPr>
            <w:noProof/>
            <w:webHidden/>
          </w:rPr>
        </w:r>
        <w:r w:rsidRPr="00877D44">
          <w:rPr>
            <w:noProof/>
            <w:webHidden/>
          </w:rPr>
          <w:fldChar w:fldCharType="separate"/>
        </w:r>
        <w:r w:rsidR="00877D44" w:rsidRPr="00877D44">
          <w:rPr>
            <w:noProof/>
            <w:webHidden/>
          </w:rPr>
          <w:t>82</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0" w:history="1">
        <w:r w:rsidR="00877D44" w:rsidRPr="00877D44">
          <w:rPr>
            <w:rStyle w:val="Hipercze"/>
            <w:noProof/>
          </w:rPr>
          <w:t>Rysunek 42 Struktura podmiotów gospodarki narodowej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_Toc436595090 \h </w:instrText>
        </w:r>
        <w:r w:rsidRPr="00877D44">
          <w:rPr>
            <w:noProof/>
            <w:webHidden/>
          </w:rPr>
        </w:r>
        <w:r w:rsidRPr="00877D44">
          <w:rPr>
            <w:noProof/>
            <w:webHidden/>
          </w:rPr>
          <w:fldChar w:fldCharType="separate"/>
        </w:r>
        <w:r w:rsidR="00877D44" w:rsidRPr="00877D44">
          <w:rPr>
            <w:noProof/>
            <w:webHidden/>
          </w:rPr>
          <w:t>83</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1" w:history="1">
        <w:r w:rsidR="00877D44" w:rsidRPr="00877D44">
          <w:rPr>
            <w:rStyle w:val="Hipercze"/>
            <w:noProof/>
          </w:rPr>
          <w:t>Rysunek 43 Struktura zużycia energii w gminie Panki w 2020 r.</w:t>
        </w:r>
        <w:r w:rsidR="00877D44" w:rsidRPr="00877D44">
          <w:rPr>
            <w:noProof/>
            <w:webHidden/>
          </w:rPr>
          <w:tab/>
        </w:r>
        <w:r w:rsidRPr="00877D44">
          <w:rPr>
            <w:noProof/>
            <w:webHidden/>
          </w:rPr>
          <w:fldChar w:fldCharType="begin"/>
        </w:r>
        <w:r w:rsidR="00877D44" w:rsidRPr="00877D44">
          <w:rPr>
            <w:noProof/>
            <w:webHidden/>
          </w:rPr>
          <w:instrText xml:space="preserve"> PAGEREF _Toc436595091 \h </w:instrText>
        </w:r>
        <w:r w:rsidRPr="00877D44">
          <w:rPr>
            <w:noProof/>
            <w:webHidden/>
          </w:rPr>
        </w:r>
        <w:r w:rsidRPr="00877D44">
          <w:rPr>
            <w:noProof/>
            <w:webHidden/>
          </w:rPr>
          <w:fldChar w:fldCharType="separate"/>
        </w:r>
        <w:r w:rsidR="00877D44" w:rsidRPr="00877D44">
          <w:rPr>
            <w:noProof/>
            <w:webHidden/>
          </w:rPr>
          <w:t>84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2" w:history="1">
        <w:r w:rsidR="00877D44" w:rsidRPr="00877D44">
          <w:rPr>
            <w:rStyle w:val="Hipercze"/>
            <w:noProof/>
          </w:rPr>
          <w:t>Rysunek 44 Struktura zmian zużycia energii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_Toc436595092 \h </w:instrText>
        </w:r>
        <w:r w:rsidRPr="00877D44">
          <w:rPr>
            <w:noProof/>
            <w:webHidden/>
          </w:rPr>
        </w:r>
        <w:r w:rsidRPr="00877D44">
          <w:rPr>
            <w:noProof/>
            <w:webHidden/>
          </w:rPr>
          <w:fldChar w:fldCharType="separate"/>
        </w:r>
        <w:r w:rsidR="00877D44" w:rsidRPr="00877D44">
          <w:rPr>
            <w:noProof/>
            <w:webHidden/>
          </w:rPr>
          <w:t>84</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3" w:history="1">
        <w:r w:rsidR="00877D44" w:rsidRPr="00877D44">
          <w:rPr>
            <w:rStyle w:val="Hipercze"/>
            <w:noProof/>
          </w:rPr>
          <w:t>Rysunek 45 Procentowa struktura zmian zużycia energii w 2020 r. w stosunku do 2010 r.</w:t>
        </w:r>
        <w:r w:rsidR="00877D44" w:rsidRPr="00877D44">
          <w:rPr>
            <w:noProof/>
            <w:webHidden/>
          </w:rPr>
          <w:tab/>
        </w:r>
        <w:r w:rsidRPr="00877D44">
          <w:rPr>
            <w:noProof/>
            <w:webHidden/>
          </w:rPr>
          <w:fldChar w:fldCharType="begin"/>
        </w:r>
        <w:r w:rsidR="00877D44" w:rsidRPr="00877D44">
          <w:rPr>
            <w:noProof/>
            <w:webHidden/>
          </w:rPr>
          <w:instrText xml:space="preserve"> PAGEREF _Toc436595093 \h </w:instrText>
        </w:r>
        <w:r w:rsidRPr="00877D44">
          <w:rPr>
            <w:noProof/>
            <w:webHidden/>
          </w:rPr>
        </w:r>
        <w:r w:rsidRPr="00877D44">
          <w:rPr>
            <w:noProof/>
            <w:webHidden/>
          </w:rPr>
          <w:fldChar w:fldCharType="separate"/>
        </w:r>
        <w:r w:rsidR="00877D44" w:rsidRPr="00877D44">
          <w:rPr>
            <w:noProof/>
            <w:webHidden/>
          </w:rPr>
          <w:t>85</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4" w:history="1">
        <w:r w:rsidR="00877D44" w:rsidRPr="00877D44">
          <w:rPr>
            <w:rStyle w:val="Hipercze"/>
            <w:noProof/>
          </w:rPr>
          <w:t>Rysunek 46 Struktura emisji CO2 w gminie Panki w 2020 r.</w:t>
        </w:r>
        <w:r w:rsidR="00877D44" w:rsidRPr="00877D44">
          <w:rPr>
            <w:noProof/>
            <w:webHidden/>
          </w:rPr>
          <w:tab/>
        </w:r>
        <w:r w:rsidRPr="00877D44">
          <w:rPr>
            <w:noProof/>
            <w:webHidden/>
          </w:rPr>
          <w:fldChar w:fldCharType="begin"/>
        </w:r>
        <w:r w:rsidR="00877D44" w:rsidRPr="00877D44">
          <w:rPr>
            <w:noProof/>
            <w:webHidden/>
          </w:rPr>
          <w:instrText xml:space="preserve"> PAGEREF _Toc436595094 \h </w:instrText>
        </w:r>
        <w:r w:rsidRPr="00877D44">
          <w:rPr>
            <w:noProof/>
            <w:webHidden/>
          </w:rPr>
        </w:r>
        <w:r w:rsidRPr="00877D44">
          <w:rPr>
            <w:noProof/>
            <w:webHidden/>
          </w:rPr>
          <w:fldChar w:fldCharType="separate"/>
        </w:r>
        <w:r w:rsidR="00877D44" w:rsidRPr="00877D44">
          <w:rPr>
            <w:noProof/>
            <w:webHidden/>
          </w:rPr>
          <w:t>86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5" w:history="1">
        <w:r w:rsidR="00877D44" w:rsidRPr="00877D44">
          <w:rPr>
            <w:rStyle w:val="Hipercze"/>
            <w:noProof/>
          </w:rPr>
          <w:t>Rysunek 47 Struktura zmian emisji CO2 do 2020 r.</w:t>
        </w:r>
        <w:r w:rsidR="00877D44" w:rsidRPr="00877D44">
          <w:rPr>
            <w:noProof/>
            <w:webHidden/>
          </w:rPr>
          <w:tab/>
        </w:r>
        <w:r w:rsidRPr="00877D44">
          <w:rPr>
            <w:noProof/>
            <w:webHidden/>
          </w:rPr>
          <w:fldChar w:fldCharType="begin"/>
        </w:r>
        <w:r w:rsidR="00877D44" w:rsidRPr="00877D44">
          <w:rPr>
            <w:noProof/>
            <w:webHidden/>
          </w:rPr>
          <w:instrText xml:space="preserve"> PAGEREF _Toc436595095 \h </w:instrText>
        </w:r>
        <w:r w:rsidRPr="00877D44">
          <w:rPr>
            <w:noProof/>
            <w:webHidden/>
          </w:rPr>
        </w:r>
        <w:r w:rsidRPr="00877D44">
          <w:rPr>
            <w:noProof/>
            <w:webHidden/>
          </w:rPr>
          <w:fldChar w:fldCharType="separate"/>
        </w:r>
        <w:r w:rsidR="00877D44" w:rsidRPr="00877D44">
          <w:rPr>
            <w:noProof/>
            <w:webHidden/>
          </w:rPr>
          <w:t>86</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6" w:history="1">
        <w:r w:rsidR="00877D44" w:rsidRPr="00877D44">
          <w:rPr>
            <w:rStyle w:val="Hipercze"/>
            <w:noProof/>
          </w:rPr>
          <w:t>Rysunek 48 Procentowa struktura zmian emisji CO</w:t>
        </w:r>
        <w:r w:rsidR="00877D44" w:rsidRPr="00877D44">
          <w:rPr>
            <w:rStyle w:val="Hipercze"/>
            <w:noProof/>
            <w:vertAlign w:val="subscript"/>
          </w:rPr>
          <w:t>2</w:t>
        </w:r>
        <w:r w:rsidR="00877D44" w:rsidRPr="00877D44">
          <w:rPr>
            <w:rStyle w:val="Hipercze"/>
            <w:noProof/>
          </w:rPr>
          <w:t xml:space="preserve"> w 2020 r w stosunku do 2010 r.</w:t>
        </w:r>
        <w:r w:rsidR="00877D44" w:rsidRPr="00877D44">
          <w:rPr>
            <w:noProof/>
            <w:webHidden/>
          </w:rPr>
          <w:tab/>
        </w:r>
        <w:r w:rsidRPr="00877D44">
          <w:rPr>
            <w:noProof/>
            <w:webHidden/>
          </w:rPr>
          <w:fldChar w:fldCharType="begin"/>
        </w:r>
        <w:r w:rsidR="00877D44" w:rsidRPr="00877D44">
          <w:rPr>
            <w:noProof/>
            <w:webHidden/>
          </w:rPr>
          <w:instrText xml:space="preserve"> PAGEREF _Toc436595096 \h </w:instrText>
        </w:r>
        <w:r w:rsidRPr="00877D44">
          <w:rPr>
            <w:noProof/>
            <w:webHidden/>
          </w:rPr>
        </w:r>
        <w:r w:rsidRPr="00877D44">
          <w:rPr>
            <w:noProof/>
            <w:webHidden/>
          </w:rPr>
          <w:fldChar w:fldCharType="separate"/>
        </w:r>
        <w:r w:rsidR="00877D44" w:rsidRPr="00877D44">
          <w:rPr>
            <w:noProof/>
            <w:webHidden/>
          </w:rPr>
          <w:t>87</w:t>
        </w:r>
        <w:r w:rsidRPr="00877D44">
          <w:rPr>
            <w:noProof/>
            <w:webHidden/>
          </w:rPr>
          <w:fldChar w:fldCharType="end"/>
        </w:r>
      </w:hyperlink>
    </w:p>
    <w:p w:rsidR="00877D44" w:rsidRPr="00877D44" w:rsidRDefault="007A0091">
      <w:pPr>
        <w:pStyle w:val="Spisilustracji"/>
        <w:tabs>
          <w:tab w:val="right" w:leader="dot" w:pos="9062"/>
        </w:tabs>
        <w:rPr>
          <w:rFonts w:asciiTheme="minorHAnsi" w:eastAsiaTheme="minorEastAsia" w:hAnsiTheme="minorHAnsi" w:cstheme="minorBidi"/>
          <w:noProof/>
          <w:sz w:val="22"/>
          <w:szCs w:val="22"/>
        </w:rPr>
      </w:pPr>
      <w:hyperlink w:anchor="_Toc436595097" w:history="1">
        <w:r w:rsidR="00877D44" w:rsidRPr="00877D44">
          <w:rPr>
            <w:rStyle w:val="Hipercze"/>
            <w:noProof/>
          </w:rPr>
          <w:t>Rysunek 45 Schemat monitorowania Planu</w:t>
        </w:r>
        <w:r w:rsidR="00877D44" w:rsidRPr="00877D44">
          <w:rPr>
            <w:noProof/>
            <w:webHidden/>
          </w:rPr>
          <w:tab/>
        </w:r>
        <w:r w:rsidRPr="00877D44">
          <w:rPr>
            <w:noProof/>
            <w:webHidden/>
          </w:rPr>
          <w:fldChar w:fldCharType="begin"/>
        </w:r>
        <w:r w:rsidR="00877D44" w:rsidRPr="00877D44">
          <w:rPr>
            <w:noProof/>
            <w:webHidden/>
          </w:rPr>
          <w:instrText xml:space="preserve"> PAGEREF _Toc436595097 \h </w:instrText>
        </w:r>
        <w:r w:rsidRPr="00877D44">
          <w:rPr>
            <w:noProof/>
            <w:webHidden/>
          </w:rPr>
        </w:r>
        <w:r w:rsidRPr="00877D44">
          <w:rPr>
            <w:noProof/>
            <w:webHidden/>
          </w:rPr>
          <w:fldChar w:fldCharType="separate"/>
        </w:r>
        <w:r w:rsidR="00877D44" w:rsidRPr="00877D44">
          <w:rPr>
            <w:noProof/>
            <w:webHidden/>
          </w:rPr>
          <w:t>110</w:t>
        </w:r>
        <w:r w:rsidRPr="00877D44">
          <w:rPr>
            <w:noProof/>
            <w:webHidden/>
          </w:rPr>
          <w:fldChar w:fldCharType="end"/>
        </w:r>
      </w:hyperlink>
    </w:p>
    <w:p w:rsidR="0057499B" w:rsidRPr="00877D44" w:rsidRDefault="007A0091" w:rsidP="00BF3D72">
      <w:pPr>
        <w:jc w:val="left"/>
        <w:rPr>
          <w:sz w:val="28"/>
          <w:szCs w:val="28"/>
        </w:rPr>
      </w:pPr>
      <w:r w:rsidRPr="00877D44">
        <w:fldChar w:fldCharType="end"/>
      </w:r>
    </w:p>
    <w:sectPr w:rsidR="0057499B" w:rsidRPr="00877D44" w:rsidSect="00BF3D72">
      <w:pgSz w:w="11906" w:h="16838"/>
      <w:pgMar w:top="1675" w:right="1417" w:bottom="1701" w:left="1417" w:header="142" w:footer="3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2D5" w:rsidRDefault="003E12D5" w:rsidP="0053386F">
      <w:pPr>
        <w:spacing w:before="0" w:after="0" w:line="240" w:lineRule="auto"/>
      </w:pPr>
      <w:r>
        <w:separator/>
      </w:r>
    </w:p>
  </w:endnote>
  <w:endnote w:type="continuationSeparator" w:id="0">
    <w:p w:rsidR="003E12D5" w:rsidRDefault="003E12D5" w:rsidP="0053386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ItalicMT">
    <w:charset w:val="00"/>
    <w:family w:val="auto"/>
    <w:pitch w:val="default"/>
    <w:sig w:usb0="00000000" w:usb1="00000000" w:usb2="00000000" w:usb3="00000000" w:csb0="00000000" w:csb1="00000000"/>
  </w:font>
  <w:font w:name="ArialMT">
    <w:charset w:val="00"/>
    <w:family w:val="auto"/>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Narrow">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148181"/>
      <w:docPartObj>
        <w:docPartGallery w:val="Page Numbers (Bottom of Page)"/>
        <w:docPartUnique/>
      </w:docPartObj>
    </w:sdtPr>
    <w:sdtContent>
      <w:p w:rsidR="00BD7D30" w:rsidRDefault="00BD7D30">
        <w:pPr>
          <w:pStyle w:val="Stopka"/>
          <w:jc w:val="right"/>
        </w:pPr>
        <w:r>
          <w:rPr>
            <w:noProof/>
          </w:rPr>
          <w:pict>
            <v:shapetype id="_x0000_t202" coordsize="21600,21600" o:spt="202" path="m,l,21600r21600,l21600,xe">
              <v:stroke joinstyle="miter"/>
              <v:path gradientshapeok="t" o:connecttype="rect"/>
            </v:shapetype>
            <v:shape id="Pole tekstowe 5" o:spid="_x0000_s4114" type="#_x0000_t202" style="position:absolute;left:0;text-align:left;margin-left:35.3pt;margin-top:-12.15pt;width:353.4pt;height:51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" fillcolor="white [3201]" stroked="f" strokeweight=".5pt">
              <v:path arrowok="t"/>
              <v:textbox>
                <w:txbxContent>
                  <w:p w:rsidR="00BD7D30" w:rsidRDefault="00BD7D30" w:rsidP="00E317D7">
                    <w:pPr>
                      <w:spacing w:line="276" w:lineRule="auto"/>
                      <w:jc w:val="center"/>
                    </w:pPr>
                    <w:r>
                      <w:t>Projekt Planu Gospodarki Niskoemisyjnej dla Gminy Panki</w:t>
                    </w:r>
                  </w:p>
                </w:txbxContent>
              </v:textbox>
            </v:shape>
          </w:pict>
        </w:r>
        <w:r>
          <w:rPr>
            <w:noProof/>
          </w:rPr>
          <w:pict>
            <v:line id="Łącznik prostoliniowy 1" o:spid="_x0000_s4113" style="position:absolute;left:0;text-align:left;z-index:251659264;visibility:visible;mso-wrap-distance-top:-3e-5mm;mso-wrap-distance-bottom:-3e-5mm;mso-position-horizontal-relative:text;mso-position-vertical-relative:text;mso-width-relative:margin;mso-height-relative:margin" from="-9.8pt,-13.5pt" to="46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" strokecolor="black [3040]">
              <o:lock v:ext="edit" shapetype="f"/>
            </v:line>
          </w:pict>
        </w:r>
        <w:fldSimple w:instr="PAGE   \* MERGEFORMAT">
          <w:r>
            <w:rPr>
              <w:noProof/>
            </w:rPr>
            <w:t>2</w:t>
          </w:r>
        </w:fldSimple>
      </w:p>
    </w:sdtContent>
  </w:sdt>
  <w:p w:rsidR="00BD7D30" w:rsidRDefault="00BD7D30" w:rsidP="00906463">
    <w:pPr>
      <w:pStyle w:val="Stopka"/>
      <w:ind w:firstLine="1416"/>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070705"/>
      <w:docPartObj>
        <w:docPartGallery w:val="Page Numbers (Bottom of Page)"/>
        <w:docPartUnique/>
      </w:docPartObj>
    </w:sdtPr>
    <w:sdtContent>
      <w:p w:rsidR="00BD7D30" w:rsidRDefault="00BD7D30">
        <w:pPr>
          <w:pStyle w:val="Stopka"/>
          <w:jc w:val="right"/>
        </w:pPr>
        <w:r>
          <w:rPr>
            <w:noProof/>
          </w:rPr>
          <w:pict>
            <v:shapetype id="_x0000_t202" coordsize="21600,21600" o:spt="202" path="m,l,21600r21600,l21600,xe">
              <v:stroke joinstyle="miter"/>
              <v:path gradientshapeok="t" o:connecttype="rect"/>
            </v:shapetype>
            <v:shape id="Pole tekstowe 60" o:spid="_x0000_s4112" type="#_x0000_t202" style="position:absolute;left:0;text-align:left;margin-left:47.1pt;margin-top:-5.45pt;width:353.4pt;height:53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" fillcolor="white [3201]" stroked="f" strokeweight=".5pt">
              <v:path arrowok="t"/>
              <v:textbox>
                <w:txbxContent>
                  <w:p w:rsidR="00BD7D30" w:rsidRDefault="00BD7D30" w:rsidP="009C3CB8">
                    <w:pPr>
                      <w:spacing w:line="276" w:lineRule="auto"/>
                      <w:jc w:val="center"/>
                    </w:pPr>
                    <w:r>
                      <w:t>Projekt Planu Gospodarki Niskoemisyjnej dla Gminy Panki</w:t>
                    </w:r>
                  </w:p>
                </w:txbxContent>
              </v:textbox>
            </v:shape>
          </w:pict>
        </w:r>
        <w:r>
          <w:rPr>
            <w:noProof/>
          </w:rPr>
          <w:pict>
            <v:line id="Łącznik prostoliniowy 45" o:spid="_x0000_s4111" style="position:absolute;left:0;text-align:left;z-index:251709440;visibility:visible;mso-wrap-distance-top:-3e-5mm;mso-wrap-distance-bottom:-3e-5mm;mso-position-horizontal-relative:text;mso-position-vertical-relative:text;mso-width-relative:margin;mso-height-relative:margin" from="-.75pt,-10.5pt" to="470.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" strokecolor="black [3040]">
              <o:lock v:ext="edit" shapetype="f"/>
            </v:line>
          </w:pict>
        </w:r>
        <w:fldSimple w:instr="PAGE   \* MERGEFORMAT">
          <w:r>
            <w:rPr>
              <w:noProof/>
            </w:rPr>
            <w:t>1</w:t>
          </w:r>
        </w:fldSimple>
      </w:p>
    </w:sdtContent>
  </w:sdt>
  <w:p w:rsidR="00BD7D30" w:rsidRDefault="00BD7D30">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559867"/>
      <w:docPartObj>
        <w:docPartGallery w:val="Page Numbers (Bottom of Page)"/>
        <w:docPartUnique/>
      </w:docPartObj>
    </w:sdtPr>
    <w:sdtContent>
      <w:p w:rsidR="00BD7D30" w:rsidRDefault="00BD7D30">
        <w:pPr>
          <w:pStyle w:val="Stopka"/>
          <w:jc w:val="right"/>
        </w:pPr>
        <w:r>
          <w:rPr>
            <w:noProof/>
          </w:rPr>
          <w:pict>
            <v:shapetype id="_x0000_t202" coordsize="21600,21600" o:spt="202" path="m,l,21600r21600,l21600,xe">
              <v:stroke joinstyle="miter"/>
              <v:path gradientshapeok="t" o:connecttype="rect"/>
            </v:shapetype>
            <v:shape id="Pole tekstowe 27" o:spid="_x0000_s4110" type="#_x0000_t202" style="position:absolute;left:0;text-align:left;margin-left:35.15pt;margin-top:-5.8pt;width:353.4pt;height:53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" fillcolor="white [3201]" stroked="f" strokeweight=".5pt">
              <v:path arrowok="t"/>
              <v:textbox>
                <w:txbxContent>
                  <w:p w:rsidR="00BD7D30" w:rsidRDefault="00BD7D30" w:rsidP="003D232C">
                    <w:pPr>
                      <w:spacing w:line="276" w:lineRule="auto"/>
                      <w:jc w:val="center"/>
                    </w:pPr>
                    <w:r>
                      <w:t>Projekt Planu Gospodarki Niskoemisyjnej dla Gminy Panki</w:t>
                    </w:r>
                  </w:p>
                </w:txbxContent>
              </v:textbox>
            </v:shape>
          </w:pict>
        </w:r>
        <w:r>
          <w:rPr>
            <w:noProof/>
          </w:rPr>
          <w:pict>
            <v:line id="Łącznik prostoliniowy 26" o:spid="_x0000_s4109" style="position:absolute;left:0;text-align:left;z-index:251697152;visibility:visible;mso-wrap-distance-top:-3e-5mm;mso-wrap-distance-bottom:-3e-5mm;mso-position-horizontal-relative:text;mso-position-vertical-relative:text;mso-width-relative:margin;mso-height-relative:margin" from="1.15pt,-14.45pt" to="462.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" strokecolor="black [3040]">
              <o:lock v:ext="edit" shapetype="f"/>
            </v:line>
          </w:pict>
        </w:r>
        <w:fldSimple w:instr="PAGE   \* MERGEFORMAT">
          <w:r>
            <w:rPr>
              <w:noProof/>
            </w:rPr>
            <w:t>83</w:t>
          </w:r>
        </w:fldSimple>
      </w:p>
    </w:sdtContent>
  </w:sdt>
  <w:p w:rsidR="00BD7D30" w:rsidRDefault="00BD7D30" w:rsidP="0078075A">
    <w:pPr>
      <w:pStyle w:val="Stopka"/>
      <w:ind w:firstLine="1416"/>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065207"/>
      <w:docPartObj>
        <w:docPartGallery w:val="Page Numbers (Bottom of Page)"/>
        <w:docPartUnique/>
      </w:docPartObj>
    </w:sdtPr>
    <w:sdtContent>
      <w:p w:rsidR="00BD7D30" w:rsidRDefault="00BD7D30">
        <w:pPr>
          <w:pStyle w:val="Stopka"/>
          <w:jc w:val="right"/>
        </w:pPr>
        <w:r>
          <w:rPr>
            <w:noProof/>
          </w:rPr>
          <w:pict>
            <v:shapetype id="_x0000_t202" coordsize="21600,21600" o:spt="202" path="m,l,21600r21600,l21600,xe">
              <v:stroke joinstyle="miter"/>
              <v:path gradientshapeok="t" o:connecttype="rect"/>
            </v:shapetype>
            <v:shape id="Pole tekstowe 19" o:spid="_x0000_s4108" type="#_x0000_t202" style="position:absolute;left:0;text-align:left;margin-left:142.75pt;margin-top:1.55pt;width:398.4pt;height:37.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" fillcolor="white [3201]" stroked="f" strokeweight=".5pt">
              <v:path arrowok="t"/>
              <v:textbox>
                <w:txbxContent>
                  <w:p w:rsidR="00BD7D30" w:rsidRDefault="00BD7D30" w:rsidP="00394383">
                    <w:pPr>
                      <w:jc w:val="center"/>
                    </w:pPr>
                    <w:r>
                      <w:t>Plan Gospodarki Niskoemisyjnej dla Gminy Panki</w:t>
                    </w:r>
                  </w:p>
                </w:txbxContent>
              </v:textbox>
            </v:shape>
          </w:pict>
        </w:r>
        <w:r>
          <w:rPr>
            <w:noProof/>
          </w:rPr>
          <w:pict>
            <v:line id="Łącznik prostoliniowy 21" o:spid="_x0000_s4107" style="position:absolute;left:0;text-align:left;z-index:251701248;visibility:visible;mso-wrap-distance-top:-3e-5mm;mso-wrap-distance-bottom:-3e-5mm;mso-position-horizontal-relative:text;mso-position-vertical-relative:text;mso-width-relative:margin;mso-height-relative:margin" from="-8.85pt,-12pt" to="66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" strokecolor="black [3040]">
              <o:lock v:ext="edit" shapetype="f"/>
            </v:line>
          </w:pict>
        </w:r>
        <w:fldSimple w:instr="PAGE   \* MERGEFORMAT">
          <w:r>
            <w:rPr>
              <w:noProof/>
            </w:rPr>
            <w:t>100</w:t>
          </w:r>
        </w:fldSimple>
      </w:p>
    </w:sdtContent>
  </w:sdt>
  <w:p w:rsidR="00BD7D30" w:rsidRDefault="00BD7D30" w:rsidP="0078075A">
    <w:pPr>
      <w:pStyle w:val="Stopka"/>
      <w:ind w:firstLine="1416"/>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751886"/>
      <w:docPartObj>
        <w:docPartGallery w:val="Page Numbers (Bottom of Page)"/>
        <w:docPartUnique/>
      </w:docPartObj>
    </w:sdtPr>
    <w:sdtContent>
      <w:p w:rsidR="00BD7D30" w:rsidRDefault="00BD7D30">
        <w:pPr>
          <w:pStyle w:val="Stopka"/>
          <w:jc w:val="right"/>
        </w:pPr>
        <w:r>
          <w:rPr>
            <w:noProof/>
          </w:rPr>
          <w:pict>
            <v:line id="Łącznik prostoliniowy 50" o:spid="_x0000_s4106" style="position:absolute;left:0;text-align:left;z-index:251703296;visibility:visible;mso-wrap-distance-top:-3e-5mm;mso-wrap-distance-bottom:-3e-5mm;mso-position-horizontal-relative:text;mso-position-vertical-relative:text;mso-width-relative:margin;mso-height-relative:margin" from="-9.35pt,-12.3pt" to="456.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" strokecolor="black [3040]">
              <o:lock v:ext="edit" shapetype="f"/>
            </v:line>
          </w:pict>
        </w:r>
        <w:r>
          <w:rPr>
            <w:noProof/>
          </w:rPr>
          <w:pict>
            <v:shapetype id="_x0000_t202" coordsize="21600,21600" o:spt="202" path="m,l,21600r21600,l21600,xe">
              <v:stroke joinstyle="miter"/>
              <v:path gradientshapeok="t" o:connecttype="rect"/>
            </v:shapetype>
            <v:shape id="Pole tekstowe 28" o:spid="_x0000_s4105" type="#_x0000_t202" style="position:absolute;left:0;text-align:left;margin-left:32.35pt;margin-top:-5.05pt;width:398.4pt;height:37.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" fillcolor="white [3201]" stroked="f" strokeweight=".5pt">
              <v:path arrowok="t"/>
              <v:textbox>
                <w:txbxContent>
                  <w:p w:rsidR="00BD7D30" w:rsidRDefault="00BD7D30" w:rsidP="00394383">
                    <w:pPr>
                      <w:jc w:val="center"/>
                    </w:pPr>
                    <w:r>
                      <w:t>Plan Gospodarki Niskoemisyjnej dla Gminy Panki</w:t>
                    </w:r>
                  </w:p>
                </w:txbxContent>
              </v:textbox>
            </v:shape>
          </w:pict>
        </w:r>
        <w:fldSimple w:instr="PAGE   \* MERGEFORMAT">
          <w:r>
            <w:rPr>
              <w:noProof/>
            </w:rPr>
            <w:t>105</w:t>
          </w:r>
        </w:fldSimple>
      </w:p>
    </w:sdtContent>
  </w:sdt>
  <w:p w:rsidR="00BD7D30" w:rsidRDefault="00BD7D30" w:rsidP="0078075A">
    <w:pPr>
      <w:pStyle w:val="Stopka"/>
      <w:ind w:firstLine="1416"/>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761297"/>
      <w:docPartObj>
        <w:docPartGallery w:val="Page Numbers (Bottom of Page)"/>
        <w:docPartUnique/>
      </w:docPartObj>
    </w:sdtPr>
    <w:sdtContent>
      <w:p w:rsidR="00BD7D30" w:rsidRDefault="00BD7D30">
        <w:pPr>
          <w:pStyle w:val="Stopka"/>
          <w:jc w:val="right"/>
        </w:pPr>
        <w:r>
          <w:rPr>
            <w:noProof/>
          </w:rPr>
          <w:pict>
            <v:shapetype id="_x0000_t202" coordsize="21600,21600" o:spt="202" path="m,l,21600r21600,l21600,xe">
              <v:stroke joinstyle="miter"/>
              <v:path gradientshapeok="t" o:connecttype="rect"/>
            </v:shapetype>
            <v:shape id="_x0000_s4104" type="#_x0000_t202" style="position:absolute;left:0;text-align:left;margin-left:35.15pt;margin-top:-5.8pt;width:353.4pt;height:53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" fillcolor="white [3201]" stroked="f" strokeweight=".5pt">
              <v:path arrowok="t"/>
              <v:textbox>
                <w:txbxContent>
                  <w:p w:rsidR="00BD7D30" w:rsidRDefault="00BD7D30" w:rsidP="003D232C">
                    <w:pPr>
                      <w:spacing w:line="276" w:lineRule="auto"/>
                      <w:jc w:val="center"/>
                    </w:pPr>
                    <w:r>
                      <w:t>Projekt Planu Gospodarki Niskoemisyjnej dla Gminy Panki</w:t>
                    </w:r>
                  </w:p>
                </w:txbxContent>
              </v:textbox>
            </v:shape>
          </w:pict>
        </w:r>
        <w:r>
          <w:rPr>
            <w:noProof/>
          </w:rPr>
          <w:pict>
            <v:line id="_x0000_s4103" style="position:absolute;left:0;text-align:left;z-index:251715584;visibility:visible;mso-wrap-distance-top:-3e-5mm;mso-wrap-distance-bottom:-3e-5mm;mso-position-horizontal-relative:text;mso-position-vertical-relative:text;mso-width-relative:margin;mso-height-relative:margin" from="1.15pt,-14.45pt" to="462.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" strokecolor="black [3040]">
              <o:lock v:ext="edit" shapetype="f"/>
            </v:line>
          </w:pict>
        </w:r>
        <w:fldSimple w:instr="PAGE   \* MERGEFORMAT">
          <w:r>
            <w:rPr>
              <w:noProof/>
            </w:rPr>
            <w:t>107</w:t>
          </w:r>
        </w:fldSimple>
      </w:p>
    </w:sdtContent>
  </w:sdt>
  <w:p w:rsidR="00BD7D30" w:rsidRDefault="00BD7D30" w:rsidP="0078075A">
    <w:pPr>
      <w:pStyle w:val="Stopka"/>
      <w:ind w:firstLine="1416"/>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168571"/>
      <w:docPartObj>
        <w:docPartGallery w:val="Page Numbers (Bottom of Page)"/>
        <w:docPartUnique/>
      </w:docPartObj>
    </w:sdtPr>
    <w:sdtContent>
      <w:p w:rsidR="00BD7D30" w:rsidRDefault="00BD7D30">
        <w:pPr>
          <w:pStyle w:val="Stopka"/>
          <w:jc w:val="right"/>
        </w:pPr>
        <w:r>
          <w:rPr>
            <w:noProof/>
          </w:rPr>
          <w:pict>
            <v:shapetype id="_x0000_t202" coordsize="21600,21600" o:spt="202" path="m,l,21600r21600,l21600,xe">
              <v:stroke joinstyle="miter"/>
              <v:path gradientshapeok="t" o:connecttype="rect"/>
            </v:shapetype>
            <v:shape id="_x0000_s4102" type="#_x0000_t202" style="position:absolute;left:0;text-align:left;margin-left:55.95pt;margin-top:261pt;width:353.4pt;height:53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" fillcolor="white [3201]" stroked="f" strokeweight=".5pt">
              <v:path arrowok="t"/>
              <v:textbox>
                <w:txbxContent>
                  <w:p w:rsidR="00BD7D30" w:rsidRDefault="00BD7D30" w:rsidP="00877D44">
                    <w:pPr>
                      <w:spacing w:line="276" w:lineRule="auto"/>
                      <w:jc w:val="center"/>
                    </w:pPr>
                    <w:r>
                      <w:t>Projekt Planu Gospodarki Niskoemisyjnej dla Gminy Panki</w:t>
                    </w:r>
                  </w:p>
                </w:txbxContent>
              </v:textbox>
            </v:shape>
          </w:pict>
        </w:r>
        <w:r>
          <w:rPr>
            <w:noProof/>
          </w:rPr>
          <w:pict>
            <v:shape id="_x0000_s4101" type="#_x0000_t202" style="position:absolute;left:0;text-align:left;margin-left:29.55pt;margin-top:248.75pt;width:398.4pt;height:3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" fillcolor="white [3201]" stroked="f" strokeweight=".5pt">
              <v:path arrowok="t"/>
              <v:textbox>
                <w:txbxContent>
                  <w:p w:rsidR="00BD7D30" w:rsidRDefault="00BD7D30" w:rsidP="00394383">
                    <w:pPr>
                      <w:jc w:val="center"/>
                    </w:pPr>
                    <w:r>
                      <w:t>Plan Gospodarki Niskoemisyjnej dla Gminy Panki</w:t>
                    </w:r>
                  </w:p>
                </w:txbxContent>
              </v:textbox>
            </v:shape>
          </w:pict>
        </w:r>
        <w:fldSimple w:instr="PAGE   \* MERGEFORMAT">
          <w:r>
            <w:rPr>
              <w:noProof/>
            </w:rPr>
            <w:t>168</w:t>
          </w:r>
        </w:fldSimple>
      </w:p>
    </w:sdtContent>
  </w:sdt>
  <w:p w:rsidR="00BD7D30" w:rsidRDefault="00BD7D30" w:rsidP="00877D44">
    <w:pPr>
      <w:spacing w:line="276" w:lineRule="auto"/>
      <w:ind w:left="708" w:firstLine="708"/>
    </w:pPr>
    <w:r>
      <w:t>Projekt Planu Gospodarki Niskoemisyjnej dla Gminy Panki</w:t>
    </w:r>
  </w:p>
  <w:p w:rsidR="00BD7D30" w:rsidRDefault="00BD7D30" w:rsidP="00877D44">
    <w:pPr>
      <w:pStyle w:val="Stopka"/>
      <w:tabs>
        <w:tab w:val="left" w:pos="6588"/>
        <w:tab w:val="center" w:pos="7369"/>
      </w:tabs>
      <w:ind w:firstLine="1416"/>
      <w:jc w:val="left"/>
    </w:pPr>
    <w:r>
      <w:tab/>
    </w:r>
    <w:r>
      <w:rPr>
        <w:noProof/>
      </w:rPr>
      <w:pict>
        <v:line id="_x0000_s4100" style="position:absolute;left:0;text-align:left;z-index:251716608;visibility:visible;mso-wrap-distance-top:-3e-5mm;mso-wrap-distance-bottom:-3e-5mm;mso-position-horizontal-relative:text;mso-position-vertical-relative:text;mso-width-relative:margin;mso-height-relative:margin" from="-23.05pt,223.2pt" to="650.1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" strokecolor="black [3040]">
          <o:lock v:ext="edit" shapetype="f"/>
        </v:line>
      </w:pict>
    </w:r>
    <w:r>
      <w:rPr>
        <w:noProof/>
      </w:rPr>
      <w:pict>
        <v:shape id="_x0000_s4099" type="#_x0000_t202" style="position:absolute;left:0;text-align:left;margin-left:-14.2pt;margin-top:246.6pt;width:353.4pt;height:53pt;z-index:251725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" fillcolor="white [3201]" stroked="f" strokeweight=".5pt">
          <v:path arrowok="t"/>
          <v:textbox>
            <w:txbxContent>
              <w:p w:rsidR="00BD7D30" w:rsidRDefault="00BD7D30" w:rsidP="00877D44">
                <w:pPr>
                  <w:spacing w:line="276" w:lineRule="auto"/>
                  <w:jc w:val="center"/>
                </w:pPr>
                <w:r>
                  <w:t>Projekt Planu Gospodarki Niskoemisyjnej dla Gminy Panki</w:t>
                </w:r>
              </w:p>
            </w:txbxContent>
          </v:textbox>
        </v:shape>
      </w:pict>
    </w:r>
    <w:r>
      <w:rPr>
        <w:noProof/>
      </w:rPr>
      <w:pict>
        <v:shape id="_x0000_s4098" type="#_x0000_t202" style="position:absolute;left:0;text-align:left;margin-left:156.15pt;margin-top:264pt;width:430.8pt;height:35.6pt;z-index:2517237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" fillcolor="white [3201]" stroked="f" strokeweight=".5pt">
          <v:path arrowok="t"/>
          <v:textbox>
            <w:txbxContent>
              <w:p w:rsidR="00BD7D30" w:rsidRDefault="00BD7D30" w:rsidP="00877D44">
                <w:pPr>
                  <w:spacing w:line="276" w:lineRule="auto"/>
                  <w:jc w:val="center"/>
                </w:pPr>
                <w:r>
                  <w:t>Projekt Planu Gospodarki Niskoemisyjnej dla Gminy Panki</w:t>
                </w:r>
              </w:p>
            </w:txbxContent>
          </v:textbox>
          <w10:wrap anchorx="margin"/>
        </v:shape>
      </w:pict>
    </w:r>
    <w:r>
      <w:rPr>
        <w:noProof/>
      </w:rPr>
      <w:pict>
        <v:shape id="_x0000_s4097" type="#_x0000_t202" style="position:absolute;left:0;text-align:left;margin-left:76.4pt;margin-top:227.4pt;width:353.4pt;height:53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" fillcolor="white [3201]" stroked="f" strokeweight=".5pt">
          <v:path arrowok="t"/>
          <v:textbox>
            <w:txbxContent>
              <w:p w:rsidR="00BD7D30" w:rsidRDefault="00BD7D30" w:rsidP="00877D44">
                <w:pPr>
                  <w:spacing w:line="276" w:lineRule="auto"/>
                  <w:jc w:val="center"/>
                </w:pPr>
                <w:r>
                  <w:t>Projekt Planu Gospodarki Niskoemisyjnej dla Gminy Panki</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2D5" w:rsidRDefault="003E12D5" w:rsidP="0053386F">
      <w:pPr>
        <w:spacing w:before="0" w:after="0" w:line="240" w:lineRule="auto"/>
      </w:pPr>
      <w:r>
        <w:separator/>
      </w:r>
    </w:p>
  </w:footnote>
  <w:footnote w:type="continuationSeparator" w:id="0">
    <w:p w:rsidR="003E12D5" w:rsidRDefault="003E12D5" w:rsidP="0053386F">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BF3D72">
    <w:pPr>
      <w:pStyle w:val="Nagwek"/>
      <w:tabs>
        <w:tab w:val="clear" w:pos="4536"/>
        <w:tab w:val="clear" w:pos="9072"/>
        <w:tab w:val="left" w:pos="872"/>
      </w:tabs>
      <w:jc w:val="center"/>
    </w:pPr>
    <w:r>
      <w:rPr>
        <w:noProof/>
      </w:rPr>
      <w:drawing>
        <wp:inline distT="0" distB="0" distL="0" distR="0">
          <wp:extent cx="4701948" cy="556308"/>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948" cy="556308"/>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434B8F">
    <w:pPr>
      <w:pStyle w:val="Nagwek"/>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434B8F">
    <w:pPr>
      <w:pStyle w:val="Nagwek"/>
      <w:jc w:val="center"/>
    </w:pPr>
    <w:r>
      <w:rPr>
        <w:noProof/>
      </w:rPr>
      <w:drawing>
        <wp:inline distT="0" distB="0" distL="0" distR="0">
          <wp:extent cx="4701948" cy="556308"/>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948" cy="556308"/>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FF0CA9">
    <w:pPr>
      <w:pStyle w:val="Nagwek"/>
      <w:jc w:val="center"/>
    </w:pPr>
    <w:r>
      <w:rPr>
        <w:noProof/>
      </w:rPr>
      <w:drawing>
        <wp:inline distT="0" distB="0" distL="0" distR="0">
          <wp:extent cx="4701948" cy="556308"/>
          <wp:effectExtent l="0" t="0" r="3810" b="0"/>
          <wp:docPr id="2062" name="Obraz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948" cy="556308"/>
                  </a:xfrm>
                  <a:prstGeom prst="rect">
                    <a:avLst/>
                  </a:prstGeom>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216C99">
    <w:pPr>
      <w:pStyle w:val="Nagwek"/>
      <w:jc w:val="center"/>
    </w:pPr>
    <w:r>
      <w:rPr>
        <w:noProof/>
      </w:rPr>
      <w:drawing>
        <wp:inline distT="0" distB="0" distL="0" distR="0">
          <wp:extent cx="7535345" cy="891540"/>
          <wp:effectExtent l="0" t="0" r="889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5999" cy="891617"/>
                  </a:xfrm>
                  <a:prstGeom prst="rect">
                    <a:avLst/>
                  </a:prstGeom>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2356C5">
    <w:pPr>
      <w:pStyle w:val="Nagwek"/>
      <w:jc w:val="center"/>
    </w:pPr>
    <w:r>
      <w:rPr>
        <w:noProof/>
      </w:rPr>
      <w:drawing>
        <wp:inline distT="0" distB="0" distL="0" distR="0">
          <wp:extent cx="4701948" cy="556308"/>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948" cy="556308"/>
                  </a:xfrm>
                  <a:prstGeom prst="rect">
                    <a:avLst/>
                  </a:prstGeom>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FF0CA9">
    <w:pPr>
      <w:pStyle w:val="Nagwek"/>
      <w:jc w:val="center"/>
    </w:pPr>
    <w:r>
      <w:rPr>
        <w:noProof/>
      </w:rPr>
      <w:drawing>
        <wp:inline distT="0" distB="0" distL="0" distR="0">
          <wp:extent cx="4701948" cy="556308"/>
          <wp:effectExtent l="0" t="0" r="3810" b="0"/>
          <wp:docPr id="2077" name="Obraz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948" cy="556308"/>
                  </a:xfrm>
                  <a:prstGeom prst="rect">
                    <a:avLst/>
                  </a:prstGeom>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D30" w:rsidRDefault="00BD7D30" w:rsidP="00216C99">
    <w:pPr>
      <w:pStyle w:val="Nagwek"/>
      <w:jc w:val="center"/>
    </w:pPr>
    <w:r>
      <w:rPr>
        <w:noProof/>
      </w:rPr>
      <w:drawing>
        <wp:inline distT="0" distB="0" distL="0" distR="0">
          <wp:extent cx="4765950" cy="563880"/>
          <wp:effectExtent l="0" t="0" r="0" b="7620"/>
          <wp:docPr id="2063" name="Obraz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796" cy="56954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1776"/>
        </w:tabs>
        <w:ind w:left="1776" w:hanging="360"/>
      </w:pPr>
      <w:rPr>
        <w:rFonts w:ascii="Symbol" w:hAnsi="Symbol"/>
      </w:rPr>
    </w:lvl>
  </w:abstractNum>
  <w:abstractNum w:abstractNumId="2">
    <w:nsid w:val="00000005"/>
    <w:multiLevelType w:val="multilevel"/>
    <w:tmpl w:val="00000005"/>
    <w:name w:val="WW8Num5"/>
    <w:lvl w:ilvl="0">
      <w:start w:val="1"/>
      <w:numFmt w:val="upperRoman"/>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4C"/>
    <w:multiLevelType w:val="multilevel"/>
    <w:tmpl w:val="0000004C"/>
    <w:name w:val="WW8Num7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4E"/>
    <w:multiLevelType w:val="multilevel"/>
    <w:tmpl w:val="0000004E"/>
    <w:name w:val="WW8Num7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2D256F3"/>
    <w:multiLevelType w:val="hybridMultilevel"/>
    <w:tmpl w:val="95E609DE"/>
    <w:lvl w:ilvl="0" w:tplc="7E4804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E10E5F"/>
    <w:multiLevelType w:val="hybridMultilevel"/>
    <w:tmpl w:val="1DC8E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136369"/>
    <w:multiLevelType w:val="hybridMultilevel"/>
    <w:tmpl w:val="85582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C90BFA"/>
    <w:multiLevelType w:val="multilevel"/>
    <w:tmpl w:val="3F087E9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nsid w:val="09C33753"/>
    <w:multiLevelType w:val="multilevel"/>
    <w:tmpl w:val="32AC7E9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0E4E00ED"/>
    <w:multiLevelType w:val="hybridMultilevel"/>
    <w:tmpl w:val="81284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080B78"/>
    <w:multiLevelType w:val="hybridMultilevel"/>
    <w:tmpl w:val="608C3602"/>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2">
    <w:nsid w:val="12265D74"/>
    <w:multiLevelType w:val="hybridMultilevel"/>
    <w:tmpl w:val="0F80E77E"/>
    <w:lvl w:ilvl="0" w:tplc="04150001">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13">
    <w:nsid w:val="14C633E8"/>
    <w:multiLevelType w:val="hybridMultilevel"/>
    <w:tmpl w:val="114E52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8CC0F3B"/>
    <w:multiLevelType w:val="hybridMultilevel"/>
    <w:tmpl w:val="FAD098B2"/>
    <w:lvl w:ilvl="0" w:tplc="51FA7DA0">
      <w:start w:val="1"/>
      <w:numFmt w:val="bullet"/>
      <w:lvlText w:val="•"/>
      <w:lvlJc w:val="left"/>
      <w:pPr>
        <w:tabs>
          <w:tab w:val="num" w:pos="720"/>
        </w:tabs>
        <w:ind w:left="720" w:hanging="360"/>
      </w:pPr>
      <w:rPr>
        <w:rFonts w:ascii="Arial" w:hAnsi="Arial" w:hint="default"/>
      </w:rPr>
    </w:lvl>
    <w:lvl w:ilvl="1" w:tplc="D39A7904" w:tentative="1">
      <w:start w:val="1"/>
      <w:numFmt w:val="bullet"/>
      <w:lvlText w:val="•"/>
      <w:lvlJc w:val="left"/>
      <w:pPr>
        <w:tabs>
          <w:tab w:val="num" w:pos="1440"/>
        </w:tabs>
        <w:ind w:left="1440" w:hanging="360"/>
      </w:pPr>
      <w:rPr>
        <w:rFonts w:ascii="Arial" w:hAnsi="Arial" w:hint="default"/>
      </w:rPr>
    </w:lvl>
    <w:lvl w:ilvl="2" w:tplc="F7BA4C80" w:tentative="1">
      <w:start w:val="1"/>
      <w:numFmt w:val="bullet"/>
      <w:lvlText w:val="•"/>
      <w:lvlJc w:val="left"/>
      <w:pPr>
        <w:tabs>
          <w:tab w:val="num" w:pos="2160"/>
        </w:tabs>
        <w:ind w:left="2160" w:hanging="360"/>
      </w:pPr>
      <w:rPr>
        <w:rFonts w:ascii="Arial" w:hAnsi="Arial" w:hint="default"/>
      </w:rPr>
    </w:lvl>
    <w:lvl w:ilvl="3" w:tplc="51C2F99E" w:tentative="1">
      <w:start w:val="1"/>
      <w:numFmt w:val="bullet"/>
      <w:lvlText w:val="•"/>
      <w:lvlJc w:val="left"/>
      <w:pPr>
        <w:tabs>
          <w:tab w:val="num" w:pos="2880"/>
        </w:tabs>
        <w:ind w:left="2880" w:hanging="360"/>
      </w:pPr>
      <w:rPr>
        <w:rFonts w:ascii="Arial" w:hAnsi="Arial" w:hint="default"/>
      </w:rPr>
    </w:lvl>
    <w:lvl w:ilvl="4" w:tplc="C7300372" w:tentative="1">
      <w:start w:val="1"/>
      <w:numFmt w:val="bullet"/>
      <w:lvlText w:val="•"/>
      <w:lvlJc w:val="left"/>
      <w:pPr>
        <w:tabs>
          <w:tab w:val="num" w:pos="3600"/>
        </w:tabs>
        <w:ind w:left="3600" w:hanging="360"/>
      </w:pPr>
      <w:rPr>
        <w:rFonts w:ascii="Arial" w:hAnsi="Arial" w:hint="default"/>
      </w:rPr>
    </w:lvl>
    <w:lvl w:ilvl="5" w:tplc="93B89764" w:tentative="1">
      <w:start w:val="1"/>
      <w:numFmt w:val="bullet"/>
      <w:lvlText w:val="•"/>
      <w:lvlJc w:val="left"/>
      <w:pPr>
        <w:tabs>
          <w:tab w:val="num" w:pos="4320"/>
        </w:tabs>
        <w:ind w:left="4320" w:hanging="360"/>
      </w:pPr>
      <w:rPr>
        <w:rFonts w:ascii="Arial" w:hAnsi="Arial" w:hint="default"/>
      </w:rPr>
    </w:lvl>
    <w:lvl w:ilvl="6" w:tplc="4E0C72F0" w:tentative="1">
      <w:start w:val="1"/>
      <w:numFmt w:val="bullet"/>
      <w:lvlText w:val="•"/>
      <w:lvlJc w:val="left"/>
      <w:pPr>
        <w:tabs>
          <w:tab w:val="num" w:pos="5040"/>
        </w:tabs>
        <w:ind w:left="5040" w:hanging="360"/>
      </w:pPr>
      <w:rPr>
        <w:rFonts w:ascii="Arial" w:hAnsi="Arial" w:hint="default"/>
      </w:rPr>
    </w:lvl>
    <w:lvl w:ilvl="7" w:tplc="C23E50CE" w:tentative="1">
      <w:start w:val="1"/>
      <w:numFmt w:val="bullet"/>
      <w:lvlText w:val="•"/>
      <w:lvlJc w:val="left"/>
      <w:pPr>
        <w:tabs>
          <w:tab w:val="num" w:pos="5760"/>
        </w:tabs>
        <w:ind w:left="5760" w:hanging="360"/>
      </w:pPr>
      <w:rPr>
        <w:rFonts w:ascii="Arial" w:hAnsi="Arial" w:hint="default"/>
      </w:rPr>
    </w:lvl>
    <w:lvl w:ilvl="8" w:tplc="7D4E8C78" w:tentative="1">
      <w:start w:val="1"/>
      <w:numFmt w:val="bullet"/>
      <w:lvlText w:val="•"/>
      <w:lvlJc w:val="left"/>
      <w:pPr>
        <w:tabs>
          <w:tab w:val="num" w:pos="6480"/>
        </w:tabs>
        <w:ind w:left="6480" w:hanging="360"/>
      </w:pPr>
      <w:rPr>
        <w:rFonts w:ascii="Arial" w:hAnsi="Arial" w:hint="default"/>
      </w:rPr>
    </w:lvl>
  </w:abstractNum>
  <w:abstractNum w:abstractNumId="15">
    <w:nsid w:val="1E2112D4"/>
    <w:multiLevelType w:val="hybridMultilevel"/>
    <w:tmpl w:val="E19466B6"/>
    <w:lvl w:ilvl="0" w:tplc="5C1403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E4E60C1"/>
    <w:multiLevelType w:val="hybridMultilevel"/>
    <w:tmpl w:val="2C54D844"/>
    <w:name w:val="WW8Num2102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67144B"/>
    <w:multiLevelType w:val="hybridMultilevel"/>
    <w:tmpl w:val="8626ED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B12EEE"/>
    <w:multiLevelType w:val="hybridMultilevel"/>
    <w:tmpl w:val="27CC0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117FF6"/>
    <w:multiLevelType w:val="hybridMultilevel"/>
    <w:tmpl w:val="0D2E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AE6EF2"/>
    <w:multiLevelType w:val="singleLevel"/>
    <w:tmpl w:val="F83CE15E"/>
    <w:lvl w:ilvl="0">
      <w:start w:val="5"/>
      <w:numFmt w:val="bullet"/>
      <w:lvlText w:val="-"/>
      <w:lvlJc w:val="left"/>
      <w:pPr>
        <w:tabs>
          <w:tab w:val="num" w:pos="360"/>
        </w:tabs>
        <w:ind w:left="360" w:hanging="360"/>
      </w:pPr>
      <w:rPr>
        <w:rFonts w:hint="default"/>
      </w:rPr>
    </w:lvl>
  </w:abstractNum>
  <w:abstractNum w:abstractNumId="21">
    <w:nsid w:val="214C2A89"/>
    <w:multiLevelType w:val="hybridMultilevel"/>
    <w:tmpl w:val="E92016CA"/>
    <w:lvl w:ilvl="0" w:tplc="480C6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38F4D78"/>
    <w:multiLevelType w:val="hybridMultilevel"/>
    <w:tmpl w:val="5D96DE6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5FA2A95"/>
    <w:multiLevelType w:val="hybridMultilevel"/>
    <w:tmpl w:val="BC92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86740F4"/>
    <w:multiLevelType w:val="multilevel"/>
    <w:tmpl w:val="2DAC6EB4"/>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
    <w:nsid w:val="28A8720F"/>
    <w:multiLevelType w:val="hybridMultilevel"/>
    <w:tmpl w:val="C494EC50"/>
    <w:name w:val="WW8Num21022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472A16"/>
    <w:multiLevelType w:val="hybridMultilevel"/>
    <w:tmpl w:val="6E38F3E4"/>
    <w:lvl w:ilvl="0" w:tplc="480C6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A966792"/>
    <w:multiLevelType w:val="hybridMultilevel"/>
    <w:tmpl w:val="41BAD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C5A44A2"/>
    <w:multiLevelType w:val="hybridMultilevel"/>
    <w:tmpl w:val="76AE4B88"/>
    <w:lvl w:ilvl="0" w:tplc="05FAC1B6">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9">
    <w:nsid w:val="2C697B8F"/>
    <w:multiLevelType w:val="hybridMultilevel"/>
    <w:tmpl w:val="DA8E100E"/>
    <w:lvl w:ilvl="0" w:tplc="FFFFFFFF">
      <w:start w:val="1"/>
      <w:numFmt w:val="bullet"/>
      <w:lvlText w:val=""/>
      <w:lvlJc w:val="left"/>
      <w:pPr>
        <w:tabs>
          <w:tab w:val="num" w:pos="384"/>
        </w:tabs>
        <w:ind w:left="384" w:hanging="360"/>
      </w:pPr>
      <w:rPr>
        <w:rFonts w:ascii="Symbol" w:hAnsi="Symbol" w:cs="Times New Roman" w:hint="default"/>
        <w:color w:val="auto"/>
      </w:rPr>
    </w:lvl>
    <w:lvl w:ilvl="1" w:tplc="FFFFFFFF">
      <w:start w:val="1"/>
      <w:numFmt w:val="bullet"/>
      <w:lvlText w:val="o"/>
      <w:lvlJc w:val="left"/>
      <w:pPr>
        <w:tabs>
          <w:tab w:val="num" w:pos="1104"/>
        </w:tabs>
        <w:ind w:left="1104" w:hanging="360"/>
      </w:pPr>
      <w:rPr>
        <w:rFonts w:ascii="Courier New" w:hAnsi="Courier New" w:cs="Courier New" w:hint="default"/>
      </w:rPr>
    </w:lvl>
    <w:lvl w:ilvl="2" w:tplc="FFFFFFFF">
      <w:start w:val="1"/>
      <w:numFmt w:val="bullet"/>
      <w:lvlText w:val=""/>
      <w:lvlJc w:val="left"/>
      <w:pPr>
        <w:tabs>
          <w:tab w:val="num" w:pos="1824"/>
        </w:tabs>
        <w:ind w:left="1824" w:hanging="360"/>
      </w:pPr>
      <w:rPr>
        <w:rFonts w:ascii="Wingdings" w:hAnsi="Wingdings" w:hint="default"/>
      </w:rPr>
    </w:lvl>
    <w:lvl w:ilvl="3" w:tplc="FFFFFFFF">
      <w:start w:val="1"/>
      <w:numFmt w:val="bullet"/>
      <w:lvlText w:val=""/>
      <w:lvlJc w:val="left"/>
      <w:pPr>
        <w:tabs>
          <w:tab w:val="num" w:pos="2544"/>
        </w:tabs>
        <w:ind w:left="2544" w:hanging="360"/>
      </w:pPr>
      <w:rPr>
        <w:rFonts w:ascii="Symbol" w:hAnsi="Symbol" w:hint="default"/>
      </w:rPr>
    </w:lvl>
    <w:lvl w:ilvl="4" w:tplc="FFFFFFFF">
      <w:start w:val="1"/>
      <w:numFmt w:val="bullet"/>
      <w:lvlText w:val="o"/>
      <w:lvlJc w:val="left"/>
      <w:pPr>
        <w:tabs>
          <w:tab w:val="num" w:pos="3264"/>
        </w:tabs>
        <w:ind w:left="3264" w:hanging="360"/>
      </w:pPr>
      <w:rPr>
        <w:rFonts w:ascii="Courier New" w:hAnsi="Courier New" w:cs="Courier New" w:hint="default"/>
      </w:rPr>
    </w:lvl>
    <w:lvl w:ilvl="5" w:tplc="FFFFFFFF">
      <w:start w:val="1"/>
      <w:numFmt w:val="bullet"/>
      <w:lvlText w:val=""/>
      <w:lvlJc w:val="left"/>
      <w:pPr>
        <w:tabs>
          <w:tab w:val="num" w:pos="3984"/>
        </w:tabs>
        <w:ind w:left="3984" w:hanging="360"/>
      </w:pPr>
      <w:rPr>
        <w:rFonts w:ascii="Wingdings" w:hAnsi="Wingdings" w:hint="default"/>
      </w:rPr>
    </w:lvl>
    <w:lvl w:ilvl="6" w:tplc="FFFFFFFF">
      <w:start w:val="1"/>
      <w:numFmt w:val="bullet"/>
      <w:lvlText w:val=""/>
      <w:lvlJc w:val="left"/>
      <w:pPr>
        <w:tabs>
          <w:tab w:val="num" w:pos="4704"/>
        </w:tabs>
        <w:ind w:left="4704" w:hanging="360"/>
      </w:pPr>
      <w:rPr>
        <w:rFonts w:ascii="Symbol" w:hAnsi="Symbol" w:hint="default"/>
      </w:rPr>
    </w:lvl>
    <w:lvl w:ilvl="7" w:tplc="FFFFFFFF">
      <w:start w:val="1"/>
      <w:numFmt w:val="bullet"/>
      <w:lvlText w:val="o"/>
      <w:lvlJc w:val="left"/>
      <w:pPr>
        <w:tabs>
          <w:tab w:val="num" w:pos="5424"/>
        </w:tabs>
        <w:ind w:left="5424" w:hanging="360"/>
      </w:pPr>
      <w:rPr>
        <w:rFonts w:ascii="Courier New" w:hAnsi="Courier New" w:cs="Courier New" w:hint="default"/>
      </w:rPr>
    </w:lvl>
    <w:lvl w:ilvl="8" w:tplc="FFFFFFFF">
      <w:start w:val="1"/>
      <w:numFmt w:val="bullet"/>
      <w:lvlText w:val=""/>
      <w:lvlJc w:val="left"/>
      <w:pPr>
        <w:tabs>
          <w:tab w:val="num" w:pos="6144"/>
        </w:tabs>
        <w:ind w:left="6144" w:hanging="360"/>
      </w:pPr>
      <w:rPr>
        <w:rFonts w:ascii="Wingdings" w:hAnsi="Wingdings" w:hint="default"/>
      </w:rPr>
    </w:lvl>
  </w:abstractNum>
  <w:abstractNum w:abstractNumId="30">
    <w:nsid w:val="2D7948D7"/>
    <w:multiLevelType w:val="hybridMultilevel"/>
    <w:tmpl w:val="A7782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E79011A"/>
    <w:multiLevelType w:val="hybridMultilevel"/>
    <w:tmpl w:val="C1322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FC859BF"/>
    <w:multiLevelType w:val="multilevel"/>
    <w:tmpl w:val="677C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806B38"/>
    <w:multiLevelType w:val="multilevel"/>
    <w:tmpl w:val="11A2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136EB6"/>
    <w:multiLevelType w:val="multilevel"/>
    <w:tmpl w:val="0B82F03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5">
    <w:nsid w:val="31AC5C24"/>
    <w:multiLevelType w:val="hybridMultilevel"/>
    <w:tmpl w:val="16A28B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AC2DB1"/>
    <w:multiLevelType w:val="hybridMultilevel"/>
    <w:tmpl w:val="441680D0"/>
    <w:lvl w:ilvl="0" w:tplc="480C6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6A17FB5"/>
    <w:multiLevelType w:val="hybridMultilevel"/>
    <w:tmpl w:val="17A0C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C3454F8"/>
    <w:multiLevelType w:val="hybridMultilevel"/>
    <w:tmpl w:val="C8E6D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9548F3"/>
    <w:multiLevelType w:val="hybridMultilevel"/>
    <w:tmpl w:val="8FD09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DAD4778"/>
    <w:multiLevelType w:val="hybridMultilevel"/>
    <w:tmpl w:val="16C04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EBB3B4A"/>
    <w:multiLevelType w:val="multilevel"/>
    <w:tmpl w:val="65D0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8F132F"/>
    <w:multiLevelType w:val="multilevel"/>
    <w:tmpl w:val="4172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1150FD0"/>
    <w:multiLevelType w:val="hybridMultilevel"/>
    <w:tmpl w:val="4D843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17C7881"/>
    <w:multiLevelType w:val="multilevel"/>
    <w:tmpl w:val="9DB231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42417C5D"/>
    <w:multiLevelType w:val="multilevel"/>
    <w:tmpl w:val="A36E1F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42946B90"/>
    <w:multiLevelType w:val="hybridMultilevel"/>
    <w:tmpl w:val="64FE043E"/>
    <w:lvl w:ilvl="0" w:tplc="053AD7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633537A"/>
    <w:multiLevelType w:val="hybridMultilevel"/>
    <w:tmpl w:val="76DA0634"/>
    <w:lvl w:ilvl="0" w:tplc="480C6F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nsid w:val="4671205C"/>
    <w:multiLevelType w:val="multilevel"/>
    <w:tmpl w:val="28CC6FF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46847F5A"/>
    <w:multiLevelType w:val="hybridMultilevel"/>
    <w:tmpl w:val="FC5883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0">
    <w:nsid w:val="4A5D1F54"/>
    <w:multiLevelType w:val="multilevel"/>
    <w:tmpl w:val="47B4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2C0F98"/>
    <w:multiLevelType w:val="hybridMultilevel"/>
    <w:tmpl w:val="C8C6F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C03416B"/>
    <w:multiLevelType w:val="hybridMultilevel"/>
    <w:tmpl w:val="AC941538"/>
    <w:lvl w:ilvl="0" w:tplc="05FAC1B6">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3">
    <w:nsid w:val="4E880ACC"/>
    <w:multiLevelType w:val="hybridMultilevel"/>
    <w:tmpl w:val="8D58F360"/>
    <w:name w:val="WW8Num21022323"/>
    <w:lvl w:ilvl="0" w:tplc="4A90C798">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0260FDF"/>
    <w:multiLevelType w:val="multilevel"/>
    <w:tmpl w:val="15BE6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0440F39"/>
    <w:multiLevelType w:val="hybridMultilevel"/>
    <w:tmpl w:val="432678A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509D7074"/>
    <w:multiLevelType w:val="multilevel"/>
    <w:tmpl w:val="B05417C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nsid w:val="51225A61"/>
    <w:multiLevelType w:val="hybridMultilevel"/>
    <w:tmpl w:val="0AB8A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1520329"/>
    <w:multiLevelType w:val="hybridMultilevel"/>
    <w:tmpl w:val="DFAA1A0A"/>
    <w:lvl w:ilvl="0" w:tplc="480C6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26A7486"/>
    <w:multiLevelType w:val="hybridMultilevel"/>
    <w:tmpl w:val="0600A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4562C21"/>
    <w:multiLevelType w:val="multilevel"/>
    <w:tmpl w:val="4E3C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47B377B"/>
    <w:multiLevelType w:val="hybridMultilevel"/>
    <w:tmpl w:val="63BC9978"/>
    <w:lvl w:ilvl="0" w:tplc="76D8C316">
      <w:start w:val="1"/>
      <w:numFmt w:val="bullet"/>
      <w:lvlText w:val=""/>
      <w:lvlJc w:val="left"/>
      <w:pPr>
        <w:tabs>
          <w:tab w:val="num" w:pos="360"/>
        </w:tabs>
        <w:ind w:left="360" w:hanging="360"/>
      </w:pPr>
      <w:rPr>
        <w:rFonts w:ascii="Symbol" w:hAnsi="Symbol" w:cs="Times New Roman" w:hint="default"/>
        <w:color w:val="auto"/>
      </w:rPr>
    </w:lvl>
    <w:lvl w:ilvl="1" w:tplc="04150003">
      <w:start w:val="1"/>
      <w:numFmt w:val="bullet"/>
      <w:lvlText w:val="o"/>
      <w:lvlJc w:val="left"/>
      <w:pPr>
        <w:tabs>
          <w:tab w:val="num" w:pos="740"/>
        </w:tabs>
        <w:ind w:left="740" w:hanging="360"/>
      </w:pPr>
      <w:rPr>
        <w:rFonts w:ascii="Courier New" w:hAnsi="Courier New" w:cs="Courier New" w:hint="default"/>
      </w:rPr>
    </w:lvl>
    <w:lvl w:ilvl="2" w:tplc="04150005">
      <w:start w:val="1"/>
      <w:numFmt w:val="bullet"/>
      <w:lvlText w:val=""/>
      <w:lvlJc w:val="left"/>
      <w:pPr>
        <w:tabs>
          <w:tab w:val="num" w:pos="1460"/>
        </w:tabs>
        <w:ind w:left="1460" w:hanging="360"/>
      </w:pPr>
      <w:rPr>
        <w:rFonts w:ascii="Wingdings" w:hAnsi="Wingdings" w:hint="default"/>
      </w:rPr>
    </w:lvl>
    <w:lvl w:ilvl="3" w:tplc="04150001">
      <w:start w:val="1"/>
      <w:numFmt w:val="bullet"/>
      <w:lvlText w:val=""/>
      <w:lvlJc w:val="left"/>
      <w:pPr>
        <w:tabs>
          <w:tab w:val="num" w:pos="2180"/>
        </w:tabs>
        <w:ind w:left="2180" w:hanging="360"/>
      </w:pPr>
      <w:rPr>
        <w:rFonts w:ascii="Symbol" w:hAnsi="Symbol" w:hint="default"/>
      </w:rPr>
    </w:lvl>
    <w:lvl w:ilvl="4" w:tplc="04150003">
      <w:start w:val="1"/>
      <w:numFmt w:val="bullet"/>
      <w:lvlText w:val="o"/>
      <w:lvlJc w:val="left"/>
      <w:pPr>
        <w:tabs>
          <w:tab w:val="num" w:pos="2900"/>
        </w:tabs>
        <w:ind w:left="2900" w:hanging="360"/>
      </w:pPr>
      <w:rPr>
        <w:rFonts w:ascii="Courier New" w:hAnsi="Courier New" w:cs="Courier New" w:hint="default"/>
      </w:rPr>
    </w:lvl>
    <w:lvl w:ilvl="5" w:tplc="04150005">
      <w:start w:val="1"/>
      <w:numFmt w:val="bullet"/>
      <w:lvlText w:val=""/>
      <w:lvlJc w:val="left"/>
      <w:pPr>
        <w:tabs>
          <w:tab w:val="num" w:pos="3620"/>
        </w:tabs>
        <w:ind w:left="3620" w:hanging="360"/>
      </w:pPr>
      <w:rPr>
        <w:rFonts w:ascii="Wingdings" w:hAnsi="Wingdings" w:hint="default"/>
      </w:rPr>
    </w:lvl>
    <w:lvl w:ilvl="6" w:tplc="04150001">
      <w:start w:val="1"/>
      <w:numFmt w:val="bullet"/>
      <w:lvlText w:val=""/>
      <w:lvlJc w:val="left"/>
      <w:pPr>
        <w:tabs>
          <w:tab w:val="num" w:pos="4340"/>
        </w:tabs>
        <w:ind w:left="4340" w:hanging="360"/>
      </w:pPr>
      <w:rPr>
        <w:rFonts w:ascii="Symbol" w:hAnsi="Symbol" w:hint="default"/>
      </w:rPr>
    </w:lvl>
    <w:lvl w:ilvl="7" w:tplc="04150003">
      <w:start w:val="1"/>
      <w:numFmt w:val="bullet"/>
      <w:lvlText w:val="o"/>
      <w:lvlJc w:val="left"/>
      <w:pPr>
        <w:tabs>
          <w:tab w:val="num" w:pos="5060"/>
        </w:tabs>
        <w:ind w:left="5060" w:hanging="360"/>
      </w:pPr>
      <w:rPr>
        <w:rFonts w:ascii="Courier New" w:hAnsi="Courier New" w:cs="Courier New" w:hint="default"/>
      </w:rPr>
    </w:lvl>
    <w:lvl w:ilvl="8" w:tplc="04150005">
      <w:start w:val="1"/>
      <w:numFmt w:val="bullet"/>
      <w:lvlText w:val=""/>
      <w:lvlJc w:val="left"/>
      <w:pPr>
        <w:tabs>
          <w:tab w:val="num" w:pos="5780"/>
        </w:tabs>
        <w:ind w:left="5780" w:hanging="360"/>
      </w:pPr>
      <w:rPr>
        <w:rFonts w:ascii="Wingdings" w:hAnsi="Wingdings" w:hint="default"/>
      </w:rPr>
    </w:lvl>
  </w:abstractNum>
  <w:abstractNum w:abstractNumId="62">
    <w:nsid w:val="57A82381"/>
    <w:multiLevelType w:val="hybridMultilevel"/>
    <w:tmpl w:val="A6FED6E6"/>
    <w:lvl w:ilvl="0" w:tplc="4404B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7CE31C9"/>
    <w:multiLevelType w:val="multilevel"/>
    <w:tmpl w:val="458674F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nsid w:val="59653C73"/>
    <w:multiLevelType w:val="hybridMultilevel"/>
    <w:tmpl w:val="BF8CF3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nsid w:val="5A1928F0"/>
    <w:multiLevelType w:val="hybridMultilevel"/>
    <w:tmpl w:val="A84E36B4"/>
    <w:name w:val="WW8Num210223233"/>
    <w:lvl w:ilvl="0" w:tplc="AB94F2BC">
      <w:start w:val="6"/>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B0223F7"/>
    <w:multiLevelType w:val="hybridMultilevel"/>
    <w:tmpl w:val="CCF6B960"/>
    <w:lvl w:ilvl="0" w:tplc="4404B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BB44C62"/>
    <w:multiLevelType w:val="hybridMultilevel"/>
    <w:tmpl w:val="1D92D2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0141CE9"/>
    <w:multiLevelType w:val="hybridMultilevel"/>
    <w:tmpl w:val="9A005F52"/>
    <w:lvl w:ilvl="0" w:tplc="480C6F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62481D34"/>
    <w:multiLevelType w:val="hybridMultilevel"/>
    <w:tmpl w:val="01209A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4E16681"/>
    <w:multiLevelType w:val="hybridMultilevel"/>
    <w:tmpl w:val="3CF4EDE4"/>
    <w:lvl w:ilvl="0" w:tplc="480C6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57F042C"/>
    <w:multiLevelType w:val="multilevel"/>
    <w:tmpl w:val="579686D6"/>
    <w:lvl w:ilvl="0">
      <w:numFmt w:val="bullet"/>
      <w:lvlText w:val="o"/>
      <w:lvlJc w:val="left"/>
      <w:pPr>
        <w:ind w:left="1500" w:hanging="360"/>
      </w:pPr>
      <w:rPr>
        <w:rFonts w:ascii="Courier New" w:hAnsi="Courier New" w:cs="Courier New"/>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72">
    <w:nsid w:val="67B268F3"/>
    <w:multiLevelType w:val="hybridMultilevel"/>
    <w:tmpl w:val="F4924118"/>
    <w:lvl w:ilvl="0" w:tplc="5C1403C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3">
    <w:nsid w:val="6D064229"/>
    <w:multiLevelType w:val="hybridMultilevel"/>
    <w:tmpl w:val="03B8E99E"/>
    <w:lvl w:ilvl="0" w:tplc="480C6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E015D4F"/>
    <w:multiLevelType w:val="multilevel"/>
    <w:tmpl w:val="CED6A20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nsid w:val="6E477C2C"/>
    <w:multiLevelType w:val="hybridMultilevel"/>
    <w:tmpl w:val="7CA06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FE7396D"/>
    <w:multiLevelType w:val="hybridMultilevel"/>
    <w:tmpl w:val="6E9A8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1AD49D2"/>
    <w:multiLevelType w:val="hybridMultilevel"/>
    <w:tmpl w:val="853A7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23B7EE9"/>
    <w:multiLevelType w:val="hybridMultilevel"/>
    <w:tmpl w:val="3000C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25450A6"/>
    <w:multiLevelType w:val="multilevel"/>
    <w:tmpl w:val="73C819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736B31BB"/>
    <w:multiLevelType w:val="hybridMultilevel"/>
    <w:tmpl w:val="326A6B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4B6498A"/>
    <w:multiLevelType w:val="multilevel"/>
    <w:tmpl w:val="DFAE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0B77D5"/>
    <w:multiLevelType w:val="multilevel"/>
    <w:tmpl w:val="D32A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58B2CE9"/>
    <w:multiLevelType w:val="hybridMultilevel"/>
    <w:tmpl w:val="49CC97E6"/>
    <w:name w:val="WW8Num210223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6FD171C"/>
    <w:multiLevelType w:val="hybridMultilevel"/>
    <w:tmpl w:val="A9BAC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8D7304F"/>
    <w:multiLevelType w:val="multilevel"/>
    <w:tmpl w:val="E19E2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7A0604A4"/>
    <w:multiLevelType w:val="multilevel"/>
    <w:tmpl w:val="505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A83F6C"/>
    <w:multiLevelType w:val="multilevel"/>
    <w:tmpl w:val="A7005C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nsid w:val="7B110973"/>
    <w:multiLevelType w:val="hybridMultilevel"/>
    <w:tmpl w:val="5FB2B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CAF0626"/>
    <w:multiLevelType w:val="hybridMultilevel"/>
    <w:tmpl w:val="35FECAF0"/>
    <w:lvl w:ilvl="0" w:tplc="4404B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D7F430C"/>
    <w:multiLevelType w:val="hybridMultilevel"/>
    <w:tmpl w:val="ACA2764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nsid w:val="7F8E33C2"/>
    <w:multiLevelType w:val="hybridMultilevel"/>
    <w:tmpl w:val="CB669BAE"/>
    <w:lvl w:ilvl="0" w:tplc="231A085A">
      <w:start w:val="1"/>
      <w:numFmt w:val="decimal"/>
      <w:lvlText w:val="%1."/>
      <w:lvlJc w:val="left"/>
      <w:pPr>
        <w:ind w:left="720" w:hanging="360"/>
      </w:pPr>
    </w:lvl>
    <w:lvl w:ilvl="1" w:tplc="C7F82B12" w:tentative="1">
      <w:start w:val="1"/>
      <w:numFmt w:val="lowerLetter"/>
      <w:lvlText w:val="%2."/>
      <w:lvlJc w:val="left"/>
      <w:pPr>
        <w:ind w:left="1440" w:hanging="360"/>
      </w:pPr>
    </w:lvl>
    <w:lvl w:ilvl="2" w:tplc="B9FC8606" w:tentative="1">
      <w:start w:val="1"/>
      <w:numFmt w:val="lowerRoman"/>
      <w:lvlText w:val="%3."/>
      <w:lvlJc w:val="right"/>
      <w:pPr>
        <w:ind w:left="2160" w:hanging="180"/>
      </w:pPr>
    </w:lvl>
    <w:lvl w:ilvl="3" w:tplc="00A29874" w:tentative="1">
      <w:start w:val="1"/>
      <w:numFmt w:val="decimal"/>
      <w:lvlText w:val="%4."/>
      <w:lvlJc w:val="left"/>
      <w:pPr>
        <w:ind w:left="2880" w:hanging="360"/>
      </w:pPr>
    </w:lvl>
    <w:lvl w:ilvl="4" w:tplc="39528142" w:tentative="1">
      <w:start w:val="1"/>
      <w:numFmt w:val="lowerLetter"/>
      <w:lvlText w:val="%5."/>
      <w:lvlJc w:val="left"/>
      <w:pPr>
        <w:ind w:left="3600" w:hanging="360"/>
      </w:pPr>
    </w:lvl>
    <w:lvl w:ilvl="5" w:tplc="524CAD18" w:tentative="1">
      <w:start w:val="1"/>
      <w:numFmt w:val="lowerRoman"/>
      <w:lvlText w:val="%6."/>
      <w:lvlJc w:val="right"/>
      <w:pPr>
        <w:ind w:left="4320" w:hanging="180"/>
      </w:pPr>
    </w:lvl>
    <w:lvl w:ilvl="6" w:tplc="EA3A6386" w:tentative="1">
      <w:start w:val="1"/>
      <w:numFmt w:val="decimal"/>
      <w:lvlText w:val="%7."/>
      <w:lvlJc w:val="left"/>
      <w:pPr>
        <w:ind w:left="5040" w:hanging="360"/>
      </w:pPr>
    </w:lvl>
    <w:lvl w:ilvl="7" w:tplc="A39C2224" w:tentative="1">
      <w:start w:val="1"/>
      <w:numFmt w:val="lowerLetter"/>
      <w:lvlText w:val="%8."/>
      <w:lvlJc w:val="left"/>
      <w:pPr>
        <w:ind w:left="5760" w:hanging="360"/>
      </w:pPr>
    </w:lvl>
    <w:lvl w:ilvl="8" w:tplc="32AC6658" w:tentative="1">
      <w:start w:val="1"/>
      <w:numFmt w:val="lowerRoman"/>
      <w:lvlText w:val="%9."/>
      <w:lvlJc w:val="right"/>
      <w:pPr>
        <w:ind w:left="6480" w:hanging="180"/>
      </w:pPr>
    </w:lvl>
  </w:abstractNum>
  <w:num w:numId="1">
    <w:abstractNumId w:val="58"/>
  </w:num>
  <w:num w:numId="2">
    <w:abstractNumId w:val="54"/>
  </w:num>
  <w:num w:numId="3">
    <w:abstractNumId w:val="17"/>
  </w:num>
  <w:num w:numId="4">
    <w:abstractNumId w:val="44"/>
  </w:num>
  <w:num w:numId="5">
    <w:abstractNumId w:val="87"/>
  </w:num>
  <w:num w:numId="6">
    <w:abstractNumId w:val="74"/>
  </w:num>
  <w:num w:numId="7">
    <w:abstractNumId w:val="9"/>
  </w:num>
  <w:num w:numId="8">
    <w:abstractNumId w:val="48"/>
  </w:num>
  <w:num w:numId="9">
    <w:abstractNumId w:val="56"/>
  </w:num>
  <w:num w:numId="10">
    <w:abstractNumId w:val="79"/>
  </w:num>
  <w:num w:numId="11">
    <w:abstractNumId w:val="45"/>
  </w:num>
  <w:num w:numId="12">
    <w:abstractNumId w:val="24"/>
  </w:num>
  <w:num w:numId="13">
    <w:abstractNumId w:val="85"/>
  </w:num>
  <w:num w:numId="14">
    <w:abstractNumId w:val="63"/>
  </w:num>
  <w:num w:numId="15">
    <w:abstractNumId w:val="34"/>
  </w:num>
  <w:num w:numId="16">
    <w:abstractNumId w:val="71"/>
  </w:num>
  <w:num w:numId="17">
    <w:abstractNumId w:val="61"/>
  </w:num>
  <w:num w:numId="18">
    <w:abstractNumId w:val="15"/>
  </w:num>
  <w:num w:numId="19">
    <w:abstractNumId w:val="70"/>
  </w:num>
  <w:num w:numId="20">
    <w:abstractNumId w:val="36"/>
  </w:num>
  <w:num w:numId="21">
    <w:abstractNumId w:val="21"/>
  </w:num>
  <w:num w:numId="22">
    <w:abstractNumId w:val="80"/>
  </w:num>
  <w:num w:numId="23">
    <w:abstractNumId w:val="73"/>
  </w:num>
  <w:num w:numId="24">
    <w:abstractNumId w:val="26"/>
  </w:num>
  <w:num w:numId="25">
    <w:abstractNumId w:val="64"/>
  </w:num>
  <w:num w:numId="26">
    <w:abstractNumId w:val="11"/>
  </w:num>
  <w:num w:numId="27">
    <w:abstractNumId w:val="52"/>
  </w:num>
  <w:num w:numId="28">
    <w:abstractNumId w:val="28"/>
  </w:num>
  <w:num w:numId="29">
    <w:abstractNumId w:val="67"/>
  </w:num>
  <w:num w:numId="30">
    <w:abstractNumId w:val="62"/>
  </w:num>
  <w:num w:numId="31">
    <w:abstractNumId w:val="66"/>
  </w:num>
  <w:num w:numId="32">
    <w:abstractNumId w:val="89"/>
  </w:num>
  <w:num w:numId="33">
    <w:abstractNumId w:val="5"/>
  </w:num>
  <w:num w:numId="34">
    <w:abstractNumId w:val="29"/>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22"/>
  </w:num>
  <w:num w:numId="39">
    <w:abstractNumId w:val="25"/>
  </w:num>
  <w:num w:numId="40">
    <w:abstractNumId w:val="41"/>
  </w:num>
  <w:num w:numId="41">
    <w:abstractNumId w:val="32"/>
  </w:num>
  <w:num w:numId="42">
    <w:abstractNumId w:val="81"/>
  </w:num>
  <w:num w:numId="43">
    <w:abstractNumId w:val="86"/>
  </w:num>
  <w:num w:numId="44">
    <w:abstractNumId w:val="42"/>
  </w:num>
  <w:num w:numId="45">
    <w:abstractNumId w:val="35"/>
  </w:num>
  <w:num w:numId="46">
    <w:abstractNumId w:val="91"/>
  </w:num>
  <w:num w:numId="47">
    <w:abstractNumId w:val="43"/>
  </w:num>
  <w:num w:numId="48">
    <w:abstractNumId w:val="14"/>
  </w:num>
  <w:num w:numId="49">
    <w:abstractNumId w:val="82"/>
  </w:num>
  <w:num w:numId="50">
    <w:abstractNumId w:val="46"/>
  </w:num>
  <w:num w:numId="51">
    <w:abstractNumId w:val="60"/>
  </w:num>
  <w:num w:numId="52">
    <w:abstractNumId w:val="33"/>
  </w:num>
  <w:num w:numId="53">
    <w:abstractNumId w:val="30"/>
  </w:num>
  <w:num w:numId="54">
    <w:abstractNumId w:val="50"/>
  </w:num>
  <w:num w:numId="55">
    <w:abstractNumId w:val="16"/>
  </w:num>
  <w:num w:numId="56">
    <w:abstractNumId w:val="53"/>
  </w:num>
  <w:num w:numId="57">
    <w:abstractNumId w:val="83"/>
  </w:num>
  <w:num w:numId="58">
    <w:abstractNumId w:val="65"/>
  </w:num>
  <w:num w:numId="59">
    <w:abstractNumId w:val="7"/>
  </w:num>
  <w:num w:numId="60">
    <w:abstractNumId w:val="19"/>
  </w:num>
  <w:num w:numId="61">
    <w:abstractNumId w:val="49"/>
  </w:num>
  <w:num w:numId="62">
    <w:abstractNumId w:val="12"/>
  </w:num>
  <w:num w:numId="63">
    <w:abstractNumId w:val="23"/>
  </w:num>
  <w:num w:numId="64">
    <w:abstractNumId w:val="31"/>
  </w:num>
  <w:num w:numId="65">
    <w:abstractNumId w:val="37"/>
  </w:num>
  <w:num w:numId="66">
    <w:abstractNumId w:val="8"/>
  </w:num>
  <w:num w:numId="67">
    <w:abstractNumId w:val="57"/>
  </w:num>
  <w:num w:numId="68">
    <w:abstractNumId w:val="13"/>
  </w:num>
  <w:num w:numId="69">
    <w:abstractNumId w:val="59"/>
  </w:num>
  <w:num w:numId="70">
    <w:abstractNumId w:val="39"/>
  </w:num>
  <w:num w:numId="71">
    <w:abstractNumId w:val="27"/>
  </w:num>
  <w:num w:numId="72">
    <w:abstractNumId w:val="47"/>
  </w:num>
  <w:num w:numId="73">
    <w:abstractNumId w:val="38"/>
  </w:num>
  <w:num w:numId="74">
    <w:abstractNumId w:val="68"/>
  </w:num>
  <w:num w:numId="75">
    <w:abstractNumId w:val="75"/>
  </w:num>
  <w:num w:numId="76">
    <w:abstractNumId w:val="10"/>
  </w:num>
  <w:num w:numId="77">
    <w:abstractNumId w:val="20"/>
  </w:num>
  <w:num w:numId="78">
    <w:abstractNumId w:val="77"/>
  </w:num>
  <w:num w:numId="79">
    <w:abstractNumId w:val="69"/>
  </w:num>
  <w:num w:numId="80">
    <w:abstractNumId w:val="88"/>
  </w:num>
  <w:num w:numId="81">
    <w:abstractNumId w:val="51"/>
  </w:num>
  <w:num w:numId="82">
    <w:abstractNumId w:val="6"/>
  </w:num>
  <w:num w:numId="83">
    <w:abstractNumId w:val="76"/>
  </w:num>
  <w:num w:numId="84">
    <w:abstractNumId w:val="40"/>
  </w:num>
  <w:num w:numId="85">
    <w:abstractNumId w:val="78"/>
  </w:num>
  <w:num w:numId="86">
    <w:abstractNumId w:val="84"/>
  </w:num>
  <w:num w:numId="87">
    <w:abstractNumId w:val="18"/>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3386F"/>
    <w:rsid w:val="00000567"/>
    <w:rsid w:val="0000124A"/>
    <w:rsid w:val="00002B03"/>
    <w:rsid w:val="0000703F"/>
    <w:rsid w:val="00013040"/>
    <w:rsid w:val="00015912"/>
    <w:rsid w:val="00016DD8"/>
    <w:rsid w:val="000207E0"/>
    <w:rsid w:val="0002476F"/>
    <w:rsid w:val="0002679F"/>
    <w:rsid w:val="0003206C"/>
    <w:rsid w:val="000357B8"/>
    <w:rsid w:val="0004245F"/>
    <w:rsid w:val="00043594"/>
    <w:rsid w:val="00045CE7"/>
    <w:rsid w:val="00046CB1"/>
    <w:rsid w:val="00051A57"/>
    <w:rsid w:val="00052D7D"/>
    <w:rsid w:val="000572B4"/>
    <w:rsid w:val="00061C7D"/>
    <w:rsid w:val="000820B0"/>
    <w:rsid w:val="0008569B"/>
    <w:rsid w:val="00092511"/>
    <w:rsid w:val="00093C02"/>
    <w:rsid w:val="000956DE"/>
    <w:rsid w:val="000B1CB0"/>
    <w:rsid w:val="000B371F"/>
    <w:rsid w:val="000B40D9"/>
    <w:rsid w:val="000B5906"/>
    <w:rsid w:val="000C45D4"/>
    <w:rsid w:val="000C4B83"/>
    <w:rsid w:val="000D04E4"/>
    <w:rsid w:val="000D4C5D"/>
    <w:rsid w:val="000D5A8A"/>
    <w:rsid w:val="000D6134"/>
    <w:rsid w:val="000D6A0C"/>
    <w:rsid w:val="000D7E74"/>
    <w:rsid w:val="000E2AD7"/>
    <w:rsid w:val="000F28B1"/>
    <w:rsid w:val="00110509"/>
    <w:rsid w:val="0011414D"/>
    <w:rsid w:val="001153F4"/>
    <w:rsid w:val="001166BB"/>
    <w:rsid w:val="00122084"/>
    <w:rsid w:val="001272D0"/>
    <w:rsid w:val="00133E21"/>
    <w:rsid w:val="001352E1"/>
    <w:rsid w:val="001422DF"/>
    <w:rsid w:val="00146D67"/>
    <w:rsid w:val="0015135E"/>
    <w:rsid w:val="00154DE7"/>
    <w:rsid w:val="00164705"/>
    <w:rsid w:val="001747E5"/>
    <w:rsid w:val="00175CDE"/>
    <w:rsid w:val="00176F8B"/>
    <w:rsid w:val="00181DB7"/>
    <w:rsid w:val="0018549E"/>
    <w:rsid w:val="00187608"/>
    <w:rsid w:val="00193BA2"/>
    <w:rsid w:val="00196E9C"/>
    <w:rsid w:val="001A03AB"/>
    <w:rsid w:val="001A1B62"/>
    <w:rsid w:val="001A1FC0"/>
    <w:rsid w:val="001A3ABB"/>
    <w:rsid w:val="001A46AE"/>
    <w:rsid w:val="001A6E26"/>
    <w:rsid w:val="001A73A1"/>
    <w:rsid w:val="001A7B1F"/>
    <w:rsid w:val="001B3463"/>
    <w:rsid w:val="001B65B3"/>
    <w:rsid w:val="001C339F"/>
    <w:rsid w:val="001C3687"/>
    <w:rsid w:val="001C4725"/>
    <w:rsid w:val="001D0900"/>
    <w:rsid w:val="001D6235"/>
    <w:rsid w:val="001E0ABB"/>
    <w:rsid w:val="001E0AF1"/>
    <w:rsid w:val="001E3E21"/>
    <w:rsid w:val="001F29F4"/>
    <w:rsid w:val="001F44D5"/>
    <w:rsid w:val="00200374"/>
    <w:rsid w:val="00204A18"/>
    <w:rsid w:val="00206BF3"/>
    <w:rsid w:val="002077AB"/>
    <w:rsid w:val="00216C99"/>
    <w:rsid w:val="002177BD"/>
    <w:rsid w:val="00221D03"/>
    <w:rsid w:val="00233258"/>
    <w:rsid w:val="002356C5"/>
    <w:rsid w:val="00240F3D"/>
    <w:rsid w:val="0024253B"/>
    <w:rsid w:val="00243FCC"/>
    <w:rsid w:val="002455EE"/>
    <w:rsid w:val="00254401"/>
    <w:rsid w:val="00256A84"/>
    <w:rsid w:val="00256B0B"/>
    <w:rsid w:val="002607BC"/>
    <w:rsid w:val="002610A1"/>
    <w:rsid w:val="002632C3"/>
    <w:rsid w:val="00264824"/>
    <w:rsid w:val="002672E1"/>
    <w:rsid w:val="00270ADC"/>
    <w:rsid w:val="00272984"/>
    <w:rsid w:val="0028719C"/>
    <w:rsid w:val="00290949"/>
    <w:rsid w:val="00291290"/>
    <w:rsid w:val="002914F0"/>
    <w:rsid w:val="00293F04"/>
    <w:rsid w:val="002A0412"/>
    <w:rsid w:val="002A6871"/>
    <w:rsid w:val="002B2804"/>
    <w:rsid w:val="002B38C8"/>
    <w:rsid w:val="002C069F"/>
    <w:rsid w:val="002C1D80"/>
    <w:rsid w:val="002C231B"/>
    <w:rsid w:val="002C2EE7"/>
    <w:rsid w:val="002C2F8F"/>
    <w:rsid w:val="002C4036"/>
    <w:rsid w:val="002C4473"/>
    <w:rsid w:val="002D5AA1"/>
    <w:rsid w:val="002E040F"/>
    <w:rsid w:val="002E1013"/>
    <w:rsid w:val="002E245B"/>
    <w:rsid w:val="002E35DF"/>
    <w:rsid w:val="002E6641"/>
    <w:rsid w:val="002F0180"/>
    <w:rsid w:val="002F1490"/>
    <w:rsid w:val="002F1F35"/>
    <w:rsid w:val="00301F49"/>
    <w:rsid w:val="00302F03"/>
    <w:rsid w:val="003117B4"/>
    <w:rsid w:val="00311BD6"/>
    <w:rsid w:val="00315ECF"/>
    <w:rsid w:val="00322B0B"/>
    <w:rsid w:val="003258FB"/>
    <w:rsid w:val="00325FE0"/>
    <w:rsid w:val="00327E18"/>
    <w:rsid w:val="003362FA"/>
    <w:rsid w:val="0034165F"/>
    <w:rsid w:val="00347C72"/>
    <w:rsid w:val="00352DB8"/>
    <w:rsid w:val="0035454A"/>
    <w:rsid w:val="00354F94"/>
    <w:rsid w:val="00355BC1"/>
    <w:rsid w:val="00357AB7"/>
    <w:rsid w:val="00363DAD"/>
    <w:rsid w:val="00364AF5"/>
    <w:rsid w:val="00366ADE"/>
    <w:rsid w:val="0037080A"/>
    <w:rsid w:val="003714F3"/>
    <w:rsid w:val="00374273"/>
    <w:rsid w:val="00376D0C"/>
    <w:rsid w:val="003773A2"/>
    <w:rsid w:val="00380B95"/>
    <w:rsid w:val="003875D7"/>
    <w:rsid w:val="00394383"/>
    <w:rsid w:val="00394D21"/>
    <w:rsid w:val="003A1BC6"/>
    <w:rsid w:val="003A3896"/>
    <w:rsid w:val="003A5C5F"/>
    <w:rsid w:val="003A627D"/>
    <w:rsid w:val="003B578E"/>
    <w:rsid w:val="003C0C65"/>
    <w:rsid w:val="003C4C1A"/>
    <w:rsid w:val="003C534E"/>
    <w:rsid w:val="003C55CF"/>
    <w:rsid w:val="003C683C"/>
    <w:rsid w:val="003D232C"/>
    <w:rsid w:val="003D6730"/>
    <w:rsid w:val="003E12D5"/>
    <w:rsid w:val="003E3B32"/>
    <w:rsid w:val="003E7DCE"/>
    <w:rsid w:val="0040227D"/>
    <w:rsid w:val="004038DE"/>
    <w:rsid w:val="00404D96"/>
    <w:rsid w:val="00405269"/>
    <w:rsid w:val="00410A84"/>
    <w:rsid w:val="00413193"/>
    <w:rsid w:val="00414E1B"/>
    <w:rsid w:val="00415745"/>
    <w:rsid w:val="00415EB2"/>
    <w:rsid w:val="00425CA5"/>
    <w:rsid w:val="00431756"/>
    <w:rsid w:val="00434B8F"/>
    <w:rsid w:val="004410B3"/>
    <w:rsid w:val="00441B02"/>
    <w:rsid w:val="00445E0D"/>
    <w:rsid w:val="004466D5"/>
    <w:rsid w:val="00450D54"/>
    <w:rsid w:val="00454822"/>
    <w:rsid w:val="00457C37"/>
    <w:rsid w:val="00464DB4"/>
    <w:rsid w:val="004704F6"/>
    <w:rsid w:val="00474560"/>
    <w:rsid w:val="00483E3C"/>
    <w:rsid w:val="0048548A"/>
    <w:rsid w:val="004879FB"/>
    <w:rsid w:val="00494429"/>
    <w:rsid w:val="004A12D7"/>
    <w:rsid w:val="004B2CD0"/>
    <w:rsid w:val="004D4ECB"/>
    <w:rsid w:val="004D5FB7"/>
    <w:rsid w:val="004E7498"/>
    <w:rsid w:val="0050077D"/>
    <w:rsid w:val="005071FB"/>
    <w:rsid w:val="0050729F"/>
    <w:rsid w:val="0051280C"/>
    <w:rsid w:val="00523BE9"/>
    <w:rsid w:val="005252AD"/>
    <w:rsid w:val="00531421"/>
    <w:rsid w:val="0053386F"/>
    <w:rsid w:val="00535FF4"/>
    <w:rsid w:val="00537D4D"/>
    <w:rsid w:val="00543E97"/>
    <w:rsid w:val="0055199E"/>
    <w:rsid w:val="00552BA9"/>
    <w:rsid w:val="00552EA4"/>
    <w:rsid w:val="00553124"/>
    <w:rsid w:val="00555AE2"/>
    <w:rsid w:val="0056122C"/>
    <w:rsid w:val="00561519"/>
    <w:rsid w:val="00562845"/>
    <w:rsid w:val="00563762"/>
    <w:rsid w:val="00564625"/>
    <w:rsid w:val="00564982"/>
    <w:rsid w:val="005678DC"/>
    <w:rsid w:val="005706FC"/>
    <w:rsid w:val="005724BD"/>
    <w:rsid w:val="0057382B"/>
    <w:rsid w:val="00573EBE"/>
    <w:rsid w:val="0057499B"/>
    <w:rsid w:val="005813E4"/>
    <w:rsid w:val="00582390"/>
    <w:rsid w:val="00590A82"/>
    <w:rsid w:val="00592C8D"/>
    <w:rsid w:val="00594372"/>
    <w:rsid w:val="005968EA"/>
    <w:rsid w:val="0059761D"/>
    <w:rsid w:val="005A28A3"/>
    <w:rsid w:val="005A303A"/>
    <w:rsid w:val="005C57B3"/>
    <w:rsid w:val="005C7066"/>
    <w:rsid w:val="005D0686"/>
    <w:rsid w:val="005D1E98"/>
    <w:rsid w:val="005E0A14"/>
    <w:rsid w:val="005E7288"/>
    <w:rsid w:val="005F3920"/>
    <w:rsid w:val="005F3B30"/>
    <w:rsid w:val="005F505C"/>
    <w:rsid w:val="005F5BD1"/>
    <w:rsid w:val="00602AA3"/>
    <w:rsid w:val="00603C24"/>
    <w:rsid w:val="00612670"/>
    <w:rsid w:val="0061323B"/>
    <w:rsid w:val="0062180F"/>
    <w:rsid w:val="00621C57"/>
    <w:rsid w:val="0062521D"/>
    <w:rsid w:val="006257CF"/>
    <w:rsid w:val="00625885"/>
    <w:rsid w:val="006318BE"/>
    <w:rsid w:val="00631E9B"/>
    <w:rsid w:val="00634517"/>
    <w:rsid w:val="00637F69"/>
    <w:rsid w:val="006419BA"/>
    <w:rsid w:val="00650526"/>
    <w:rsid w:val="00652835"/>
    <w:rsid w:val="00656480"/>
    <w:rsid w:val="006569CD"/>
    <w:rsid w:val="0065704E"/>
    <w:rsid w:val="00660BC1"/>
    <w:rsid w:val="00660DD5"/>
    <w:rsid w:val="00660F22"/>
    <w:rsid w:val="0066215B"/>
    <w:rsid w:val="00662953"/>
    <w:rsid w:val="00665DD5"/>
    <w:rsid w:val="006660DC"/>
    <w:rsid w:val="00687695"/>
    <w:rsid w:val="0069163B"/>
    <w:rsid w:val="006939A8"/>
    <w:rsid w:val="006A50A3"/>
    <w:rsid w:val="006A72B8"/>
    <w:rsid w:val="006B4F17"/>
    <w:rsid w:val="006B5D48"/>
    <w:rsid w:val="006B7AF4"/>
    <w:rsid w:val="006C0F75"/>
    <w:rsid w:val="006C20EA"/>
    <w:rsid w:val="006C2C1B"/>
    <w:rsid w:val="006C3B47"/>
    <w:rsid w:val="006C5685"/>
    <w:rsid w:val="006D0077"/>
    <w:rsid w:val="006D0924"/>
    <w:rsid w:val="006D4DF6"/>
    <w:rsid w:val="006D6418"/>
    <w:rsid w:val="006D7DAF"/>
    <w:rsid w:val="006E0F53"/>
    <w:rsid w:val="006F091D"/>
    <w:rsid w:val="006F316A"/>
    <w:rsid w:val="006F6BB8"/>
    <w:rsid w:val="00701448"/>
    <w:rsid w:val="007062EF"/>
    <w:rsid w:val="00714A35"/>
    <w:rsid w:val="00717820"/>
    <w:rsid w:val="00726F5E"/>
    <w:rsid w:val="00730DEC"/>
    <w:rsid w:val="00732576"/>
    <w:rsid w:val="00741051"/>
    <w:rsid w:val="00741C2B"/>
    <w:rsid w:val="00745807"/>
    <w:rsid w:val="00750DE4"/>
    <w:rsid w:val="00755C97"/>
    <w:rsid w:val="0076273C"/>
    <w:rsid w:val="0076489B"/>
    <w:rsid w:val="00776723"/>
    <w:rsid w:val="0078075A"/>
    <w:rsid w:val="00784D10"/>
    <w:rsid w:val="00793588"/>
    <w:rsid w:val="00793684"/>
    <w:rsid w:val="0079782E"/>
    <w:rsid w:val="007A0091"/>
    <w:rsid w:val="007A29A0"/>
    <w:rsid w:val="007A45F1"/>
    <w:rsid w:val="007B2B36"/>
    <w:rsid w:val="007C15E2"/>
    <w:rsid w:val="007E4C15"/>
    <w:rsid w:val="007E60C2"/>
    <w:rsid w:val="007F093D"/>
    <w:rsid w:val="0080584E"/>
    <w:rsid w:val="00810449"/>
    <w:rsid w:val="00813ED2"/>
    <w:rsid w:val="00815EBD"/>
    <w:rsid w:val="00816A8E"/>
    <w:rsid w:val="00817477"/>
    <w:rsid w:val="00823CF9"/>
    <w:rsid w:val="00825EC8"/>
    <w:rsid w:val="00834DC5"/>
    <w:rsid w:val="00846736"/>
    <w:rsid w:val="0084782F"/>
    <w:rsid w:val="00852576"/>
    <w:rsid w:val="00852E52"/>
    <w:rsid w:val="008562FB"/>
    <w:rsid w:val="00857ABD"/>
    <w:rsid w:val="00860AA7"/>
    <w:rsid w:val="00864B3F"/>
    <w:rsid w:val="00865C24"/>
    <w:rsid w:val="00867954"/>
    <w:rsid w:val="00873AC7"/>
    <w:rsid w:val="0087695E"/>
    <w:rsid w:val="00877D44"/>
    <w:rsid w:val="008820DE"/>
    <w:rsid w:val="008909F2"/>
    <w:rsid w:val="0089316A"/>
    <w:rsid w:val="00896732"/>
    <w:rsid w:val="008B2558"/>
    <w:rsid w:val="008B4F1B"/>
    <w:rsid w:val="008C2FAE"/>
    <w:rsid w:val="008C369D"/>
    <w:rsid w:val="008D0CAD"/>
    <w:rsid w:val="008D13AD"/>
    <w:rsid w:val="008D345C"/>
    <w:rsid w:val="008D47CC"/>
    <w:rsid w:val="008D4E14"/>
    <w:rsid w:val="008E7596"/>
    <w:rsid w:val="008F2D91"/>
    <w:rsid w:val="008F5D07"/>
    <w:rsid w:val="00902538"/>
    <w:rsid w:val="00906463"/>
    <w:rsid w:val="00906D07"/>
    <w:rsid w:val="009103E7"/>
    <w:rsid w:val="009123B2"/>
    <w:rsid w:val="009176F6"/>
    <w:rsid w:val="00920A8C"/>
    <w:rsid w:val="00920EE4"/>
    <w:rsid w:val="00931001"/>
    <w:rsid w:val="00932225"/>
    <w:rsid w:val="0093381E"/>
    <w:rsid w:val="009338A4"/>
    <w:rsid w:val="0093457D"/>
    <w:rsid w:val="0094174E"/>
    <w:rsid w:val="00943797"/>
    <w:rsid w:val="00944BE7"/>
    <w:rsid w:val="00955067"/>
    <w:rsid w:val="00970E2D"/>
    <w:rsid w:val="00975378"/>
    <w:rsid w:val="009756A9"/>
    <w:rsid w:val="009831D9"/>
    <w:rsid w:val="00985EA1"/>
    <w:rsid w:val="009916BA"/>
    <w:rsid w:val="009927E7"/>
    <w:rsid w:val="00994385"/>
    <w:rsid w:val="009A520D"/>
    <w:rsid w:val="009B3C62"/>
    <w:rsid w:val="009B7A18"/>
    <w:rsid w:val="009C11AD"/>
    <w:rsid w:val="009C3CB8"/>
    <w:rsid w:val="009C7481"/>
    <w:rsid w:val="009D6C0B"/>
    <w:rsid w:val="009D6D5E"/>
    <w:rsid w:val="009D727A"/>
    <w:rsid w:val="009E2F7C"/>
    <w:rsid w:val="009F2962"/>
    <w:rsid w:val="009F2C7E"/>
    <w:rsid w:val="009F5619"/>
    <w:rsid w:val="00A058A3"/>
    <w:rsid w:val="00A11828"/>
    <w:rsid w:val="00A12589"/>
    <w:rsid w:val="00A13753"/>
    <w:rsid w:val="00A139F5"/>
    <w:rsid w:val="00A15690"/>
    <w:rsid w:val="00A266D0"/>
    <w:rsid w:val="00A31021"/>
    <w:rsid w:val="00A31474"/>
    <w:rsid w:val="00A315AC"/>
    <w:rsid w:val="00A32A5D"/>
    <w:rsid w:val="00A33F26"/>
    <w:rsid w:val="00A33F9C"/>
    <w:rsid w:val="00A36D2B"/>
    <w:rsid w:val="00A424FA"/>
    <w:rsid w:val="00A46547"/>
    <w:rsid w:val="00A51795"/>
    <w:rsid w:val="00A53639"/>
    <w:rsid w:val="00A56139"/>
    <w:rsid w:val="00A56255"/>
    <w:rsid w:val="00A668EF"/>
    <w:rsid w:val="00A675CB"/>
    <w:rsid w:val="00A817CE"/>
    <w:rsid w:val="00A85D53"/>
    <w:rsid w:val="00A871E8"/>
    <w:rsid w:val="00A9018A"/>
    <w:rsid w:val="00A92F1F"/>
    <w:rsid w:val="00A93168"/>
    <w:rsid w:val="00A95F47"/>
    <w:rsid w:val="00A97042"/>
    <w:rsid w:val="00A970F8"/>
    <w:rsid w:val="00AA2AE4"/>
    <w:rsid w:val="00AA3AE3"/>
    <w:rsid w:val="00AA56C8"/>
    <w:rsid w:val="00AB2D10"/>
    <w:rsid w:val="00AC090E"/>
    <w:rsid w:val="00AC5C87"/>
    <w:rsid w:val="00AC73A2"/>
    <w:rsid w:val="00AC7B86"/>
    <w:rsid w:val="00AD0127"/>
    <w:rsid w:val="00AD3195"/>
    <w:rsid w:val="00AD31AA"/>
    <w:rsid w:val="00AD40CD"/>
    <w:rsid w:val="00AF339D"/>
    <w:rsid w:val="00AF3E7C"/>
    <w:rsid w:val="00B17529"/>
    <w:rsid w:val="00B17A08"/>
    <w:rsid w:val="00B24DA0"/>
    <w:rsid w:val="00B33B54"/>
    <w:rsid w:val="00B34B8B"/>
    <w:rsid w:val="00B372D2"/>
    <w:rsid w:val="00B50F52"/>
    <w:rsid w:val="00B50FE0"/>
    <w:rsid w:val="00B530A3"/>
    <w:rsid w:val="00B545FB"/>
    <w:rsid w:val="00B606D1"/>
    <w:rsid w:val="00B61950"/>
    <w:rsid w:val="00B63FF0"/>
    <w:rsid w:val="00B66FAB"/>
    <w:rsid w:val="00B90520"/>
    <w:rsid w:val="00B9403F"/>
    <w:rsid w:val="00BA16F6"/>
    <w:rsid w:val="00BA7C86"/>
    <w:rsid w:val="00BB0EC2"/>
    <w:rsid w:val="00BB1615"/>
    <w:rsid w:val="00BB24EE"/>
    <w:rsid w:val="00BC2898"/>
    <w:rsid w:val="00BC3D51"/>
    <w:rsid w:val="00BC48C6"/>
    <w:rsid w:val="00BC5788"/>
    <w:rsid w:val="00BD3A10"/>
    <w:rsid w:val="00BD4562"/>
    <w:rsid w:val="00BD602D"/>
    <w:rsid w:val="00BD79BD"/>
    <w:rsid w:val="00BD7D30"/>
    <w:rsid w:val="00BD7F04"/>
    <w:rsid w:val="00BE503F"/>
    <w:rsid w:val="00BF1F97"/>
    <w:rsid w:val="00BF3D72"/>
    <w:rsid w:val="00BF4AE4"/>
    <w:rsid w:val="00BF50D5"/>
    <w:rsid w:val="00C03842"/>
    <w:rsid w:val="00C05B2D"/>
    <w:rsid w:val="00C064EC"/>
    <w:rsid w:val="00C07006"/>
    <w:rsid w:val="00C11D7B"/>
    <w:rsid w:val="00C16568"/>
    <w:rsid w:val="00C209CB"/>
    <w:rsid w:val="00C210E5"/>
    <w:rsid w:val="00C24253"/>
    <w:rsid w:val="00C41896"/>
    <w:rsid w:val="00C42658"/>
    <w:rsid w:val="00C4421A"/>
    <w:rsid w:val="00C517DD"/>
    <w:rsid w:val="00C54171"/>
    <w:rsid w:val="00C625BA"/>
    <w:rsid w:val="00C646D1"/>
    <w:rsid w:val="00C67D02"/>
    <w:rsid w:val="00C73C9A"/>
    <w:rsid w:val="00C76680"/>
    <w:rsid w:val="00C772B3"/>
    <w:rsid w:val="00C8115A"/>
    <w:rsid w:val="00C85DAA"/>
    <w:rsid w:val="00C91B90"/>
    <w:rsid w:val="00C96F4C"/>
    <w:rsid w:val="00CA222D"/>
    <w:rsid w:val="00CA3B40"/>
    <w:rsid w:val="00CA5BD2"/>
    <w:rsid w:val="00CB0AD7"/>
    <w:rsid w:val="00CB4AC3"/>
    <w:rsid w:val="00CC40CE"/>
    <w:rsid w:val="00CC6383"/>
    <w:rsid w:val="00CD0939"/>
    <w:rsid w:val="00CD0B8D"/>
    <w:rsid w:val="00CD2559"/>
    <w:rsid w:val="00CD2D25"/>
    <w:rsid w:val="00CD59CA"/>
    <w:rsid w:val="00CE6CE0"/>
    <w:rsid w:val="00CF1435"/>
    <w:rsid w:val="00CF2C88"/>
    <w:rsid w:val="00CF3303"/>
    <w:rsid w:val="00CF7D05"/>
    <w:rsid w:val="00D0234D"/>
    <w:rsid w:val="00D05D9B"/>
    <w:rsid w:val="00D108C4"/>
    <w:rsid w:val="00D109E0"/>
    <w:rsid w:val="00D11E25"/>
    <w:rsid w:val="00D22911"/>
    <w:rsid w:val="00D22FD1"/>
    <w:rsid w:val="00D26A7C"/>
    <w:rsid w:val="00D31A95"/>
    <w:rsid w:val="00D32E31"/>
    <w:rsid w:val="00D3300D"/>
    <w:rsid w:val="00D34E5E"/>
    <w:rsid w:val="00D357D2"/>
    <w:rsid w:val="00D37996"/>
    <w:rsid w:val="00D429B0"/>
    <w:rsid w:val="00D43958"/>
    <w:rsid w:val="00D51692"/>
    <w:rsid w:val="00D56403"/>
    <w:rsid w:val="00D62938"/>
    <w:rsid w:val="00D64C32"/>
    <w:rsid w:val="00D70008"/>
    <w:rsid w:val="00D77F88"/>
    <w:rsid w:val="00D83014"/>
    <w:rsid w:val="00D85C1E"/>
    <w:rsid w:val="00D91B54"/>
    <w:rsid w:val="00D94781"/>
    <w:rsid w:val="00D9629D"/>
    <w:rsid w:val="00D968F9"/>
    <w:rsid w:val="00DA51B5"/>
    <w:rsid w:val="00DB4442"/>
    <w:rsid w:val="00DB4FCC"/>
    <w:rsid w:val="00DC3864"/>
    <w:rsid w:val="00DC487B"/>
    <w:rsid w:val="00DC6BDE"/>
    <w:rsid w:val="00DC72EA"/>
    <w:rsid w:val="00DD4160"/>
    <w:rsid w:val="00DE2DEF"/>
    <w:rsid w:val="00DE5CEB"/>
    <w:rsid w:val="00DE7AF9"/>
    <w:rsid w:val="00DF0678"/>
    <w:rsid w:val="00DF3C33"/>
    <w:rsid w:val="00DF6B62"/>
    <w:rsid w:val="00E012BC"/>
    <w:rsid w:val="00E06274"/>
    <w:rsid w:val="00E16991"/>
    <w:rsid w:val="00E22199"/>
    <w:rsid w:val="00E25BD7"/>
    <w:rsid w:val="00E317D7"/>
    <w:rsid w:val="00E330A9"/>
    <w:rsid w:val="00E35925"/>
    <w:rsid w:val="00E36E95"/>
    <w:rsid w:val="00E37D0D"/>
    <w:rsid w:val="00E421AE"/>
    <w:rsid w:val="00E5660A"/>
    <w:rsid w:val="00E613C2"/>
    <w:rsid w:val="00E61C25"/>
    <w:rsid w:val="00E61EBC"/>
    <w:rsid w:val="00E67567"/>
    <w:rsid w:val="00E70BA0"/>
    <w:rsid w:val="00E725F5"/>
    <w:rsid w:val="00E90AD4"/>
    <w:rsid w:val="00E917D2"/>
    <w:rsid w:val="00E91F80"/>
    <w:rsid w:val="00E9718F"/>
    <w:rsid w:val="00E97DE0"/>
    <w:rsid w:val="00EA0BE3"/>
    <w:rsid w:val="00EA1068"/>
    <w:rsid w:val="00EA7260"/>
    <w:rsid w:val="00EB5260"/>
    <w:rsid w:val="00EB5410"/>
    <w:rsid w:val="00EB5EE5"/>
    <w:rsid w:val="00EC24D1"/>
    <w:rsid w:val="00ED06A8"/>
    <w:rsid w:val="00ED7106"/>
    <w:rsid w:val="00EE1CF6"/>
    <w:rsid w:val="00EE3CF9"/>
    <w:rsid w:val="00EF1B4C"/>
    <w:rsid w:val="00EF7B45"/>
    <w:rsid w:val="00F060F2"/>
    <w:rsid w:val="00F06E4C"/>
    <w:rsid w:val="00F0729D"/>
    <w:rsid w:val="00F10C15"/>
    <w:rsid w:val="00F13B5A"/>
    <w:rsid w:val="00F171E9"/>
    <w:rsid w:val="00F25EE8"/>
    <w:rsid w:val="00F36E3E"/>
    <w:rsid w:val="00F379CD"/>
    <w:rsid w:val="00F4268F"/>
    <w:rsid w:val="00F438AD"/>
    <w:rsid w:val="00F46C81"/>
    <w:rsid w:val="00F502B8"/>
    <w:rsid w:val="00F5065E"/>
    <w:rsid w:val="00F50805"/>
    <w:rsid w:val="00F640C3"/>
    <w:rsid w:val="00F67430"/>
    <w:rsid w:val="00F70C32"/>
    <w:rsid w:val="00F7172F"/>
    <w:rsid w:val="00F72145"/>
    <w:rsid w:val="00F72177"/>
    <w:rsid w:val="00F75E89"/>
    <w:rsid w:val="00F760C3"/>
    <w:rsid w:val="00F80FC2"/>
    <w:rsid w:val="00F82DD7"/>
    <w:rsid w:val="00F9232F"/>
    <w:rsid w:val="00F93476"/>
    <w:rsid w:val="00FA0D19"/>
    <w:rsid w:val="00FA1AAA"/>
    <w:rsid w:val="00FA4297"/>
    <w:rsid w:val="00FA4F03"/>
    <w:rsid w:val="00FB0A9A"/>
    <w:rsid w:val="00FB205A"/>
    <w:rsid w:val="00FC56A6"/>
    <w:rsid w:val="00FD0F46"/>
    <w:rsid w:val="00FD19B8"/>
    <w:rsid w:val="00FD7069"/>
    <w:rsid w:val="00FE194F"/>
    <w:rsid w:val="00FE4094"/>
    <w:rsid w:val="00FE4D56"/>
    <w:rsid w:val="00FF0CA9"/>
    <w:rsid w:val="00FF62D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03E7"/>
    <w:pPr>
      <w:spacing w:before="120" w:after="120" w:line="360" w:lineRule="auto"/>
      <w:jc w:val="both"/>
    </w:pPr>
    <w:rPr>
      <w:rFonts w:ascii="Times New Roman" w:eastAsia="Times New Roman" w:hAnsi="Times New Roman" w:cs="Times New Roman"/>
      <w:sz w:val="24"/>
      <w:szCs w:val="20"/>
      <w:lang w:eastAsia="pl-PL"/>
    </w:rPr>
  </w:style>
  <w:style w:type="paragraph" w:styleId="Nagwek1">
    <w:name w:val="heading 1"/>
    <w:aliases w:val="1"/>
    <w:basedOn w:val="Normalny"/>
    <w:next w:val="Normalny"/>
    <w:link w:val="Nagwek1Znak"/>
    <w:autoRedefine/>
    <w:qFormat/>
    <w:rsid w:val="00C517DD"/>
    <w:pPr>
      <w:keepNext/>
      <w:keepLines/>
      <w:numPr>
        <w:numId w:val="66"/>
      </w:numPr>
      <w:spacing w:before="240" w:after="60"/>
      <w:jc w:val="left"/>
      <w:outlineLvl w:val="0"/>
    </w:pPr>
    <w:rPr>
      <w:rFonts w:eastAsiaTheme="majorEastAsia" w:cstheme="majorBidi"/>
      <w:b/>
      <w:bCs/>
      <w:sz w:val="28"/>
      <w:szCs w:val="28"/>
    </w:rPr>
  </w:style>
  <w:style w:type="paragraph" w:styleId="Nagwek2">
    <w:name w:val="heading 2"/>
    <w:basedOn w:val="Normalny"/>
    <w:next w:val="Normalny"/>
    <w:link w:val="Nagwek2Znak"/>
    <w:autoRedefine/>
    <w:unhideWhenUsed/>
    <w:qFormat/>
    <w:rsid w:val="00EA0BE3"/>
    <w:pPr>
      <w:keepNext/>
      <w:keepLines/>
      <w:numPr>
        <w:ilvl w:val="1"/>
        <w:numId w:val="66"/>
      </w:numPr>
      <w:spacing w:before="240" w:after="0"/>
      <w:outlineLvl w:val="1"/>
    </w:pPr>
    <w:rPr>
      <w:b/>
      <w:kern w:val="3"/>
      <w:sz w:val="28"/>
      <w:szCs w:val="28"/>
      <w:lang w:eastAsia="zh-CN" w:bidi="hi-IN"/>
    </w:rPr>
  </w:style>
  <w:style w:type="paragraph" w:styleId="Nagwek3">
    <w:name w:val="heading 3"/>
    <w:basedOn w:val="Normalny"/>
    <w:next w:val="Normalny"/>
    <w:link w:val="Nagwek3Znak"/>
    <w:autoRedefine/>
    <w:unhideWhenUsed/>
    <w:qFormat/>
    <w:rsid w:val="00EA0BE3"/>
    <w:pPr>
      <w:keepNext/>
      <w:keepLines/>
      <w:numPr>
        <w:ilvl w:val="2"/>
        <w:numId w:val="66"/>
      </w:numPr>
      <w:spacing w:after="0"/>
      <w:outlineLvl w:val="2"/>
    </w:pPr>
    <w:rPr>
      <w:rFonts w:eastAsiaTheme="majorEastAsia"/>
      <w:b/>
      <w:bCs/>
      <w:szCs w:val="24"/>
      <w:lang w:eastAsia="zh-CN" w:bidi="hi-IN"/>
    </w:rPr>
  </w:style>
  <w:style w:type="paragraph" w:styleId="Nagwek4">
    <w:name w:val="heading 4"/>
    <w:basedOn w:val="Normalny"/>
    <w:next w:val="Normalny"/>
    <w:link w:val="Nagwek4Znak"/>
    <w:unhideWhenUsed/>
    <w:qFormat/>
    <w:rsid w:val="00AD31AA"/>
    <w:pPr>
      <w:keepNext/>
      <w:keepLines/>
      <w:numPr>
        <w:ilvl w:val="3"/>
        <w:numId w:val="66"/>
      </w:numPr>
      <w:spacing w:before="200" w:after="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nhideWhenUsed/>
    <w:qFormat/>
    <w:rsid w:val="00D70008"/>
    <w:pPr>
      <w:keepNext/>
      <w:keepLines/>
      <w:numPr>
        <w:ilvl w:val="4"/>
        <w:numId w:val="66"/>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rsid w:val="00D70008"/>
    <w:pPr>
      <w:keepNext/>
      <w:keepLines/>
      <w:numPr>
        <w:ilvl w:val="5"/>
        <w:numId w:val="66"/>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unhideWhenUsed/>
    <w:qFormat/>
    <w:rsid w:val="00D70008"/>
    <w:pPr>
      <w:keepNext/>
      <w:keepLines/>
      <w:numPr>
        <w:ilvl w:val="6"/>
        <w:numId w:val="66"/>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D70008"/>
    <w:pPr>
      <w:keepNext/>
      <w:keepLines/>
      <w:numPr>
        <w:ilvl w:val="7"/>
        <w:numId w:val="66"/>
      </w:numPr>
      <w:spacing w:before="200" w:after="0"/>
      <w:outlineLvl w:val="7"/>
    </w:pPr>
    <w:rPr>
      <w:rFonts w:asciiTheme="majorHAnsi" w:eastAsiaTheme="majorEastAsia" w:hAnsiTheme="majorHAnsi" w:cstheme="majorBidi"/>
      <w:color w:val="404040" w:themeColor="text1" w:themeTint="BF"/>
      <w:sz w:val="20"/>
    </w:rPr>
  </w:style>
  <w:style w:type="paragraph" w:styleId="Nagwek9">
    <w:name w:val="heading 9"/>
    <w:basedOn w:val="Normalny"/>
    <w:next w:val="Normalny"/>
    <w:link w:val="Nagwek9Znak"/>
    <w:uiPriority w:val="99"/>
    <w:unhideWhenUsed/>
    <w:qFormat/>
    <w:rsid w:val="00D70008"/>
    <w:pPr>
      <w:keepNext/>
      <w:keepLines/>
      <w:numPr>
        <w:ilvl w:val="8"/>
        <w:numId w:val="66"/>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53386F"/>
    <w:rPr>
      <w:color w:val="0000FF"/>
      <w:u w:val="single"/>
    </w:rPr>
  </w:style>
  <w:style w:type="paragraph" w:styleId="Tytu">
    <w:name w:val="Title"/>
    <w:basedOn w:val="Normalny"/>
    <w:link w:val="TytuZnak"/>
    <w:qFormat/>
    <w:rsid w:val="0053386F"/>
    <w:pPr>
      <w:spacing w:before="240" w:after="60"/>
      <w:jc w:val="center"/>
      <w:outlineLvl w:val="0"/>
    </w:pPr>
    <w:rPr>
      <w:rFonts w:ascii="Arial" w:hAnsi="Arial"/>
      <w:b/>
      <w:snapToGrid w:val="0"/>
      <w:kern w:val="28"/>
      <w:sz w:val="32"/>
    </w:rPr>
  </w:style>
  <w:style w:type="character" w:customStyle="1" w:styleId="TytuZnak">
    <w:name w:val="Tytuł Znak"/>
    <w:basedOn w:val="Domylnaczcionkaakapitu"/>
    <w:link w:val="Tytu"/>
    <w:rsid w:val="0053386F"/>
    <w:rPr>
      <w:rFonts w:ascii="Arial" w:eastAsia="Times New Roman" w:hAnsi="Arial" w:cs="Times New Roman"/>
      <w:b/>
      <w:snapToGrid w:val="0"/>
      <w:kern w:val="28"/>
      <w:sz w:val="32"/>
      <w:szCs w:val="20"/>
      <w:lang w:eastAsia="pl-PL"/>
    </w:rPr>
  </w:style>
  <w:style w:type="paragraph" w:styleId="Bezodstpw">
    <w:name w:val="No Spacing"/>
    <w:link w:val="BezodstpwZnak"/>
    <w:uiPriority w:val="99"/>
    <w:qFormat/>
    <w:rsid w:val="0053386F"/>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99"/>
    <w:rsid w:val="0053386F"/>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53386F"/>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386F"/>
    <w:rPr>
      <w:rFonts w:ascii="Tahoma" w:eastAsia="Times New Roman" w:hAnsi="Tahoma" w:cs="Tahoma"/>
      <w:sz w:val="16"/>
      <w:szCs w:val="16"/>
      <w:lang w:eastAsia="pl-PL"/>
    </w:rPr>
  </w:style>
  <w:style w:type="paragraph" w:styleId="Nagwek">
    <w:name w:val="header"/>
    <w:aliases w:val="Nagłówek strony"/>
    <w:basedOn w:val="Normalny"/>
    <w:link w:val="NagwekZnak"/>
    <w:unhideWhenUsed/>
    <w:rsid w:val="0053386F"/>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rsid w:val="0053386F"/>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53386F"/>
    <w:pPr>
      <w:tabs>
        <w:tab w:val="center" w:pos="4536"/>
        <w:tab w:val="right" w:pos="9072"/>
      </w:tabs>
      <w:spacing w:line="240" w:lineRule="auto"/>
    </w:pPr>
  </w:style>
  <w:style w:type="character" w:customStyle="1" w:styleId="StopkaZnak">
    <w:name w:val="Stopka Znak"/>
    <w:basedOn w:val="Domylnaczcionkaakapitu"/>
    <w:link w:val="Stopka"/>
    <w:uiPriority w:val="99"/>
    <w:rsid w:val="0053386F"/>
    <w:rPr>
      <w:rFonts w:ascii="Times New Roman" w:eastAsia="Times New Roman" w:hAnsi="Times New Roman" w:cs="Times New Roman"/>
      <w:sz w:val="24"/>
      <w:szCs w:val="20"/>
      <w:lang w:eastAsia="pl-PL"/>
    </w:rPr>
  </w:style>
  <w:style w:type="paragraph" w:styleId="Spistreci1">
    <w:name w:val="toc 1"/>
    <w:basedOn w:val="Normalny"/>
    <w:next w:val="Normalny"/>
    <w:autoRedefine/>
    <w:uiPriority w:val="39"/>
    <w:qFormat/>
    <w:rsid w:val="00F0729D"/>
    <w:pPr>
      <w:tabs>
        <w:tab w:val="left" w:pos="240"/>
        <w:tab w:val="right" w:leader="dot" w:pos="9781"/>
      </w:tabs>
      <w:spacing w:before="0" w:after="0"/>
      <w:ind w:right="-2"/>
      <w:jc w:val="left"/>
    </w:pPr>
    <w:rPr>
      <w:b/>
      <w:szCs w:val="24"/>
    </w:rPr>
  </w:style>
  <w:style w:type="paragraph" w:styleId="Spistreci2">
    <w:name w:val="toc 2"/>
    <w:basedOn w:val="Normalny"/>
    <w:next w:val="Normalny"/>
    <w:autoRedefine/>
    <w:uiPriority w:val="39"/>
    <w:qFormat/>
    <w:rsid w:val="00A675CB"/>
    <w:pPr>
      <w:tabs>
        <w:tab w:val="left" w:pos="709"/>
        <w:tab w:val="right" w:leader="dot" w:pos="9781"/>
      </w:tabs>
      <w:spacing w:before="0" w:after="0"/>
      <w:ind w:left="142" w:right="370"/>
    </w:pPr>
    <w:rPr>
      <w:b/>
      <w:noProof/>
      <w:szCs w:val="24"/>
    </w:rPr>
  </w:style>
  <w:style w:type="paragraph" w:styleId="Spistreci3">
    <w:name w:val="toc 3"/>
    <w:basedOn w:val="Normalny"/>
    <w:next w:val="Normalny"/>
    <w:autoRedefine/>
    <w:uiPriority w:val="39"/>
    <w:qFormat/>
    <w:rsid w:val="008D13AD"/>
    <w:pPr>
      <w:tabs>
        <w:tab w:val="left" w:pos="1200"/>
        <w:tab w:val="right" w:leader="dot" w:pos="9781"/>
      </w:tabs>
      <w:spacing w:before="20" w:after="0"/>
      <w:ind w:left="480"/>
    </w:pPr>
    <w:rPr>
      <w:szCs w:val="24"/>
    </w:rPr>
  </w:style>
  <w:style w:type="character" w:customStyle="1" w:styleId="Nagwek1Znak">
    <w:name w:val="Nagłówek 1 Znak"/>
    <w:aliases w:val="1 Znak"/>
    <w:basedOn w:val="Domylnaczcionkaakapitu"/>
    <w:link w:val="Nagwek1"/>
    <w:rsid w:val="00C517DD"/>
    <w:rPr>
      <w:rFonts w:ascii="Times New Roman" w:eastAsiaTheme="majorEastAsia" w:hAnsi="Times New Roman" w:cstheme="majorBidi"/>
      <w:b/>
      <w:bCs/>
      <w:sz w:val="28"/>
      <w:szCs w:val="28"/>
      <w:lang w:eastAsia="pl-PL"/>
    </w:rPr>
  </w:style>
  <w:style w:type="character" w:customStyle="1" w:styleId="Nagwek2Znak">
    <w:name w:val="Nagłówek 2 Znak"/>
    <w:basedOn w:val="Domylnaczcionkaakapitu"/>
    <w:link w:val="Nagwek2"/>
    <w:rsid w:val="00EA0BE3"/>
    <w:rPr>
      <w:rFonts w:ascii="Times New Roman" w:eastAsia="Times New Roman" w:hAnsi="Times New Roman" w:cs="Times New Roman"/>
      <w:b/>
      <w:kern w:val="3"/>
      <w:sz w:val="28"/>
      <w:szCs w:val="28"/>
      <w:lang w:eastAsia="zh-CN" w:bidi="hi-IN"/>
    </w:rPr>
  </w:style>
  <w:style w:type="paragraph" w:styleId="Akapitzlist">
    <w:name w:val="List Paragraph"/>
    <w:basedOn w:val="Normalny"/>
    <w:uiPriority w:val="34"/>
    <w:qFormat/>
    <w:rsid w:val="00776723"/>
    <w:pPr>
      <w:ind w:left="720"/>
      <w:contextualSpacing/>
    </w:pPr>
  </w:style>
  <w:style w:type="character" w:customStyle="1" w:styleId="Nagwek3Znak">
    <w:name w:val="Nagłówek 3 Znak"/>
    <w:basedOn w:val="Domylnaczcionkaakapitu"/>
    <w:link w:val="Nagwek3"/>
    <w:rsid w:val="00EA0BE3"/>
    <w:rPr>
      <w:rFonts w:ascii="Times New Roman" w:eastAsiaTheme="majorEastAsia" w:hAnsi="Times New Roman" w:cs="Times New Roman"/>
      <w:b/>
      <w:bCs/>
      <w:sz w:val="24"/>
      <w:szCs w:val="24"/>
      <w:lang w:eastAsia="zh-CN" w:bidi="hi-IN"/>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Zdjęcie"/>
    <w:basedOn w:val="Normalny"/>
    <w:next w:val="Normalny"/>
    <w:link w:val="LegendaZnak"/>
    <w:unhideWhenUsed/>
    <w:qFormat/>
    <w:rsid w:val="00776723"/>
    <w:pPr>
      <w:spacing w:before="0" w:after="200" w:line="240" w:lineRule="auto"/>
    </w:pPr>
    <w:rPr>
      <w:b/>
      <w:bCs/>
      <w:color w:val="4F81BD" w:themeColor="accent1"/>
      <w:sz w:val="18"/>
      <w:szCs w:val="18"/>
    </w:rPr>
  </w:style>
  <w:style w:type="paragraph" w:customStyle="1" w:styleId="Rysunek">
    <w:name w:val="Rysunek"/>
    <w:basedOn w:val="Legenda"/>
    <w:link w:val="RysunekZnak1"/>
    <w:qFormat/>
    <w:rsid w:val="00AD31AA"/>
    <w:pPr>
      <w:spacing w:after="120"/>
      <w:jc w:val="center"/>
    </w:pPr>
    <w:rPr>
      <w:color w:val="auto"/>
      <w:sz w:val="24"/>
    </w:rPr>
  </w:style>
  <w:style w:type="paragraph" w:styleId="Podtytu">
    <w:name w:val="Subtitle"/>
    <w:basedOn w:val="Normalny"/>
    <w:next w:val="Normalny"/>
    <w:link w:val="PodtytuZnak"/>
    <w:uiPriority w:val="11"/>
    <w:qFormat/>
    <w:rsid w:val="00776723"/>
    <w:pPr>
      <w:numPr>
        <w:ilvl w:val="1"/>
      </w:numPr>
    </w:pPr>
    <w:rPr>
      <w:rFonts w:eastAsiaTheme="majorEastAsia" w:cstheme="majorBidi"/>
      <w:iCs/>
      <w:color w:val="000000" w:themeColor="text1"/>
      <w:spacing w:val="15"/>
      <w:szCs w:val="24"/>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basedOn w:val="Domylnaczcionkaakapitu"/>
    <w:link w:val="Legenda"/>
    <w:rsid w:val="00776723"/>
    <w:rPr>
      <w:rFonts w:ascii="Times New Roman" w:eastAsia="Times New Roman" w:hAnsi="Times New Roman" w:cs="Times New Roman"/>
      <w:b/>
      <w:bCs/>
      <w:color w:val="4F81BD" w:themeColor="accent1"/>
      <w:sz w:val="18"/>
      <w:szCs w:val="18"/>
      <w:lang w:eastAsia="pl-PL"/>
    </w:rPr>
  </w:style>
  <w:style w:type="character" w:customStyle="1" w:styleId="RysunekZnak">
    <w:name w:val="Rysunek Znak"/>
    <w:basedOn w:val="LegendaZnak"/>
    <w:rsid w:val="00776723"/>
    <w:rPr>
      <w:rFonts w:ascii="Times New Roman" w:eastAsia="Times New Roman" w:hAnsi="Times New Roman" w:cs="Times New Roman"/>
      <w:b/>
      <w:bCs/>
      <w:color w:val="4F81BD" w:themeColor="accent1"/>
      <w:sz w:val="18"/>
      <w:szCs w:val="18"/>
      <w:lang w:eastAsia="pl-PL"/>
    </w:rPr>
  </w:style>
  <w:style w:type="character" w:customStyle="1" w:styleId="PodtytuZnak">
    <w:name w:val="Podtytuł Znak"/>
    <w:basedOn w:val="Domylnaczcionkaakapitu"/>
    <w:link w:val="Podtytu"/>
    <w:uiPriority w:val="11"/>
    <w:rsid w:val="00776723"/>
    <w:rPr>
      <w:rFonts w:ascii="Times New Roman" w:eastAsiaTheme="majorEastAsia" w:hAnsi="Times New Roman" w:cstheme="majorBidi"/>
      <w:iCs/>
      <w:color w:val="000000" w:themeColor="text1"/>
      <w:spacing w:val="15"/>
      <w:sz w:val="24"/>
      <w:szCs w:val="24"/>
      <w:lang w:eastAsia="pl-PL"/>
    </w:rPr>
  </w:style>
  <w:style w:type="character" w:customStyle="1" w:styleId="Nagwek4Znak">
    <w:name w:val="Nagłówek 4 Znak"/>
    <w:basedOn w:val="Domylnaczcionkaakapitu"/>
    <w:link w:val="Nagwek4"/>
    <w:rsid w:val="00AD31AA"/>
    <w:rPr>
      <w:rFonts w:asciiTheme="majorHAnsi" w:eastAsiaTheme="majorEastAsia" w:hAnsiTheme="majorHAnsi" w:cstheme="majorBidi"/>
      <w:b/>
      <w:bCs/>
      <w:i/>
      <w:iCs/>
      <w:color w:val="000000" w:themeColor="text1"/>
      <w:sz w:val="24"/>
      <w:szCs w:val="20"/>
      <w:lang w:eastAsia="pl-PL"/>
    </w:rPr>
  </w:style>
  <w:style w:type="character" w:styleId="Wyrnienieintensywne">
    <w:name w:val="Intense Emphasis"/>
    <w:basedOn w:val="Domylnaczcionkaakapitu"/>
    <w:uiPriority w:val="21"/>
    <w:qFormat/>
    <w:rsid w:val="00AD31AA"/>
    <w:rPr>
      <w:b/>
      <w:bCs/>
      <w:i/>
      <w:iCs/>
      <w:color w:val="auto"/>
    </w:rPr>
  </w:style>
  <w:style w:type="paragraph" w:customStyle="1" w:styleId="Tabela">
    <w:name w:val="Tabela"/>
    <w:basedOn w:val="Rysunek"/>
    <w:link w:val="TabelaZnak1"/>
    <w:qFormat/>
    <w:rsid w:val="00AD31AA"/>
    <w:pPr>
      <w:jc w:val="left"/>
    </w:pPr>
  </w:style>
  <w:style w:type="table" w:styleId="Tabela-Siatka">
    <w:name w:val="Table Grid"/>
    <w:basedOn w:val="Standardowy"/>
    <w:rsid w:val="00AD3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sunekZnak1">
    <w:name w:val="Rysunek Znak1"/>
    <w:basedOn w:val="LegendaZnak"/>
    <w:link w:val="Rysunek"/>
    <w:rsid w:val="00AD31AA"/>
    <w:rPr>
      <w:rFonts w:ascii="Times New Roman" w:eastAsia="Times New Roman" w:hAnsi="Times New Roman" w:cs="Times New Roman"/>
      <w:b/>
      <w:bCs/>
      <w:color w:val="4F81BD" w:themeColor="accent1"/>
      <w:sz w:val="24"/>
      <w:szCs w:val="18"/>
      <w:lang w:eastAsia="pl-PL"/>
    </w:rPr>
  </w:style>
  <w:style w:type="character" w:customStyle="1" w:styleId="TabelaZnak">
    <w:name w:val="Tabela Znak"/>
    <w:basedOn w:val="RysunekZnak1"/>
    <w:rsid w:val="00AD31AA"/>
    <w:rPr>
      <w:rFonts w:ascii="Times New Roman" w:eastAsia="Times New Roman" w:hAnsi="Times New Roman" w:cs="Times New Roman"/>
      <w:b/>
      <w:bCs/>
      <w:color w:val="4F81BD" w:themeColor="accent1"/>
      <w:sz w:val="24"/>
      <w:szCs w:val="18"/>
      <w:lang w:eastAsia="pl-PL"/>
    </w:rPr>
  </w:style>
  <w:style w:type="paragraph" w:customStyle="1" w:styleId="rdo">
    <w:name w:val="źródło"/>
    <w:basedOn w:val="Tabela"/>
    <w:link w:val="rdoZnak"/>
    <w:qFormat/>
    <w:rsid w:val="00BF50D5"/>
    <w:pPr>
      <w:spacing w:before="120"/>
      <w:jc w:val="center"/>
    </w:pPr>
    <w:rPr>
      <w:b w:val="0"/>
      <w:i/>
      <w:sz w:val="20"/>
      <w:szCs w:val="20"/>
    </w:rPr>
  </w:style>
  <w:style w:type="character" w:customStyle="1" w:styleId="TabelaZnak1">
    <w:name w:val="Tabela Znak1"/>
    <w:basedOn w:val="RysunekZnak1"/>
    <w:link w:val="Tabela"/>
    <w:rsid w:val="00AD31AA"/>
    <w:rPr>
      <w:rFonts w:ascii="Times New Roman" w:eastAsia="Times New Roman" w:hAnsi="Times New Roman" w:cs="Times New Roman"/>
      <w:b/>
      <w:bCs/>
      <w:color w:val="4F81BD" w:themeColor="accent1"/>
      <w:sz w:val="24"/>
      <w:szCs w:val="18"/>
      <w:lang w:eastAsia="pl-PL"/>
    </w:rPr>
  </w:style>
  <w:style w:type="character" w:customStyle="1" w:styleId="rdoZnak">
    <w:name w:val="źródło Znak"/>
    <w:basedOn w:val="TabelaZnak1"/>
    <w:link w:val="rdo"/>
    <w:rsid w:val="00BF50D5"/>
    <w:rPr>
      <w:rFonts w:ascii="Times New Roman" w:eastAsia="Times New Roman" w:hAnsi="Times New Roman" w:cs="Times New Roman"/>
      <w:b w:val="0"/>
      <w:bCs/>
      <w:i/>
      <w:color w:val="4F81BD" w:themeColor="accent1"/>
      <w:sz w:val="20"/>
      <w:szCs w:val="20"/>
      <w:lang w:eastAsia="pl-PL"/>
    </w:rPr>
  </w:style>
  <w:style w:type="paragraph" w:styleId="Nagwekspisutreci">
    <w:name w:val="TOC Heading"/>
    <w:basedOn w:val="Nagwek1"/>
    <w:next w:val="Normalny"/>
    <w:uiPriority w:val="39"/>
    <w:unhideWhenUsed/>
    <w:qFormat/>
    <w:rsid w:val="005C7066"/>
    <w:pPr>
      <w:numPr>
        <w:numId w:val="0"/>
      </w:numPr>
      <w:spacing w:before="480" w:after="0" w:line="276" w:lineRule="auto"/>
      <w:outlineLvl w:val="9"/>
    </w:pPr>
    <w:rPr>
      <w:rFonts w:asciiTheme="majorHAnsi" w:hAnsiTheme="majorHAnsi"/>
      <w:color w:val="365F91" w:themeColor="accent1" w:themeShade="BF"/>
      <w:lang w:eastAsia="en-US"/>
    </w:rPr>
  </w:style>
  <w:style w:type="character" w:customStyle="1" w:styleId="Nagwek5Znak">
    <w:name w:val="Nagłówek 5 Znak"/>
    <w:basedOn w:val="Domylnaczcionkaakapitu"/>
    <w:link w:val="Nagwek5"/>
    <w:rsid w:val="00D70008"/>
    <w:rPr>
      <w:rFonts w:asciiTheme="majorHAnsi" w:eastAsiaTheme="majorEastAsia" w:hAnsiTheme="majorHAnsi" w:cstheme="majorBidi"/>
      <w:color w:val="243F60" w:themeColor="accent1" w:themeShade="7F"/>
      <w:sz w:val="24"/>
      <w:szCs w:val="20"/>
      <w:lang w:eastAsia="pl-PL"/>
    </w:rPr>
  </w:style>
  <w:style w:type="character" w:customStyle="1" w:styleId="Nagwek6Znak">
    <w:name w:val="Nagłówek 6 Znak"/>
    <w:basedOn w:val="Domylnaczcionkaakapitu"/>
    <w:link w:val="Nagwek6"/>
    <w:rsid w:val="00D70008"/>
    <w:rPr>
      <w:rFonts w:asciiTheme="majorHAnsi" w:eastAsiaTheme="majorEastAsia" w:hAnsiTheme="majorHAnsi" w:cstheme="majorBidi"/>
      <w:i/>
      <w:iCs/>
      <w:color w:val="243F60" w:themeColor="accent1" w:themeShade="7F"/>
      <w:sz w:val="24"/>
      <w:szCs w:val="20"/>
      <w:lang w:eastAsia="pl-PL"/>
    </w:rPr>
  </w:style>
  <w:style w:type="character" w:customStyle="1" w:styleId="Nagwek7Znak">
    <w:name w:val="Nagłówek 7 Znak"/>
    <w:basedOn w:val="Domylnaczcionkaakapitu"/>
    <w:link w:val="Nagwek7"/>
    <w:uiPriority w:val="99"/>
    <w:rsid w:val="00D70008"/>
    <w:rPr>
      <w:rFonts w:asciiTheme="majorHAnsi" w:eastAsiaTheme="majorEastAsia" w:hAnsiTheme="majorHAnsi" w:cstheme="majorBidi"/>
      <w:i/>
      <w:iCs/>
      <w:color w:val="404040" w:themeColor="text1" w:themeTint="BF"/>
      <w:sz w:val="24"/>
      <w:szCs w:val="20"/>
      <w:lang w:eastAsia="pl-PL"/>
    </w:rPr>
  </w:style>
  <w:style w:type="character" w:customStyle="1" w:styleId="Nagwek8Znak">
    <w:name w:val="Nagłówek 8 Znak"/>
    <w:basedOn w:val="Domylnaczcionkaakapitu"/>
    <w:link w:val="Nagwek8"/>
    <w:uiPriority w:val="99"/>
    <w:rsid w:val="00D70008"/>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9"/>
    <w:rsid w:val="00D70008"/>
    <w:rPr>
      <w:rFonts w:asciiTheme="majorHAnsi" w:eastAsiaTheme="majorEastAsia" w:hAnsiTheme="majorHAnsi" w:cstheme="majorBidi"/>
      <w:i/>
      <w:iCs/>
      <w:color w:val="404040" w:themeColor="text1" w:themeTint="BF"/>
      <w:sz w:val="20"/>
      <w:szCs w:val="20"/>
      <w:lang w:eastAsia="pl-PL"/>
    </w:rPr>
  </w:style>
  <w:style w:type="character" w:styleId="Odwoaniedokomentarza">
    <w:name w:val="annotation reference"/>
    <w:basedOn w:val="Domylnaczcionkaakapitu"/>
    <w:uiPriority w:val="99"/>
    <w:semiHidden/>
    <w:unhideWhenUsed/>
    <w:rsid w:val="00810449"/>
    <w:rPr>
      <w:sz w:val="16"/>
      <w:szCs w:val="16"/>
    </w:rPr>
  </w:style>
  <w:style w:type="paragraph" w:styleId="Tekstkomentarza">
    <w:name w:val="annotation text"/>
    <w:basedOn w:val="Normalny"/>
    <w:link w:val="TekstkomentarzaZnak"/>
    <w:uiPriority w:val="99"/>
    <w:semiHidden/>
    <w:unhideWhenUsed/>
    <w:rsid w:val="00810449"/>
    <w:pPr>
      <w:spacing w:line="240" w:lineRule="auto"/>
    </w:pPr>
    <w:rPr>
      <w:sz w:val="20"/>
    </w:rPr>
  </w:style>
  <w:style w:type="character" w:customStyle="1" w:styleId="TekstkomentarzaZnak">
    <w:name w:val="Tekst komentarza Znak"/>
    <w:basedOn w:val="Domylnaczcionkaakapitu"/>
    <w:link w:val="Tekstkomentarza"/>
    <w:uiPriority w:val="99"/>
    <w:semiHidden/>
    <w:rsid w:val="0081044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10449"/>
    <w:rPr>
      <w:b/>
      <w:bCs/>
    </w:rPr>
  </w:style>
  <w:style w:type="character" w:customStyle="1" w:styleId="TematkomentarzaZnak">
    <w:name w:val="Temat komentarza Znak"/>
    <w:basedOn w:val="TekstkomentarzaZnak"/>
    <w:link w:val="Tematkomentarza"/>
    <w:uiPriority w:val="99"/>
    <w:semiHidden/>
    <w:rsid w:val="00810449"/>
    <w:rPr>
      <w:rFonts w:ascii="Times New Roman" w:eastAsia="Times New Roman" w:hAnsi="Times New Roman" w:cs="Times New Roman"/>
      <w:b/>
      <w:bCs/>
      <w:sz w:val="20"/>
      <w:szCs w:val="20"/>
      <w:lang w:eastAsia="pl-PL"/>
    </w:rPr>
  </w:style>
  <w:style w:type="table" w:styleId="redniasiatka2akcent4">
    <w:name w:val="Medium Grid 2 Accent 4"/>
    <w:basedOn w:val="Standardowy"/>
    <w:uiPriority w:val="68"/>
    <w:rsid w:val="00D91B5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olorowasiatkaakcent4">
    <w:name w:val="Colorful Grid Accent 4"/>
    <w:basedOn w:val="Standardowy"/>
    <w:uiPriority w:val="73"/>
    <w:rsid w:val="00D91B5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Jasnalistaakcent4">
    <w:name w:val="Light List Accent 4"/>
    <w:basedOn w:val="Standardowy"/>
    <w:uiPriority w:val="61"/>
    <w:rsid w:val="00D91B5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D91B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siatkaakcent4">
    <w:name w:val="Light Grid Accent 4"/>
    <w:basedOn w:val="Standardowy"/>
    <w:uiPriority w:val="62"/>
    <w:rsid w:val="00D91B5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Cytat">
    <w:name w:val="Quote"/>
    <w:basedOn w:val="Normalny"/>
    <w:next w:val="Normalny"/>
    <w:link w:val="CytatZnak"/>
    <w:uiPriority w:val="29"/>
    <w:qFormat/>
    <w:rsid w:val="0035454A"/>
    <w:pPr>
      <w:jc w:val="center"/>
    </w:pPr>
    <w:rPr>
      <w:i/>
      <w:iCs/>
      <w:color w:val="000000" w:themeColor="text1"/>
      <w:sz w:val="22"/>
    </w:rPr>
  </w:style>
  <w:style w:type="character" w:customStyle="1" w:styleId="CytatZnak">
    <w:name w:val="Cytat Znak"/>
    <w:basedOn w:val="Domylnaczcionkaakapitu"/>
    <w:link w:val="Cytat"/>
    <w:uiPriority w:val="29"/>
    <w:rsid w:val="0035454A"/>
    <w:rPr>
      <w:rFonts w:ascii="Times New Roman" w:eastAsia="Times New Roman" w:hAnsi="Times New Roman" w:cs="Times New Roman"/>
      <w:i/>
      <w:iCs/>
      <w:color w:val="000000" w:themeColor="text1"/>
      <w:szCs w:val="20"/>
      <w:lang w:eastAsia="pl-PL"/>
    </w:rPr>
  </w:style>
  <w:style w:type="table" w:styleId="redniecieniowanie2akcent6">
    <w:name w:val="Medium Shading 2 Accent 6"/>
    <w:basedOn w:val="Standardowy"/>
    <w:uiPriority w:val="64"/>
    <w:rsid w:val="00441B0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alistaakcent4">
    <w:name w:val="Colorful List Accent 4"/>
    <w:basedOn w:val="Standardowy"/>
    <w:uiPriority w:val="72"/>
    <w:rsid w:val="00441B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dnialista2akcent3">
    <w:name w:val="Medium List 2 Accent 3"/>
    <w:basedOn w:val="Standardowy"/>
    <w:uiPriority w:val="66"/>
    <w:rsid w:val="00441B0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akcent3">
    <w:name w:val="Medium Shading 1 Accent 3"/>
    <w:basedOn w:val="Standardowy"/>
    <w:uiPriority w:val="63"/>
    <w:rsid w:val="00441B0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2akcent3">
    <w:name w:val="Medium Shading 2 Accent 3"/>
    <w:basedOn w:val="Standardowy"/>
    <w:uiPriority w:val="64"/>
    <w:rsid w:val="00AC090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3akcent3">
    <w:name w:val="Medium Grid 3 Accent 3"/>
    <w:basedOn w:val="Standardowy"/>
    <w:uiPriority w:val="69"/>
    <w:rsid w:val="00AC09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ekstpodstawowy">
    <w:name w:val="Body Text"/>
    <w:basedOn w:val="Normalny"/>
    <w:link w:val="TekstpodstawowyZnak"/>
    <w:uiPriority w:val="99"/>
    <w:semiHidden/>
    <w:unhideWhenUsed/>
    <w:rsid w:val="0015135E"/>
  </w:style>
  <w:style w:type="character" w:customStyle="1" w:styleId="TekstpodstawowyZnak">
    <w:name w:val="Tekst podstawowy Znak"/>
    <w:basedOn w:val="Domylnaczcionkaakapitu"/>
    <w:link w:val="Tekstpodstawowy"/>
    <w:uiPriority w:val="99"/>
    <w:semiHidden/>
    <w:rsid w:val="0015135E"/>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uiPriority w:val="99"/>
    <w:unhideWhenUsed/>
    <w:rsid w:val="0015135E"/>
    <w:pPr>
      <w:spacing w:before="0" w:after="200" w:line="276" w:lineRule="auto"/>
      <w:ind w:firstLine="360"/>
      <w:jc w:val="left"/>
    </w:pPr>
    <w:rPr>
      <w:rFonts w:ascii="Calibri" w:hAnsi="Calibri"/>
      <w:sz w:val="22"/>
      <w:szCs w:val="22"/>
    </w:rPr>
  </w:style>
  <w:style w:type="character" w:customStyle="1" w:styleId="TekstpodstawowyzwciciemZnak">
    <w:name w:val="Tekst podstawowy z wcięciem Znak"/>
    <w:basedOn w:val="TekstpodstawowyZnak"/>
    <w:link w:val="Tekstpodstawowyzwciciem"/>
    <w:uiPriority w:val="99"/>
    <w:rsid w:val="0015135E"/>
    <w:rPr>
      <w:rFonts w:ascii="Calibri" w:eastAsia="Times New Roman" w:hAnsi="Calibri" w:cs="Times New Roman"/>
      <w:sz w:val="24"/>
      <w:szCs w:val="20"/>
      <w:lang w:eastAsia="pl-PL"/>
    </w:rPr>
  </w:style>
  <w:style w:type="paragraph" w:styleId="NormalnyWeb">
    <w:name w:val="Normal (Web)"/>
    <w:basedOn w:val="Normalny"/>
    <w:uiPriority w:val="99"/>
    <w:rsid w:val="00CB0AD7"/>
    <w:pPr>
      <w:spacing w:before="100" w:beforeAutospacing="1" w:after="100" w:afterAutospacing="1" w:line="240" w:lineRule="auto"/>
      <w:jc w:val="left"/>
    </w:pPr>
    <w:rPr>
      <w:szCs w:val="24"/>
    </w:rPr>
  </w:style>
  <w:style w:type="character" w:styleId="Pogrubienie">
    <w:name w:val="Strong"/>
    <w:uiPriority w:val="22"/>
    <w:qFormat/>
    <w:rsid w:val="00CB0AD7"/>
    <w:rPr>
      <w:b/>
      <w:bCs/>
    </w:rPr>
  </w:style>
  <w:style w:type="character" w:customStyle="1" w:styleId="newsbody">
    <w:name w:val="newsbody"/>
    <w:rsid w:val="00CB0AD7"/>
  </w:style>
  <w:style w:type="paragraph" w:customStyle="1" w:styleId="Standard">
    <w:name w:val="Standard"/>
    <w:rsid w:val="00D3300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Jasnecieniowanieakcent5">
    <w:name w:val="Light Shading Accent 5"/>
    <w:basedOn w:val="Standardowy"/>
    <w:uiPriority w:val="60"/>
    <w:rsid w:val="001E0AF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Kolorowecieniowanieakcent3">
    <w:name w:val="Colorful Shading Accent 3"/>
    <w:basedOn w:val="Standardowy"/>
    <w:uiPriority w:val="71"/>
    <w:rsid w:val="001E0AF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asiatkaakcent3">
    <w:name w:val="Colorful Grid Accent 3"/>
    <w:basedOn w:val="Standardowy"/>
    <w:uiPriority w:val="73"/>
    <w:rsid w:val="001E0A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Spisilustracji">
    <w:name w:val="table of figures"/>
    <w:basedOn w:val="Normalny"/>
    <w:next w:val="Normalny"/>
    <w:uiPriority w:val="99"/>
    <w:unhideWhenUsed/>
    <w:rsid w:val="0057499B"/>
    <w:pPr>
      <w:spacing w:after="0"/>
    </w:pPr>
  </w:style>
  <w:style w:type="paragraph" w:styleId="Tekstprzypisukocowego">
    <w:name w:val="endnote text"/>
    <w:basedOn w:val="Normalny"/>
    <w:link w:val="TekstprzypisukocowegoZnak"/>
    <w:uiPriority w:val="99"/>
    <w:semiHidden/>
    <w:unhideWhenUsed/>
    <w:rsid w:val="0057499B"/>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57499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499B"/>
    <w:rPr>
      <w:vertAlign w:val="superscript"/>
    </w:rPr>
  </w:style>
  <w:style w:type="paragraph" w:customStyle="1" w:styleId="Normalny1">
    <w:name w:val="_Normalny1"/>
    <w:basedOn w:val="Normalny"/>
    <w:qFormat/>
    <w:rsid w:val="00AA3AE3"/>
    <w:pPr>
      <w:spacing w:before="0" w:after="0" w:line="276" w:lineRule="auto"/>
    </w:pPr>
    <w:rPr>
      <w:rFonts w:ascii="Arial" w:eastAsia="Calibri" w:hAnsi="Arial"/>
      <w:szCs w:val="22"/>
    </w:rPr>
  </w:style>
  <w:style w:type="paragraph" w:styleId="Tekstpodstawowywcity">
    <w:name w:val="Body Text Indent"/>
    <w:basedOn w:val="Normalny"/>
    <w:link w:val="TekstpodstawowywcityZnak"/>
    <w:uiPriority w:val="99"/>
    <w:unhideWhenUsed/>
    <w:rsid w:val="00594372"/>
    <w:pPr>
      <w:ind w:left="283"/>
    </w:pPr>
  </w:style>
  <w:style w:type="character" w:customStyle="1" w:styleId="TekstpodstawowywcityZnak">
    <w:name w:val="Tekst podstawowy wcięty Znak"/>
    <w:basedOn w:val="Domylnaczcionkaakapitu"/>
    <w:link w:val="Tekstpodstawowywcity"/>
    <w:uiPriority w:val="99"/>
    <w:rsid w:val="0059437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unhideWhenUsed/>
    <w:rsid w:val="00594372"/>
    <w:pPr>
      <w:spacing w:line="480" w:lineRule="auto"/>
      <w:ind w:left="283"/>
    </w:pPr>
  </w:style>
  <w:style w:type="character" w:customStyle="1" w:styleId="Tekstpodstawowywcity2Znak">
    <w:name w:val="Tekst podstawowy wcięty 2 Znak"/>
    <w:basedOn w:val="Domylnaczcionkaakapitu"/>
    <w:link w:val="Tekstpodstawowywcity2"/>
    <w:uiPriority w:val="99"/>
    <w:rsid w:val="00594372"/>
    <w:rPr>
      <w:rFonts w:ascii="Times New Roman" w:eastAsia="Times New Roman" w:hAnsi="Times New Roman" w:cs="Times New Roman"/>
      <w:sz w:val="24"/>
      <w:szCs w:val="20"/>
      <w:lang w:eastAsia="pl-PL"/>
    </w:rPr>
  </w:style>
  <w:style w:type="paragraph" w:customStyle="1" w:styleId="Normalny0">
    <w:name w:val="_Normalny"/>
    <w:basedOn w:val="Normalny"/>
    <w:qFormat/>
    <w:rsid w:val="00FF62DB"/>
    <w:pPr>
      <w:spacing w:before="60" w:after="60"/>
    </w:pPr>
    <w:rPr>
      <w:rFonts w:eastAsia="Calibri"/>
      <w:szCs w:val="22"/>
    </w:rPr>
  </w:style>
  <w:style w:type="paragraph" w:customStyle="1" w:styleId="Style49">
    <w:name w:val="Style49"/>
    <w:basedOn w:val="Normalny"/>
    <w:uiPriority w:val="99"/>
    <w:rsid w:val="00FF62DB"/>
    <w:pPr>
      <w:widowControl w:val="0"/>
      <w:autoSpaceDE w:val="0"/>
      <w:autoSpaceDN w:val="0"/>
      <w:adjustRightInd w:val="0"/>
      <w:spacing w:before="0" w:after="0" w:line="360" w:lineRule="exact"/>
    </w:pPr>
    <w:rPr>
      <w:szCs w:val="24"/>
    </w:rPr>
  </w:style>
  <w:style w:type="paragraph" w:customStyle="1" w:styleId="Style103">
    <w:name w:val="Style103"/>
    <w:basedOn w:val="Normalny"/>
    <w:rsid w:val="00FF62DB"/>
    <w:pPr>
      <w:widowControl w:val="0"/>
      <w:autoSpaceDE w:val="0"/>
      <w:autoSpaceDN w:val="0"/>
      <w:adjustRightInd w:val="0"/>
      <w:spacing w:before="0" w:after="0" w:line="245" w:lineRule="exact"/>
      <w:jc w:val="left"/>
    </w:pPr>
    <w:rPr>
      <w:szCs w:val="24"/>
    </w:rPr>
  </w:style>
  <w:style w:type="paragraph" w:customStyle="1" w:styleId="Style107">
    <w:name w:val="Style107"/>
    <w:basedOn w:val="Normalny"/>
    <w:rsid w:val="00FF62DB"/>
    <w:pPr>
      <w:widowControl w:val="0"/>
      <w:autoSpaceDE w:val="0"/>
      <w:autoSpaceDN w:val="0"/>
      <w:adjustRightInd w:val="0"/>
      <w:spacing w:before="0" w:after="0" w:line="240" w:lineRule="auto"/>
      <w:jc w:val="center"/>
    </w:pPr>
    <w:rPr>
      <w:szCs w:val="24"/>
    </w:rPr>
  </w:style>
  <w:style w:type="character" w:customStyle="1" w:styleId="FontStyle243">
    <w:name w:val="Font Style243"/>
    <w:basedOn w:val="Domylnaczcionkaakapitu"/>
    <w:rsid w:val="00FF62DB"/>
    <w:rPr>
      <w:rFonts w:ascii="Times New Roman" w:hAnsi="Times New Roman" w:cs="Times New Roman" w:hint="default"/>
      <w:b/>
      <w:bCs/>
      <w:sz w:val="20"/>
      <w:szCs w:val="20"/>
    </w:rPr>
  </w:style>
  <w:style w:type="character" w:customStyle="1" w:styleId="FontStyle247">
    <w:name w:val="Font Style247"/>
    <w:basedOn w:val="Domylnaczcionkaakapitu"/>
    <w:rsid w:val="00FF62DB"/>
    <w:rPr>
      <w:rFonts w:ascii="Times New Roman" w:hAnsi="Times New Roman" w:cs="Times New Roman" w:hint="default"/>
      <w:sz w:val="20"/>
      <w:szCs w:val="20"/>
    </w:rPr>
  </w:style>
  <w:style w:type="paragraph" w:styleId="Tekstpodstawowy2">
    <w:name w:val="Body Text 2"/>
    <w:basedOn w:val="Normalny"/>
    <w:link w:val="Tekstpodstawowy2Znak"/>
    <w:rsid w:val="001166BB"/>
    <w:pPr>
      <w:suppressAutoHyphens/>
      <w:spacing w:before="0" w:line="480" w:lineRule="auto"/>
    </w:pPr>
    <w:rPr>
      <w:lang w:eastAsia="ar-SA"/>
    </w:rPr>
  </w:style>
  <w:style w:type="character" w:customStyle="1" w:styleId="Tekstpodstawowy2Znak">
    <w:name w:val="Tekst podstawowy 2 Znak"/>
    <w:basedOn w:val="Domylnaczcionkaakapitu"/>
    <w:link w:val="Tekstpodstawowy2"/>
    <w:rsid w:val="001166BB"/>
    <w:rPr>
      <w:rFonts w:ascii="Times New Roman" w:eastAsia="Times New Roman" w:hAnsi="Times New Roman" w:cs="Times New Roman"/>
      <w:sz w:val="24"/>
      <w:szCs w:val="20"/>
      <w:lang w:eastAsia="ar-SA"/>
    </w:rPr>
  </w:style>
  <w:style w:type="paragraph" w:customStyle="1" w:styleId="l">
    <w:name w:val="l."/>
    <w:basedOn w:val="Normalny"/>
    <w:rsid w:val="001166BB"/>
    <w:pPr>
      <w:spacing w:before="0" w:after="0" w:line="240" w:lineRule="auto"/>
    </w:pPr>
  </w:style>
  <w:style w:type="paragraph" w:styleId="Tekstprzypisudolnego">
    <w:name w:val="footnote text"/>
    <w:basedOn w:val="Normalny"/>
    <w:link w:val="TekstprzypisudolnegoZnak"/>
    <w:uiPriority w:val="99"/>
    <w:semiHidden/>
    <w:unhideWhenUsed/>
    <w:rsid w:val="00216C99"/>
    <w:pPr>
      <w:spacing w:before="0" w:after="0" w:line="240" w:lineRule="auto"/>
    </w:pPr>
    <w:rPr>
      <w:sz w:val="20"/>
    </w:rPr>
  </w:style>
  <w:style w:type="character" w:customStyle="1" w:styleId="TekstprzypisudolnegoZnak">
    <w:name w:val="Tekst przypisu dolnego Znak"/>
    <w:basedOn w:val="Domylnaczcionkaakapitu"/>
    <w:link w:val="Tekstprzypisudolnego"/>
    <w:uiPriority w:val="99"/>
    <w:semiHidden/>
    <w:rsid w:val="00216C9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216C99"/>
    <w:rPr>
      <w:vertAlign w:val="superscript"/>
    </w:rPr>
  </w:style>
  <w:style w:type="character" w:customStyle="1" w:styleId="st">
    <w:name w:val="st"/>
    <w:basedOn w:val="Domylnaczcionkaakapitu"/>
    <w:rsid w:val="00873AC7"/>
  </w:style>
  <w:style w:type="paragraph" w:customStyle="1" w:styleId="Akapitzlist1">
    <w:name w:val="Akapit z listą1"/>
    <w:basedOn w:val="Normalny"/>
    <w:rsid w:val="00873AC7"/>
    <w:pPr>
      <w:suppressAutoHyphens/>
      <w:spacing w:before="0" w:after="0" w:line="100" w:lineRule="atLeast"/>
      <w:ind w:left="720"/>
      <w:jc w:val="left"/>
    </w:pPr>
    <w:rPr>
      <w:sz w:val="20"/>
      <w:lang w:eastAsia="ar-SA"/>
    </w:rPr>
  </w:style>
  <w:style w:type="table" w:styleId="redniasiatka1akcent3">
    <w:name w:val="Medium Grid 1 Accent 3"/>
    <w:basedOn w:val="Standardowy"/>
    <w:uiPriority w:val="67"/>
    <w:rsid w:val="001A1B6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ighlight">
    <w:name w:val="highlight"/>
    <w:basedOn w:val="Domylnaczcionkaakapitu"/>
    <w:rsid w:val="00181DB7"/>
  </w:style>
</w:styles>
</file>

<file path=word/webSettings.xml><?xml version="1.0" encoding="utf-8"?>
<w:webSettings xmlns:r="http://schemas.openxmlformats.org/officeDocument/2006/relationships" xmlns:w="http://schemas.openxmlformats.org/wordprocessingml/2006/main">
  <w:divs>
    <w:div w:id="18625173">
      <w:bodyDiv w:val="1"/>
      <w:marLeft w:val="0"/>
      <w:marRight w:val="0"/>
      <w:marTop w:val="0"/>
      <w:marBottom w:val="0"/>
      <w:divBdr>
        <w:top w:val="none" w:sz="0" w:space="0" w:color="auto"/>
        <w:left w:val="none" w:sz="0" w:space="0" w:color="auto"/>
        <w:bottom w:val="none" w:sz="0" w:space="0" w:color="auto"/>
        <w:right w:val="none" w:sz="0" w:space="0" w:color="auto"/>
      </w:divBdr>
    </w:div>
    <w:div w:id="18940602">
      <w:bodyDiv w:val="1"/>
      <w:marLeft w:val="0"/>
      <w:marRight w:val="0"/>
      <w:marTop w:val="0"/>
      <w:marBottom w:val="0"/>
      <w:divBdr>
        <w:top w:val="none" w:sz="0" w:space="0" w:color="auto"/>
        <w:left w:val="none" w:sz="0" w:space="0" w:color="auto"/>
        <w:bottom w:val="none" w:sz="0" w:space="0" w:color="auto"/>
        <w:right w:val="none" w:sz="0" w:space="0" w:color="auto"/>
      </w:divBdr>
    </w:div>
    <w:div w:id="55666118">
      <w:bodyDiv w:val="1"/>
      <w:marLeft w:val="0"/>
      <w:marRight w:val="0"/>
      <w:marTop w:val="0"/>
      <w:marBottom w:val="0"/>
      <w:divBdr>
        <w:top w:val="none" w:sz="0" w:space="0" w:color="auto"/>
        <w:left w:val="none" w:sz="0" w:space="0" w:color="auto"/>
        <w:bottom w:val="none" w:sz="0" w:space="0" w:color="auto"/>
        <w:right w:val="none" w:sz="0" w:space="0" w:color="auto"/>
      </w:divBdr>
    </w:div>
    <w:div w:id="106004036">
      <w:bodyDiv w:val="1"/>
      <w:marLeft w:val="0"/>
      <w:marRight w:val="0"/>
      <w:marTop w:val="0"/>
      <w:marBottom w:val="0"/>
      <w:divBdr>
        <w:top w:val="none" w:sz="0" w:space="0" w:color="auto"/>
        <w:left w:val="none" w:sz="0" w:space="0" w:color="auto"/>
        <w:bottom w:val="none" w:sz="0" w:space="0" w:color="auto"/>
        <w:right w:val="none" w:sz="0" w:space="0" w:color="auto"/>
      </w:divBdr>
    </w:div>
    <w:div w:id="109055133">
      <w:bodyDiv w:val="1"/>
      <w:marLeft w:val="0"/>
      <w:marRight w:val="0"/>
      <w:marTop w:val="0"/>
      <w:marBottom w:val="0"/>
      <w:divBdr>
        <w:top w:val="none" w:sz="0" w:space="0" w:color="auto"/>
        <w:left w:val="none" w:sz="0" w:space="0" w:color="auto"/>
        <w:bottom w:val="none" w:sz="0" w:space="0" w:color="auto"/>
        <w:right w:val="none" w:sz="0" w:space="0" w:color="auto"/>
      </w:divBdr>
    </w:div>
    <w:div w:id="116611127">
      <w:bodyDiv w:val="1"/>
      <w:marLeft w:val="0"/>
      <w:marRight w:val="0"/>
      <w:marTop w:val="0"/>
      <w:marBottom w:val="0"/>
      <w:divBdr>
        <w:top w:val="none" w:sz="0" w:space="0" w:color="auto"/>
        <w:left w:val="none" w:sz="0" w:space="0" w:color="auto"/>
        <w:bottom w:val="none" w:sz="0" w:space="0" w:color="auto"/>
        <w:right w:val="none" w:sz="0" w:space="0" w:color="auto"/>
      </w:divBdr>
    </w:div>
    <w:div w:id="199361475">
      <w:bodyDiv w:val="1"/>
      <w:marLeft w:val="0"/>
      <w:marRight w:val="0"/>
      <w:marTop w:val="0"/>
      <w:marBottom w:val="0"/>
      <w:divBdr>
        <w:top w:val="none" w:sz="0" w:space="0" w:color="auto"/>
        <w:left w:val="none" w:sz="0" w:space="0" w:color="auto"/>
        <w:bottom w:val="none" w:sz="0" w:space="0" w:color="auto"/>
        <w:right w:val="none" w:sz="0" w:space="0" w:color="auto"/>
      </w:divBdr>
    </w:div>
    <w:div w:id="213127619">
      <w:bodyDiv w:val="1"/>
      <w:marLeft w:val="0"/>
      <w:marRight w:val="0"/>
      <w:marTop w:val="0"/>
      <w:marBottom w:val="0"/>
      <w:divBdr>
        <w:top w:val="none" w:sz="0" w:space="0" w:color="auto"/>
        <w:left w:val="none" w:sz="0" w:space="0" w:color="auto"/>
        <w:bottom w:val="none" w:sz="0" w:space="0" w:color="auto"/>
        <w:right w:val="none" w:sz="0" w:space="0" w:color="auto"/>
      </w:divBdr>
    </w:div>
    <w:div w:id="219828936">
      <w:bodyDiv w:val="1"/>
      <w:marLeft w:val="0"/>
      <w:marRight w:val="0"/>
      <w:marTop w:val="0"/>
      <w:marBottom w:val="0"/>
      <w:divBdr>
        <w:top w:val="none" w:sz="0" w:space="0" w:color="auto"/>
        <w:left w:val="none" w:sz="0" w:space="0" w:color="auto"/>
        <w:bottom w:val="none" w:sz="0" w:space="0" w:color="auto"/>
        <w:right w:val="none" w:sz="0" w:space="0" w:color="auto"/>
      </w:divBdr>
    </w:div>
    <w:div w:id="232400434">
      <w:bodyDiv w:val="1"/>
      <w:marLeft w:val="0"/>
      <w:marRight w:val="0"/>
      <w:marTop w:val="0"/>
      <w:marBottom w:val="0"/>
      <w:divBdr>
        <w:top w:val="none" w:sz="0" w:space="0" w:color="auto"/>
        <w:left w:val="none" w:sz="0" w:space="0" w:color="auto"/>
        <w:bottom w:val="none" w:sz="0" w:space="0" w:color="auto"/>
        <w:right w:val="none" w:sz="0" w:space="0" w:color="auto"/>
      </w:divBdr>
    </w:div>
    <w:div w:id="261693545">
      <w:bodyDiv w:val="1"/>
      <w:marLeft w:val="0"/>
      <w:marRight w:val="0"/>
      <w:marTop w:val="0"/>
      <w:marBottom w:val="0"/>
      <w:divBdr>
        <w:top w:val="none" w:sz="0" w:space="0" w:color="auto"/>
        <w:left w:val="none" w:sz="0" w:space="0" w:color="auto"/>
        <w:bottom w:val="none" w:sz="0" w:space="0" w:color="auto"/>
        <w:right w:val="none" w:sz="0" w:space="0" w:color="auto"/>
      </w:divBdr>
    </w:div>
    <w:div w:id="273707019">
      <w:bodyDiv w:val="1"/>
      <w:marLeft w:val="0"/>
      <w:marRight w:val="0"/>
      <w:marTop w:val="0"/>
      <w:marBottom w:val="0"/>
      <w:divBdr>
        <w:top w:val="none" w:sz="0" w:space="0" w:color="auto"/>
        <w:left w:val="none" w:sz="0" w:space="0" w:color="auto"/>
        <w:bottom w:val="none" w:sz="0" w:space="0" w:color="auto"/>
        <w:right w:val="none" w:sz="0" w:space="0" w:color="auto"/>
      </w:divBdr>
    </w:div>
    <w:div w:id="288711627">
      <w:bodyDiv w:val="1"/>
      <w:marLeft w:val="0"/>
      <w:marRight w:val="0"/>
      <w:marTop w:val="0"/>
      <w:marBottom w:val="0"/>
      <w:divBdr>
        <w:top w:val="none" w:sz="0" w:space="0" w:color="auto"/>
        <w:left w:val="none" w:sz="0" w:space="0" w:color="auto"/>
        <w:bottom w:val="none" w:sz="0" w:space="0" w:color="auto"/>
        <w:right w:val="none" w:sz="0" w:space="0" w:color="auto"/>
      </w:divBdr>
    </w:div>
    <w:div w:id="303706847">
      <w:bodyDiv w:val="1"/>
      <w:marLeft w:val="0"/>
      <w:marRight w:val="0"/>
      <w:marTop w:val="0"/>
      <w:marBottom w:val="0"/>
      <w:divBdr>
        <w:top w:val="none" w:sz="0" w:space="0" w:color="auto"/>
        <w:left w:val="none" w:sz="0" w:space="0" w:color="auto"/>
        <w:bottom w:val="none" w:sz="0" w:space="0" w:color="auto"/>
        <w:right w:val="none" w:sz="0" w:space="0" w:color="auto"/>
      </w:divBdr>
    </w:div>
    <w:div w:id="312029452">
      <w:bodyDiv w:val="1"/>
      <w:marLeft w:val="0"/>
      <w:marRight w:val="0"/>
      <w:marTop w:val="0"/>
      <w:marBottom w:val="0"/>
      <w:divBdr>
        <w:top w:val="none" w:sz="0" w:space="0" w:color="auto"/>
        <w:left w:val="none" w:sz="0" w:space="0" w:color="auto"/>
        <w:bottom w:val="none" w:sz="0" w:space="0" w:color="auto"/>
        <w:right w:val="none" w:sz="0" w:space="0" w:color="auto"/>
      </w:divBdr>
    </w:div>
    <w:div w:id="317616865">
      <w:bodyDiv w:val="1"/>
      <w:marLeft w:val="0"/>
      <w:marRight w:val="0"/>
      <w:marTop w:val="0"/>
      <w:marBottom w:val="0"/>
      <w:divBdr>
        <w:top w:val="none" w:sz="0" w:space="0" w:color="auto"/>
        <w:left w:val="none" w:sz="0" w:space="0" w:color="auto"/>
        <w:bottom w:val="none" w:sz="0" w:space="0" w:color="auto"/>
        <w:right w:val="none" w:sz="0" w:space="0" w:color="auto"/>
      </w:divBdr>
      <w:divsChild>
        <w:div w:id="611133914">
          <w:marLeft w:val="0"/>
          <w:marRight w:val="0"/>
          <w:marTop w:val="0"/>
          <w:marBottom w:val="0"/>
          <w:divBdr>
            <w:top w:val="none" w:sz="0" w:space="0" w:color="auto"/>
            <w:left w:val="none" w:sz="0" w:space="0" w:color="auto"/>
            <w:bottom w:val="none" w:sz="0" w:space="0" w:color="auto"/>
            <w:right w:val="none" w:sz="0" w:space="0" w:color="auto"/>
          </w:divBdr>
        </w:div>
        <w:div w:id="432239424">
          <w:marLeft w:val="0"/>
          <w:marRight w:val="0"/>
          <w:marTop w:val="0"/>
          <w:marBottom w:val="0"/>
          <w:divBdr>
            <w:top w:val="none" w:sz="0" w:space="0" w:color="auto"/>
            <w:left w:val="none" w:sz="0" w:space="0" w:color="auto"/>
            <w:bottom w:val="none" w:sz="0" w:space="0" w:color="auto"/>
            <w:right w:val="none" w:sz="0" w:space="0" w:color="auto"/>
          </w:divBdr>
        </w:div>
        <w:div w:id="258829902">
          <w:marLeft w:val="0"/>
          <w:marRight w:val="0"/>
          <w:marTop w:val="0"/>
          <w:marBottom w:val="0"/>
          <w:divBdr>
            <w:top w:val="none" w:sz="0" w:space="0" w:color="auto"/>
            <w:left w:val="none" w:sz="0" w:space="0" w:color="auto"/>
            <w:bottom w:val="none" w:sz="0" w:space="0" w:color="auto"/>
            <w:right w:val="none" w:sz="0" w:space="0" w:color="auto"/>
          </w:divBdr>
        </w:div>
        <w:div w:id="1560902357">
          <w:marLeft w:val="0"/>
          <w:marRight w:val="0"/>
          <w:marTop w:val="0"/>
          <w:marBottom w:val="0"/>
          <w:divBdr>
            <w:top w:val="none" w:sz="0" w:space="0" w:color="auto"/>
            <w:left w:val="none" w:sz="0" w:space="0" w:color="auto"/>
            <w:bottom w:val="none" w:sz="0" w:space="0" w:color="auto"/>
            <w:right w:val="none" w:sz="0" w:space="0" w:color="auto"/>
          </w:divBdr>
        </w:div>
        <w:div w:id="1886066792">
          <w:marLeft w:val="0"/>
          <w:marRight w:val="0"/>
          <w:marTop w:val="0"/>
          <w:marBottom w:val="0"/>
          <w:divBdr>
            <w:top w:val="none" w:sz="0" w:space="0" w:color="auto"/>
            <w:left w:val="none" w:sz="0" w:space="0" w:color="auto"/>
            <w:bottom w:val="none" w:sz="0" w:space="0" w:color="auto"/>
            <w:right w:val="none" w:sz="0" w:space="0" w:color="auto"/>
          </w:divBdr>
        </w:div>
        <w:div w:id="1320841900">
          <w:marLeft w:val="0"/>
          <w:marRight w:val="0"/>
          <w:marTop w:val="0"/>
          <w:marBottom w:val="0"/>
          <w:divBdr>
            <w:top w:val="none" w:sz="0" w:space="0" w:color="auto"/>
            <w:left w:val="none" w:sz="0" w:space="0" w:color="auto"/>
            <w:bottom w:val="none" w:sz="0" w:space="0" w:color="auto"/>
            <w:right w:val="none" w:sz="0" w:space="0" w:color="auto"/>
          </w:divBdr>
        </w:div>
        <w:div w:id="1690373895">
          <w:marLeft w:val="0"/>
          <w:marRight w:val="0"/>
          <w:marTop w:val="0"/>
          <w:marBottom w:val="0"/>
          <w:divBdr>
            <w:top w:val="none" w:sz="0" w:space="0" w:color="auto"/>
            <w:left w:val="none" w:sz="0" w:space="0" w:color="auto"/>
            <w:bottom w:val="none" w:sz="0" w:space="0" w:color="auto"/>
            <w:right w:val="none" w:sz="0" w:space="0" w:color="auto"/>
          </w:divBdr>
        </w:div>
        <w:div w:id="287861977">
          <w:marLeft w:val="0"/>
          <w:marRight w:val="0"/>
          <w:marTop w:val="0"/>
          <w:marBottom w:val="0"/>
          <w:divBdr>
            <w:top w:val="none" w:sz="0" w:space="0" w:color="auto"/>
            <w:left w:val="none" w:sz="0" w:space="0" w:color="auto"/>
            <w:bottom w:val="none" w:sz="0" w:space="0" w:color="auto"/>
            <w:right w:val="none" w:sz="0" w:space="0" w:color="auto"/>
          </w:divBdr>
        </w:div>
        <w:div w:id="1876698082">
          <w:marLeft w:val="0"/>
          <w:marRight w:val="0"/>
          <w:marTop w:val="0"/>
          <w:marBottom w:val="0"/>
          <w:divBdr>
            <w:top w:val="none" w:sz="0" w:space="0" w:color="auto"/>
            <w:left w:val="none" w:sz="0" w:space="0" w:color="auto"/>
            <w:bottom w:val="none" w:sz="0" w:space="0" w:color="auto"/>
            <w:right w:val="none" w:sz="0" w:space="0" w:color="auto"/>
          </w:divBdr>
        </w:div>
        <w:div w:id="461924323">
          <w:marLeft w:val="0"/>
          <w:marRight w:val="0"/>
          <w:marTop w:val="0"/>
          <w:marBottom w:val="0"/>
          <w:divBdr>
            <w:top w:val="none" w:sz="0" w:space="0" w:color="auto"/>
            <w:left w:val="none" w:sz="0" w:space="0" w:color="auto"/>
            <w:bottom w:val="none" w:sz="0" w:space="0" w:color="auto"/>
            <w:right w:val="none" w:sz="0" w:space="0" w:color="auto"/>
          </w:divBdr>
        </w:div>
        <w:div w:id="88281213">
          <w:marLeft w:val="0"/>
          <w:marRight w:val="0"/>
          <w:marTop w:val="0"/>
          <w:marBottom w:val="0"/>
          <w:divBdr>
            <w:top w:val="none" w:sz="0" w:space="0" w:color="auto"/>
            <w:left w:val="none" w:sz="0" w:space="0" w:color="auto"/>
            <w:bottom w:val="none" w:sz="0" w:space="0" w:color="auto"/>
            <w:right w:val="none" w:sz="0" w:space="0" w:color="auto"/>
          </w:divBdr>
        </w:div>
        <w:div w:id="421603894">
          <w:marLeft w:val="0"/>
          <w:marRight w:val="0"/>
          <w:marTop w:val="0"/>
          <w:marBottom w:val="0"/>
          <w:divBdr>
            <w:top w:val="none" w:sz="0" w:space="0" w:color="auto"/>
            <w:left w:val="none" w:sz="0" w:space="0" w:color="auto"/>
            <w:bottom w:val="none" w:sz="0" w:space="0" w:color="auto"/>
            <w:right w:val="none" w:sz="0" w:space="0" w:color="auto"/>
          </w:divBdr>
        </w:div>
        <w:div w:id="1678775853">
          <w:marLeft w:val="0"/>
          <w:marRight w:val="0"/>
          <w:marTop w:val="0"/>
          <w:marBottom w:val="0"/>
          <w:divBdr>
            <w:top w:val="none" w:sz="0" w:space="0" w:color="auto"/>
            <w:left w:val="none" w:sz="0" w:space="0" w:color="auto"/>
            <w:bottom w:val="none" w:sz="0" w:space="0" w:color="auto"/>
            <w:right w:val="none" w:sz="0" w:space="0" w:color="auto"/>
          </w:divBdr>
        </w:div>
        <w:div w:id="1550192203">
          <w:marLeft w:val="0"/>
          <w:marRight w:val="0"/>
          <w:marTop w:val="0"/>
          <w:marBottom w:val="0"/>
          <w:divBdr>
            <w:top w:val="none" w:sz="0" w:space="0" w:color="auto"/>
            <w:left w:val="none" w:sz="0" w:space="0" w:color="auto"/>
            <w:bottom w:val="none" w:sz="0" w:space="0" w:color="auto"/>
            <w:right w:val="none" w:sz="0" w:space="0" w:color="auto"/>
          </w:divBdr>
        </w:div>
        <w:div w:id="1555043438">
          <w:marLeft w:val="0"/>
          <w:marRight w:val="0"/>
          <w:marTop w:val="0"/>
          <w:marBottom w:val="0"/>
          <w:divBdr>
            <w:top w:val="none" w:sz="0" w:space="0" w:color="auto"/>
            <w:left w:val="none" w:sz="0" w:space="0" w:color="auto"/>
            <w:bottom w:val="none" w:sz="0" w:space="0" w:color="auto"/>
            <w:right w:val="none" w:sz="0" w:space="0" w:color="auto"/>
          </w:divBdr>
        </w:div>
        <w:div w:id="1594629218">
          <w:marLeft w:val="0"/>
          <w:marRight w:val="0"/>
          <w:marTop w:val="0"/>
          <w:marBottom w:val="0"/>
          <w:divBdr>
            <w:top w:val="none" w:sz="0" w:space="0" w:color="auto"/>
            <w:left w:val="none" w:sz="0" w:space="0" w:color="auto"/>
            <w:bottom w:val="none" w:sz="0" w:space="0" w:color="auto"/>
            <w:right w:val="none" w:sz="0" w:space="0" w:color="auto"/>
          </w:divBdr>
        </w:div>
        <w:div w:id="1933584535">
          <w:marLeft w:val="0"/>
          <w:marRight w:val="0"/>
          <w:marTop w:val="0"/>
          <w:marBottom w:val="0"/>
          <w:divBdr>
            <w:top w:val="none" w:sz="0" w:space="0" w:color="auto"/>
            <w:left w:val="none" w:sz="0" w:space="0" w:color="auto"/>
            <w:bottom w:val="none" w:sz="0" w:space="0" w:color="auto"/>
            <w:right w:val="none" w:sz="0" w:space="0" w:color="auto"/>
          </w:divBdr>
        </w:div>
        <w:div w:id="1188912938">
          <w:marLeft w:val="0"/>
          <w:marRight w:val="0"/>
          <w:marTop w:val="0"/>
          <w:marBottom w:val="0"/>
          <w:divBdr>
            <w:top w:val="none" w:sz="0" w:space="0" w:color="auto"/>
            <w:left w:val="none" w:sz="0" w:space="0" w:color="auto"/>
            <w:bottom w:val="none" w:sz="0" w:space="0" w:color="auto"/>
            <w:right w:val="none" w:sz="0" w:space="0" w:color="auto"/>
          </w:divBdr>
        </w:div>
        <w:div w:id="2103064287">
          <w:marLeft w:val="0"/>
          <w:marRight w:val="0"/>
          <w:marTop w:val="0"/>
          <w:marBottom w:val="0"/>
          <w:divBdr>
            <w:top w:val="none" w:sz="0" w:space="0" w:color="auto"/>
            <w:left w:val="none" w:sz="0" w:space="0" w:color="auto"/>
            <w:bottom w:val="none" w:sz="0" w:space="0" w:color="auto"/>
            <w:right w:val="none" w:sz="0" w:space="0" w:color="auto"/>
          </w:divBdr>
        </w:div>
        <w:div w:id="505752985">
          <w:marLeft w:val="0"/>
          <w:marRight w:val="0"/>
          <w:marTop w:val="0"/>
          <w:marBottom w:val="0"/>
          <w:divBdr>
            <w:top w:val="none" w:sz="0" w:space="0" w:color="auto"/>
            <w:left w:val="none" w:sz="0" w:space="0" w:color="auto"/>
            <w:bottom w:val="none" w:sz="0" w:space="0" w:color="auto"/>
            <w:right w:val="none" w:sz="0" w:space="0" w:color="auto"/>
          </w:divBdr>
        </w:div>
        <w:div w:id="1320303518">
          <w:marLeft w:val="0"/>
          <w:marRight w:val="0"/>
          <w:marTop w:val="0"/>
          <w:marBottom w:val="0"/>
          <w:divBdr>
            <w:top w:val="none" w:sz="0" w:space="0" w:color="auto"/>
            <w:left w:val="none" w:sz="0" w:space="0" w:color="auto"/>
            <w:bottom w:val="none" w:sz="0" w:space="0" w:color="auto"/>
            <w:right w:val="none" w:sz="0" w:space="0" w:color="auto"/>
          </w:divBdr>
        </w:div>
        <w:div w:id="1022166993">
          <w:marLeft w:val="0"/>
          <w:marRight w:val="0"/>
          <w:marTop w:val="0"/>
          <w:marBottom w:val="0"/>
          <w:divBdr>
            <w:top w:val="none" w:sz="0" w:space="0" w:color="auto"/>
            <w:left w:val="none" w:sz="0" w:space="0" w:color="auto"/>
            <w:bottom w:val="none" w:sz="0" w:space="0" w:color="auto"/>
            <w:right w:val="none" w:sz="0" w:space="0" w:color="auto"/>
          </w:divBdr>
        </w:div>
        <w:div w:id="1676685796">
          <w:marLeft w:val="0"/>
          <w:marRight w:val="0"/>
          <w:marTop w:val="0"/>
          <w:marBottom w:val="0"/>
          <w:divBdr>
            <w:top w:val="none" w:sz="0" w:space="0" w:color="auto"/>
            <w:left w:val="none" w:sz="0" w:space="0" w:color="auto"/>
            <w:bottom w:val="none" w:sz="0" w:space="0" w:color="auto"/>
            <w:right w:val="none" w:sz="0" w:space="0" w:color="auto"/>
          </w:divBdr>
        </w:div>
        <w:div w:id="245847113">
          <w:marLeft w:val="0"/>
          <w:marRight w:val="0"/>
          <w:marTop w:val="0"/>
          <w:marBottom w:val="0"/>
          <w:divBdr>
            <w:top w:val="none" w:sz="0" w:space="0" w:color="auto"/>
            <w:left w:val="none" w:sz="0" w:space="0" w:color="auto"/>
            <w:bottom w:val="none" w:sz="0" w:space="0" w:color="auto"/>
            <w:right w:val="none" w:sz="0" w:space="0" w:color="auto"/>
          </w:divBdr>
        </w:div>
        <w:div w:id="489371917">
          <w:marLeft w:val="0"/>
          <w:marRight w:val="0"/>
          <w:marTop w:val="0"/>
          <w:marBottom w:val="0"/>
          <w:divBdr>
            <w:top w:val="none" w:sz="0" w:space="0" w:color="auto"/>
            <w:left w:val="none" w:sz="0" w:space="0" w:color="auto"/>
            <w:bottom w:val="none" w:sz="0" w:space="0" w:color="auto"/>
            <w:right w:val="none" w:sz="0" w:space="0" w:color="auto"/>
          </w:divBdr>
        </w:div>
        <w:div w:id="1172644839">
          <w:marLeft w:val="0"/>
          <w:marRight w:val="0"/>
          <w:marTop w:val="0"/>
          <w:marBottom w:val="0"/>
          <w:divBdr>
            <w:top w:val="none" w:sz="0" w:space="0" w:color="auto"/>
            <w:left w:val="none" w:sz="0" w:space="0" w:color="auto"/>
            <w:bottom w:val="none" w:sz="0" w:space="0" w:color="auto"/>
            <w:right w:val="none" w:sz="0" w:space="0" w:color="auto"/>
          </w:divBdr>
        </w:div>
        <w:div w:id="1751851443">
          <w:marLeft w:val="0"/>
          <w:marRight w:val="0"/>
          <w:marTop w:val="0"/>
          <w:marBottom w:val="0"/>
          <w:divBdr>
            <w:top w:val="none" w:sz="0" w:space="0" w:color="auto"/>
            <w:left w:val="none" w:sz="0" w:space="0" w:color="auto"/>
            <w:bottom w:val="none" w:sz="0" w:space="0" w:color="auto"/>
            <w:right w:val="none" w:sz="0" w:space="0" w:color="auto"/>
          </w:divBdr>
        </w:div>
        <w:div w:id="1341009774">
          <w:marLeft w:val="0"/>
          <w:marRight w:val="0"/>
          <w:marTop w:val="0"/>
          <w:marBottom w:val="0"/>
          <w:divBdr>
            <w:top w:val="none" w:sz="0" w:space="0" w:color="auto"/>
            <w:left w:val="none" w:sz="0" w:space="0" w:color="auto"/>
            <w:bottom w:val="none" w:sz="0" w:space="0" w:color="auto"/>
            <w:right w:val="none" w:sz="0" w:space="0" w:color="auto"/>
          </w:divBdr>
        </w:div>
        <w:div w:id="904022749">
          <w:marLeft w:val="0"/>
          <w:marRight w:val="0"/>
          <w:marTop w:val="0"/>
          <w:marBottom w:val="0"/>
          <w:divBdr>
            <w:top w:val="none" w:sz="0" w:space="0" w:color="auto"/>
            <w:left w:val="none" w:sz="0" w:space="0" w:color="auto"/>
            <w:bottom w:val="none" w:sz="0" w:space="0" w:color="auto"/>
            <w:right w:val="none" w:sz="0" w:space="0" w:color="auto"/>
          </w:divBdr>
        </w:div>
        <w:div w:id="337124953">
          <w:marLeft w:val="0"/>
          <w:marRight w:val="0"/>
          <w:marTop w:val="0"/>
          <w:marBottom w:val="0"/>
          <w:divBdr>
            <w:top w:val="none" w:sz="0" w:space="0" w:color="auto"/>
            <w:left w:val="none" w:sz="0" w:space="0" w:color="auto"/>
            <w:bottom w:val="none" w:sz="0" w:space="0" w:color="auto"/>
            <w:right w:val="none" w:sz="0" w:space="0" w:color="auto"/>
          </w:divBdr>
        </w:div>
        <w:div w:id="1383947029">
          <w:marLeft w:val="0"/>
          <w:marRight w:val="0"/>
          <w:marTop w:val="0"/>
          <w:marBottom w:val="0"/>
          <w:divBdr>
            <w:top w:val="none" w:sz="0" w:space="0" w:color="auto"/>
            <w:left w:val="none" w:sz="0" w:space="0" w:color="auto"/>
            <w:bottom w:val="none" w:sz="0" w:space="0" w:color="auto"/>
            <w:right w:val="none" w:sz="0" w:space="0" w:color="auto"/>
          </w:divBdr>
        </w:div>
        <w:div w:id="1592620707">
          <w:marLeft w:val="0"/>
          <w:marRight w:val="0"/>
          <w:marTop w:val="0"/>
          <w:marBottom w:val="0"/>
          <w:divBdr>
            <w:top w:val="none" w:sz="0" w:space="0" w:color="auto"/>
            <w:left w:val="none" w:sz="0" w:space="0" w:color="auto"/>
            <w:bottom w:val="none" w:sz="0" w:space="0" w:color="auto"/>
            <w:right w:val="none" w:sz="0" w:space="0" w:color="auto"/>
          </w:divBdr>
        </w:div>
        <w:div w:id="1925842303">
          <w:marLeft w:val="0"/>
          <w:marRight w:val="0"/>
          <w:marTop w:val="0"/>
          <w:marBottom w:val="0"/>
          <w:divBdr>
            <w:top w:val="none" w:sz="0" w:space="0" w:color="auto"/>
            <w:left w:val="none" w:sz="0" w:space="0" w:color="auto"/>
            <w:bottom w:val="none" w:sz="0" w:space="0" w:color="auto"/>
            <w:right w:val="none" w:sz="0" w:space="0" w:color="auto"/>
          </w:divBdr>
        </w:div>
        <w:div w:id="1733649704">
          <w:marLeft w:val="0"/>
          <w:marRight w:val="0"/>
          <w:marTop w:val="0"/>
          <w:marBottom w:val="0"/>
          <w:divBdr>
            <w:top w:val="none" w:sz="0" w:space="0" w:color="auto"/>
            <w:left w:val="none" w:sz="0" w:space="0" w:color="auto"/>
            <w:bottom w:val="none" w:sz="0" w:space="0" w:color="auto"/>
            <w:right w:val="none" w:sz="0" w:space="0" w:color="auto"/>
          </w:divBdr>
        </w:div>
        <w:div w:id="1620335546">
          <w:marLeft w:val="0"/>
          <w:marRight w:val="0"/>
          <w:marTop w:val="0"/>
          <w:marBottom w:val="0"/>
          <w:divBdr>
            <w:top w:val="none" w:sz="0" w:space="0" w:color="auto"/>
            <w:left w:val="none" w:sz="0" w:space="0" w:color="auto"/>
            <w:bottom w:val="none" w:sz="0" w:space="0" w:color="auto"/>
            <w:right w:val="none" w:sz="0" w:space="0" w:color="auto"/>
          </w:divBdr>
        </w:div>
      </w:divsChild>
    </w:div>
    <w:div w:id="388463323">
      <w:bodyDiv w:val="1"/>
      <w:marLeft w:val="0"/>
      <w:marRight w:val="0"/>
      <w:marTop w:val="0"/>
      <w:marBottom w:val="0"/>
      <w:divBdr>
        <w:top w:val="none" w:sz="0" w:space="0" w:color="auto"/>
        <w:left w:val="none" w:sz="0" w:space="0" w:color="auto"/>
        <w:bottom w:val="none" w:sz="0" w:space="0" w:color="auto"/>
        <w:right w:val="none" w:sz="0" w:space="0" w:color="auto"/>
      </w:divBdr>
    </w:div>
    <w:div w:id="449203771">
      <w:bodyDiv w:val="1"/>
      <w:marLeft w:val="0"/>
      <w:marRight w:val="0"/>
      <w:marTop w:val="0"/>
      <w:marBottom w:val="0"/>
      <w:divBdr>
        <w:top w:val="none" w:sz="0" w:space="0" w:color="auto"/>
        <w:left w:val="none" w:sz="0" w:space="0" w:color="auto"/>
        <w:bottom w:val="none" w:sz="0" w:space="0" w:color="auto"/>
        <w:right w:val="none" w:sz="0" w:space="0" w:color="auto"/>
      </w:divBdr>
    </w:div>
    <w:div w:id="463886545">
      <w:bodyDiv w:val="1"/>
      <w:marLeft w:val="0"/>
      <w:marRight w:val="0"/>
      <w:marTop w:val="0"/>
      <w:marBottom w:val="0"/>
      <w:divBdr>
        <w:top w:val="none" w:sz="0" w:space="0" w:color="auto"/>
        <w:left w:val="none" w:sz="0" w:space="0" w:color="auto"/>
        <w:bottom w:val="none" w:sz="0" w:space="0" w:color="auto"/>
        <w:right w:val="none" w:sz="0" w:space="0" w:color="auto"/>
      </w:divBdr>
    </w:div>
    <w:div w:id="538398752">
      <w:bodyDiv w:val="1"/>
      <w:marLeft w:val="0"/>
      <w:marRight w:val="0"/>
      <w:marTop w:val="0"/>
      <w:marBottom w:val="0"/>
      <w:divBdr>
        <w:top w:val="none" w:sz="0" w:space="0" w:color="auto"/>
        <w:left w:val="none" w:sz="0" w:space="0" w:color="auto"/>
        <w:bottom w:val="none" w:sz="0" w:space="0" w:color="auto"/>
        <w:right w:val="none" w:sz="0" w:space="0" w:color="auto"/>
      </w:divBdr>
    </w:div>
    <w:div w:id="540704751">
      <w:bodyDiv w:val="1"/>
      <w:marLeft w:val="0"/>
      <w:marRight w:val="0"/>
      <w:marTop w:val="0"/>
      <w:marBottom w:val="0"/>
      <w:divBdr>
        <w:top w:val="none" w:sz="0" w:space="0" w:color="auto"/>
        <w:left w:val="none" w:sz="0" w:space="0" w:color="auto"/>
        <w:bottom w:val="none" w:sz="0" w:space="0" w:color="auto"/>
        <w:right w:val="none" w:sz="0" w:space="0" w:color="auto"/>
      </w:divBdr>
    </w:div>
    <w:div w:id="589393460">
      <w:bodyDiv w:val="1"/>
      <w:marLeft w:val="0"/>
      <w:marRight w:val="0"/>
      <w:marTop w:val="0"/>
      <w:marBottom w:val="0"/>
      <w:divBdr>
        <w:top w:val="none" w:sz="0" w:space="0" w:color="auto"/>
        <w:left w:val="none" w:sz="0" w:space="0" w:color="auto"/>
        <w:bottom w:val="none" w:sz="0" w:space="0" w:color="auto"/>
        <w:right w:val="none" w:sz="0" w:space="0" w:color="auto"/>
      </w:divBdr>
    </w:div>
    <w:div w:id="590160939">
      <w:bodyDiv w:val="1"/>
      <w:marLeft w:val="0"/>
      <w:marRight w:val="0"/>
      <w:marTop w:val="0"/>
      <w:marBottom w:val="0"/>
      <w:divBdr>
        <w:top w:val="none" w:sz="0" w:space="0" w:color="auto"/>
        <w:left w:val="none" w:sz="0" w:space="0" w:color="auto"/>
        <w:bottom w:val="none" w:sz="0" w:space="0" w:color="auto"/>
        <w:right w:val="none" w:sz="0" w:space="0" w:color="auto"/>
      </w:divBdr>
    </w:div>
    <w:div w:id="596980682">
      <w:bodyDiv w:val="1"/>
      <w:marLeft w:val="0"/>
      <w:marRight w:val="0"/>
      <w:marTop w:val="0"/>
      <w:marBottom w:val="0"/>
      <w:divBdr>
        <w:top w:val="none" w:sz="0" w:space="0" w:color="auto"/>
        <w:left w:val="none" w:sz="0" w:space="0" w:color="auto"/>
        <w:bottom w:val="none" w:sz="0" w:space="0" w:color="auto"/>
        <w:right w:val="none" w:sz="0" w:space="0" w:color="auto"/>
      </w:divBdr>
    </w:div>
    <w:div w:id="629896316">
      <w:bodyDiv w:val="1"/>
      <w:marLeft w:val="0"/>
      <w:marRight w:val="0"/>
      <w:marTop w:val="0"/>
      <w:marBottom w:val="0"/>
      <w:divBdr>
        <w:top w:val="none" w:sz="0" w:space="0" w:color="auto"/>
        <w:left w:val="none" w:sz="0" w:space="0" w:color="auto"/>
        <w:bottom w:val="none" w:sz="0" w:space="0" w:color="auto"/>
        <w:right w:val="none" w:sz="0" w:space="0" w:color="auto"/>
      </w:divBdr>
    </w:div>
    <w:div w:id="635258501">
      <w:bodyDiv w:val="1"/>
      <w:marLeft w:val="0"/>
      <w:marRight w:val="0"/>
      <w:marTop w:val="0"/>
      <w:marBottom w:val="0"/>
      <w:divBdr>
        <w:top w:val="none" w:sz="0" w:space="0" w:color="auto"/>
        <w:left w:val="none" w:sz="0" w:space="0" w:color="auto"/>
        <w:bottom w:val="none" w:sz="0" w:space="0" w:color="auto"/>
        <w:right w:val="none" w:sz="0" w:space="0" w:color="auto"/>
      </w:divBdr>
    </w:div>
    <w:div w:id="637103097">
      <w:bodyDiv w:val="1"/>
      <w:marLeft w:val="0"/>
      <w:marRight w:val="0"/>
      <w:marTop w:val="0"/>
      <w:marBottom w:val="0"/>
      <w:divBdr>
        <w:top w:val="none" w:sz="0" w:space="0" w:color="auto"/>
        <w:left w:val="none" w:sz="0" w:space="0" w:color="auto"/>
        <w:bottom w:val="none" w:sz="0" w:space="0" w:color="auto"/>
        <w:right w:val="none" w:sz="0" w:space="0" w:color="auto"/>
      </w:divBdr>
    </w:div>
    <w:div w:id="643968382">
      <w:bodyDiv w:val="1"/>
      <w:marLeft w:val="0"/>
      <w:marRight w:val="0"/>
      <w:marTop w:val="0"/>
      <w:marBottom w:val="0"/>
      <w:divBdr>
        <w:top w:val="none" w:sz="0" w:space="0" w:color="auto"/>
        <w:left w:val="none" w:sz="0" w:space="0" w:color="auto"/>
        <w:bottom w:val="none" w:sz="0" w:space="0" w:color="auto"/>
        <w:right w:val="none" w:sz="0" w:space="0" w:color="auto"/>
      </w:divBdr>
    </w:div>
    <w:div w:id="694238107">
      <w:bodyDiv w:val="1"/>
      <w:marLeft w:val="0"/>
      <w:marRight w:val="0"/>
      <w:marTop w:val="0"/>
      <w:marBottom w:val="0"/>
      <w:divBdr>
        <w:top w:val="none" w:sz="0" w:space="0" w:color="auto"/>
        <w:left w:val="none" w:sz="0" w:space="0" w:color="auto"/>
        <w:bottom w:val="none" w:sz="0" w:space="0" w:color="auto"/>
        <w:right w:val="none" w:sz="0" w:space="0" w:color="auto"/>
      </w:divBdr>
    </w:div>
    <w:div w:id="720858886">
      <w:bodyDiv w:val="1"/>
      <w:marLeft w:val="0"/>
      <w:marRight w:val="0"/>
      <w:marTop w:val="0"/>
      <w:marBottom w:val="0"/>
      <w:divBdr>
        <w:top w:val="none" w:sz="0" w:space="0" w:color="auto"/>
        <w:left w:val="none" w:sz="0" w:space="0" w:color="auto"/>
        <w:bottom w:val="none" w:sz="0" w:space="0" w:color="auto"/>
        <w:right w:val="none" w:sz="0" w:space="0" w:color="auto"/>
      </w:divBdr>
    </w:div>
    <w:div w:id="742920585">
      <w:bodyDiv w:val="1"/>
      <w:marLeft w:val="0"/>
      <w:marRight w:val="0"/>
      <w:marTop w:val="0"/>
      <w:marBottom w:val="0"/>
      <w:divBdr>
        <w:top w:val="none" w:sz="0" w:space="0" w:color="auto"/>
        <w:left w:val="none" w:sz="0" w:space="0" w:color="auto"/>
        <w:bottom w:val="none" w:sz="0" w:space="0" w:color="auto"/>
        <w:right w:val="none" w:sz="0" w:space="0" w:color="auto"/>
      </w:divBdr>
    </w:div>
    <w:div w:id="779683111">
      <w:bodyDiv w:val="1"/>
      <w:marLeft w:val="0"/>
      <w:marRight w:val="0"/>
      <w:marTop w:val="0"/>
      <w:marBottom w:val="0"/>
      <w:divBdr>
        <w:top w:val="none" w:sz="0" w:space="0" w:color="auto"/>
        <w:left w:val="none" w:sz="0" w:space="0" w:color="auto"/>
        <w:bottom w:val="none" w:sz="0" w:space="0" w:color="auto"/>
        <w:right w:val="none" w:sz="0" w:space="0" w:color="auto"/>
      </w:divBdr>
    </w:div>
    <w:div w:id="795637291">
      <w:bodyDiv w:val="1"/>
      <w:marLeft w:val="0"/>
      <w:marRight w:val="0"/>
      <w:marTop w:val="0"/>
      <w:marBottom w:val="0"/>
      <w:divBdr>
        <w:top w:val="none" w:sz="0" w:space="0" w:color="auto"/>
        <w:left w:val="none" w:sz="0" w:space="0" w:color="auto"/>
        <w:bottom w:val="none" w:sz="0" w:space="0" w:color="auto"/>
        <w:right w:val="none" w:sz="0" w:space="0" w:color="auto"/>
      </w:divBdr>
    </w:div>
    <w:div w:id="807435541">
      <w:bodyDiv w:val="1"/>
      <w:marLeft w:val="0"/>
      <w:marRight w:val="0"/>
      <w:marTop w:val="0"/>
      <w:marBottom w:val="0"/>
      <w:divBdr>
        <w:top w:val="none" w:sz="0" w:space="0" w:color="auto"/>
        <w:left w:val="none" w:sz="0" w:space="0" w:color="auto"/>
        <w:bottom w:val="none" w:sz="0" w:space="0" w:color="auto"/>
        <w:right w:val="none" w:sz="0" w:space="0" w:color="auto"/>
      </w:divBdr>
    </w:div>
    <w:div w:id="807866728">
      <w:bodyDiv w:val="1"/>
      <w:marLeft w:val="0"/>
      <w:marRight w:val="0"/>
      <w:marTop w:val="0"/>
      <w:marBottom w:val="0"/>
      <w:divBdr>
        <w:top w:val="none" w:sz="0" w:space="0" w:color="auto"/>
        <w:left w:val="none" w:sz="0" w:space="0" w:color="auto"/>
        <w:bottom w:val="none" w:sz="0" w:space="0" w:color="auto"/>
        <w:right w:val="none" w:sz="0" w:space="0" w:color="auto"/>
      </w:divBdr>
    </w:div>
    <w:div w:id="835270687">
      <w:bodyDiv w:val="1"/>
      <w:marLeft w:val="0"/>
      <w:marRight w:val="0"/>
      <w:marTop w:val="0"/>
      <w:marBottom w:val="0"/>
      <w:divBdr>
        <w:top w:val="none" w:sz="0" w:space="0" w:color="auto"/>
        <w:left w:val="none" w:sz="0" w:space="0" w:color="auto"/>
        <w:bottom w:val="none" w:sz="0" w:space="0" w:color="auto"/>
        <w:right w:val="none" w:sz="0" w:space="0" w:color="auto"/>
      </w:divBdr>
    </w:div>
    <w:div w:id="852306083">
      <w:bodyDiv w:val="1"/>
      <w:marLeft w:val="0"/>
      <w:marRight w:val="0"/>
      <w:marTop w:val="0"/>
      <w:marBottom w:val="0"/>
      <w:divBdr>
        <w:top w:val="none" w:sz="0" w:space="0" w:color="auto"/>
        <w:left w:val="none" w:sz="0" w:space="0" w:color="auto"/>
        <w:bottom w:val="none" w:sz="0" w:space="0" w:color="auto"/>
        <w:right w:val="none" w:sz="0" w:space="0" w:color="auto"/>
      </w:divBdr>
    </w:div>
    <w:div w:id="863371471">
      <w:bodyDiv w:val="1"/>
      <w:marLeft w:val="0"/>
      <w:marRight w:val="0"/>
      <w:marTop w:val="0"/>
      <w:marBottom w:val="0"/>
      <w:divBdr>
        <w:top w:val="none" w:sz="0" w:space="0" w:color="auto"/>
        <w:left w:val="none" w:sz="0" w:space="0" w:color="auto"/>
        <w:bottom w:val="none" w:sz="0" w:space="0" w:color="auto"/>
        <w:right w:val="none" w:sz="0" w:space="0" w:color="auto"/>
      </w:divBdr>
    </w:div>
    <w:div w:id="868877909">
      <w:bodyDiv w:val="1"/>
      <w:marLeft w:val="0"/>
      <w:marRight w:val="0"/>
      <w:marTop w:val="0"/>
      <w:marBottom w:val="0"/>
      <w:divBdr>
        <w:top w:val="none" w:sz="0" w:space="0" w:color="auto"/>
        <w:left w:val="none" w:sz="0" w:space="0" w:color="auto"/>
        <w:bottom w:val="none" w:sz="0" w:space="0" w:color="auto"/>
        <w:right w:val="none" w:sz="0" w:space="0" w:color="auto"/>
      </w:divBdr>
    </w:div>
    <w:div w:id="895315778">
      <w:bodyDiv w:val="1"/>
      <w:marLeft w:val="0"/>
      <w:marRight w:val="0"/>
      <w:marTop w:val="0"/>
      <w:marBottom w:val="0"/>
      <w:divBdr>
        <w:top w:val="none" w:sz="0" w:space="0" w:color="auto"/>
        <w:left w:val="none" w:sz="0" w:space="0" w:color="auto"/>
        <w:bottom w:val="none" w:sz="0" w:space="0" w:color="auto"/>
        <w:right w:val="none" w:sz="0" w:space="0" w:color="auto"/>
      </w:divBdr>
    </w:div>
    <w:div w:id="907809711">
      <w:bodyDiv w:val="1"/>
      <w:marLeft w:val="0"/>
      <w:marRight w:val="0"/>
      <w:marTop w:val="0"/>
      <w:marBottom w:val="0"/>
      <w:divBdr>
        <w:top w:val="none" w:sz="0" w:space="0" w:color="auto"/>
        <w:left w:val="none" w:sz="0" w:space="0" w:color="auto"/>
        <w:bottom w:val="none" w:sz="0" w:space="0" w:color="auto"/>
        <w:right w:val="none" w:sz="0" w:space="0" w:color="auto"/>
      </w:divBdr>
    </w:div>
    <w:div w:id="912394824">
      <w:bodyDiv w:val="1"/>
      <w:marLeft w:val="0"/>
      <w:marRight w:val="0"/>
      <w:marTop w:val="0"/>
      <w:marBottom w:val="0"/>
      <w:divBdr>
        <w:top w:val="none" w:sz="0" w:space="0" w:color="auto"/>
        <w:left w:val="none" w:sz="0" w:space="0" w:color="auto"/>
        <w:bottom w:val="none" w:sz="0" w:space="0" w:color="auto"/>
        <w:right w:val="none" w:sz="0" w:space="0" w:color="auto"/>
      </w:divBdr>
    </w:div>
    <w:div w:id="927544982">
      <w:bodyDiv w:val="1"/>
      <w:marLeft w:val="0"/>
      <w:marRight w:val="0"/>
      <w:marTop w:val="0"/>
      <w:marBottom w:val="0"/>
      <w:divBdr>
        <w:top w:val="none" w:sz="0" w:space="0" w:color="auto"/>
        <w:left w:val="none" w:sz="0" w:space="0" w:color="auto"/>
        <w:bottom w:val="none" w:sz="0" w:space="0" w:color="auto"/>
        <w:right w:val="none" w:sz="0" w:space="0" w:color="auto"/>
      </w:divBdr>
    </w:div>
    <w:div w:id="966858024">
      <w:bodyDiv w:val="1"/>
      <w:marLeft w:val="0"/>
      <w:marRight w:val="0"/>
      <w:marTop w:val="0"/>
      <w:marBottom w:val="0"/>
      <w:divBdr>
        <w:top w:val="none" w:sz="0" w:space="0" w:color="auto"/>
        <w:left w:val="none" w:sz="0" w:space="0" w:color="auto"/>
        <w:bottom w:val="none" w:sz="0" w:space="0" w:color="auto"/>
        <w:right w:val="none" w:sz="0" w:space="0" w:color="auto"/>
      </w:divBdr>
    </w:div>
    <w:div w:id="997876986">
      <w:bodyDiv w:val="1"/>
      <w:marLeft w:val="0"/>
      <w:marRight w:val="0"/>
      <w:marTop w:val="0"/>
      <w:marBottom w:val="0"/>
      <w:divBdr>
        <w:top w:val="none" w:sz="0" w:space="0" w:color="auto"/>
        <w:left w:val="none" w:sz="0" w:space="0" w:color="auto"/>
        <w:bottom w:val="none" w:sz="0" w:space="0" w:color="auto"/>
        <w:right w:val="none" w:sz="0" w:space="0" w:color="auto"/>
      </w:divBdr>
    </w:div>
    <w:div w:id="998777346">
      <w:bodyDiv w:val="1"/>
      <w:marLeft w:val="0"/>
      <w:marRight w:val="0"/>
      <w:marTop w:val="0"/>
      <w:marBottom w:val="0"/>
      <w:divBdr>
        <w:top w:val="none" w:sz="0" w:space="0" w:color="auto"/>
        <w:left w:val="none" w:sz="0" w:space="0" w:color="auto"/>
        <w:bottom w:val="none" w:sz="0" w:space="0" w:color="auto"/>
        <w:right w:val="none" w:sz="0" w:space="0" w:color="auto"/>
      </w:divBdr>
    </w:div>
    <w:div w:id="1044209551">
      <w:bodyDiv w:val="1"/>
      <w:marLeft w:val="0"/>
      <w:marRight w:val="0"/>
      <w:marTop w:val="0"/>
      <w:marBottom w:val="0"/>
      <w:divBdr>
        <w:top w:val="none" w:sz="0" w:space="0" w:color="auto"/>
        <w:left w:val="none" w:sz="0" w:space="0" w:color="auto"/>
        <w:bottom w:val="none" w:sz="0" w:space="0" w:color="auto"/>
        <w:right w:val="none" w:sz="0" w:space="0" w:color="auto"/>
      </w:divBdr>
    </w:div>
    <w:div w:id="1056707118">
      <w:bodyDiv w:val="1"/>
      <w:marLeft w:val="0"/>
      <w:marRight w:val="0"/>
      <w:marTop w:val="0"/>
      <w:marBottom w:val="0"/>
      <w:divBdr>
        <w:top w:val="none" w:sz="0" w:space="0" w:color="auto"/>
        <w:left w:val="none" w:sz="0" w:space="0" w:color="auto"/>
        <w:bottom w:val="none" w:sz="0" w:space="0" w:color="auto"/>
        <w:right w:val="none" w:sz="0" w:space="0" w:color="auto"/>
      </w:divBdr>
    </w:div>
    <w:div w:id="1108769232">
      <w:bodyDiv w:val="1"/>
      <w:marLeft w:val="0"/>
      <w:marRight w:val="0"/>
      <w:marTop w:val="0"/>
      <w:marBottom w:val="0"/>
      <w:divBdr>
        <w:top w:val="none" w:sz="0" w:space="0" w:color="auto"/>
        <w:left w:val="none" w:sz="0" w:space="0" w:color="auto"/>
        <w:bottom w:val="none" w:sz="0" w:space="0" w:color="auto"/>
        <w:right w:val="none" w:sz="0" w:space="0" w:color="auto"/>
      </w:divBdr>
    </w:div>
    <w:div w:id="1115365705">
      <w:bodyDiv w:val="1"/>
      <w:marLeft w:val="0"/>
      <w:marRight w:val="0"/>
      <w:marTop w:val="0"/>
      <w:marBottom w:val="0"/>
      <w:divBdr>
        <w:top w:val="none" w:sz="0" w:space="0" w:color="auto"/>
        <w:left w:val="none" w:sz="0" w:space="0" w:color="auto"/>
        <w:bottom w:val="none" w:sz="0" w:space="0" w:color="auto"/>
        <w:right w:val="none" w:sz="0" w:space="0" w:color="auto"/>
      </w:divBdr>
    </w:div>
    <w:div w:id="1146237477">
      <w:bodyDiv w:val="1"/>
      <w:marLeft w:val="0"/>
      <w:marRight w:val="0"/>
      <w:marTop w:val="0"/>
      <w:marBottom w:val="0"/>
      <w:divBdr>
        <w:top w:val="none" w:sz="0" w:space="0" w:color="auto"/>
        <w:left w:val="none" w:sz="0" w:space="0" w:color="auto"/>
        <w:bottom w:val="none" w:sz="0" w:space="0" w:color="auto"/>
        <w:right w:val="none" w:sz="0" w:space="0" w:color="auto"/>
      </w:divBdr>
    </w:div>
    <w:div w:id="1176918164">
      <w:bodyDiv w:val="1"/>
      <w:marLeft w:val="0"/>
      <w:marRight w:val="0"/>
      <w:marTop w:val="0"/>
      <w:marBottom w:val="0"/>
      <w:divBdr>
        <w:top w:val="none" w:sz="0" w:space="0" w:color="auto"/>
        <w:left w:val="none" w:sz="0" w:space="0" w:color="auto"/>
        <w:bottom w:val="none" w:sz="0" w:space="0" w:color="auto"/>
        <w:right w:val="none" w:sz="0" w:space="0" w:color="auto"/>
      </w:divBdr>
    </w:div>
    <w:div w:id="1186603981">
      <w:bodyDiv w:val="1"/>
      <w:marLeft w:val="0"/>
      <w:marRight w:val="0"/>
      <w:marTop w:val="0"/>
      <w:marBottom w:val="0"/>
      <w:divBdr>
        <w:top w:val="none" w:sz="0" w:space="0" w:color="auto"/>
        <w:left w:val="none" w:sz="0" w:space="0" w:color="auto"/>
        <w:bottom w:val="none" w:sz="0" w:space="0" w:color="auto"/>
        <w:right w:val="none" w:sz="0" w:space="0" w:color="auto"/>
      </w:divBdr>
    </w:div>
    <w:div w:id="1192255917">
      <w:bodyDiv w:val="1"/>
      <w:marLeft w:val="0"/>
      <w:marRight w:val="0"/>
      <w:marTop w:val="0"/>
      <w:marBottom w:val="0"/>
      <w:divBdr>
        <w:top w:val="none" w:sz="0" w:space="0" w:color="auto"/>
        <w:left w:val="none" w:sz="0" w:space="0" w:color="auto"/>
        <w:bottom w:val="none" w:sz="0" w:space="0" w:color="auto"/>
        <w:right w:val="none" w:sz="0" w:space="0" w:color="auto"/>
      </w:divBdr>
    </w:div>
    <w:div w:id="1194655915">
      <w:bodyDiv w:val="1"/>
      <w:marLeft w:val="0"/>
      <w:marRight w:val="0"/>
      <w:marTop w:val="0"/>
      <w:marBottom w:val="0"/>
      <w:divBdr>
        <w:top w:val="none" w:sz="0" w:space="0" w:color="auto"/>
        <w:left w:val="none" w:sz="0" w:space="0" w:color="auto"/>
        <w:bottom w:val="none" w:sz="0" w:space="0" w:color="auto"/>
        <w:right w:val="none" w:sz="0" w:space="0" w:color="auto"/>
      </w:divBdr>
    </w:div>
    <w:div w:id="1196849636">
      <w:bodyDiv w:val="1"/>
      <w:marLeft w:val="0"/>
      <w:marRight w:val="0"/>
      <w:marTop w:val="0"/>
      <w:marBottom w:val="0"/>
      <w:divBdr>
        <w:top w:val="none" w:sz="0" w:space="0" w:color="auto"/>
        <w:left w:val="none" w:sz="0" w:space="0" w:color="auto"/>
        <w:bottom w:val="none" w:sz="0" w:space="0" w:color="auto"/>
        <w:right w:val="none" w:sz="0" w:space="0" w:color="auto"/>
      </w:divBdr>
    </w:div>
    <w:div w:id="1207763364">
      <w:bodyDiv w:val="1"/>
      <w:marLeft w:val="0"/>
      <w:marRight w:val="0"/>
      <w:marTop w:val="0"/>
      <w:marBottom w:val="0"/>
      <w:divBdr>
        <w:top w:val="none" w:sz="0" w:space="0" w:color="auto"/>
        <w:left w:val="none" w:sz="0" w:space="0" w:color="auto"/>
        <w:bottom w:val="none" w:sz="0" w:space="0" w:color="auto"/>
        <w:right w:val="none" w:sz="0" w:space="0" w:color="auto"/>
      </w:divBdr>
    </w:div>
    <w:div w:id="1214658763">
      <w:bodyDiv w:val="1"/>
      <w:marLeft w:val="0"/>
      <w:marRight w:val="0"/>
      <w:marTop w:val="0"/>
      <w:marBottom w:val="0"/>
      <w:divBdr>
        <w:top w:val="none" w:sz="0" w:space="0" w:color="auto"/>
        <w:left w:val="none" w:sz="0" w:space="0" w:color="auto"/>
        <w:bottom w:val="none" w:sz="0" w:space="0" w:color="auto"/>
        <w:right w:val="none" w:sz="0" w:space="0" w:color="auto"/>
      </w:divBdr>
    </w:div>
    <w:div w:id="1236084505">
      <w:bodyDiv w:val="1"/>
      <w:marLeft w:val="0"/>
      <w:marRight w:val="0"/>
      <w:marTop w:val="0"/>
      <w:marBottom w:val="0"/>
      <w:divBdr>
        <w:top w:val="none" w:sz="0" w:space="0" w:color="auto"/>
        <w:left w:val="none" w:sz="0" w:space="0" w:color="auto"/>
        <w:bottom w:val="none" w:sz="0" w:space="0" w:color="auto"/>
        <w:right w:val="none" w:sz="0" w:space="0" w:color="auto"/>
      </w:divBdr>
    </w:div>
    <w:div w:id="1251083631">
      <w:bodyDiv w:val="1"/>
      <w:marLeft w:val="0"/>
      <w:marRight w:val="0"/>
      <w:marTop w:val="0"/>
      <w:marBottom w:val="0"/>
      <w:divBdr>
        <w:top w:val="none" w:sz="0" w:space="0" w:color="auto"/>
        <w:left w:val="none" w:sz="0" w:space="0" w:color="auto"/>
        <w:bottom w:val="none" w:sz="0" w:space="0" w:color="auto"/>
        <w:right w:val="none" w:sz="0" w:space="0" w:color="auto"/>
      </w:divBdr>
    </w:div>
    <w:div w:id="1373925495">
      <w:bodyDiv w:val="1"/>
      <w:marLeft w:val="0"/>
      <w:marRight w:val="0"/>
      <w:marTop w:val="0"/>
      <w:marBottom w:val="0"/>
      <w:divBdr>
        <w:top w:val="none" w:sz="0" w:space="0" w:color="auto"/>
        <w:left w:val="none" w:sz="0" w:space="0" w:color="auto"/>
        <w:bottom w:val="none" w:sz="0" w:space="0" w:color="auto"/>
        <w:right w:val="none" w:sz="0" w:space="0" w:color="auto"/>
      </w:divBdr>
    </w:div>
    <w:div w:id="1375889893">
      <w:bodyDiv w:val="1"/>
      <w:marLeft w:val="0"/>
      <w:marRight w:val="0"/>
      <w:marTop w:val="0"/>
      <w:marBottom w:val="0"/>
      <w:divBdr>
        <w:top w:val="none" w:sz="0" w:space="0" w:color="auto"/>
        <w:left w:val="none" w:sz="0" w:space="0" w:color="auto"/>
        <w:bottom w:val="none" w:sz="0" w:space="0" w:color="auto"/>
        <w:right w:val="none" w:sz="0" w:space="0" w:color="auto"/>
      </w:divBdr>
    </w:div>
    <w:div w:id="1405642889">
      <w:bodyDiv w:val="1"/>
      <w:marLeft w:val="0"/>
      <w:marRight w:val="0"/>
      <w:marTop w:val="0"/>
      <w:marBottom w:val="0"/>
      <w:divBdr>
        <w:top w:val="none" w:sz="0" w:space="0" w:color="auto"/>
        <w:left w:val="none" w:sz="0" w:space="0" w:color="auto"/>
        <w:bottom w:val="none" w:sz="0" w:space="0" w:color="auto"/>
        <w:right w:val="none" w:sz="0" w:space="0" w:color="auto"/>
      </w:divBdr>
    </w:div>
    <w:div w:id="1411728670">
      <w:bodyDiv w:val="1"/>
      <w:marLeft w:val="0"/>
      <w:marRight w:val="0"/>
      <w:marTop w:val="0"/>
      <w:marBottom w:val="0"/>
      <w:divBdr>
        <w:top w:val="none" w:sz="0" w:space="0" w:color="auto"/>
        <w:left w:val="none" w:sz="0" w:space="0" w:color="auto"/>
        <w:bottom w:val="none" w:sz="0" w:space="0" w:color="auto"/>
        <w:right w:val="none" w:sz="0" w:space="0" w:color="auto"/>
      </w:divBdr>
    </w:div>
    <w:div w:id="1463185714">
      <w:bodyDiv w:val="1"/>
      <w:marLeft w:val="0"/>
      <w:marRight w:val="0"/>
      <w:marTop w:val="0"/>
      <w:marBottom w:val="0"/>
      <w:divBdr>
        <w:top w:val="none" w:sz="0" w:space="0" w:color="auto"/>
        <w:left w:val="none" w:sz="0" w:space="0" w:color="auto"/>
        <w:bottom w:val="none" w:sz="0" w:space="0" w:color="auto"/>
        <w:right w:val="none" w:sz="0" w:space="0" w:color="auto"/>
      </w:divBdr>
    </w:div>
    <w:div w:id="1482231689">
      <w:bodyDiv w:val="1"/>
      <w:marLeft w:val="0"/>
      <w:marRight w:val="0"/>
      <w:marTop w:val="0"/>
      <w:marBottom w:val="0"/>
      <w:divBdr>
        <w:top w:val="none" w:sz="0" w:space="0" w:color="auto"/>
        <w:left w:val="none" w:sz="0" w:space="0" w:color="auto"/>
        <w:bottom w:val="none" w:sz="0" w:space="0" w:color="auto"/>
        <w:right w:val="none" w:sz="0" w:space="0" w:color="auto"/>
      </w:divBdr>
    </w:div>
    <w:div w:id="1629584912">
      <w:bodyDiv w:val="1"/>
      <w:marLeft w:val="0"/>
      <w:marRight w:val="0"/>
      <w:marTop w:val="0"/>
      <w:marBottom w:val="0"/>
      <w:divBdr>
        <w:top w:val="none" w:sz="0" w:space="0" w:color="auto"/>
        <w:left w:val="none" w:sz="0" w:space="0" w:color="auto"/>
        <w:bottom w:val="none" w:sz="0" w:space="0" w:color="auto"/>
        <w:right w:val="none" w:sz="0" w:space="0" w:color="auto"/>
      </w:divBdr>
    </w:div>
    <w:div w:id="1635132467">
      <w:bodyDiv w:val="1"/>
      <w:marLeft w:val="0"/>
      <w:marRight w:val="0"/>
      <w:marTop w:val="0"/>
      <w:marBottom w:val="0"/>
      <w:divBdr>
        <w:top w:val="none" w:sz="0" w:space="0" w:color="auto"/>
        <w:left w:val="none" w:sz="0" w:space="0" w:color="auto"/>
        <w:bottom w:val="none" w:sz="0" w:space="0" w:color="auto"/>
        <w:right w:val="none" w:sz="0" w:space="0" w:color="auto"/>
      </w:divBdr>
    </w:div>
    <w:div w:id="1635938793">
      <w:bodyDiv w:val="1"/>
      <w:marLeft w:val="0"/>
      <w:marRight w:val="0"/>
      <w:marTop w:val="0"/>
      <w:marBottom w:val="0"/>
      <w:divBdr>
        <w:top w:val="none" w:sz="0" w:space="0" w:color="auto"/>
        <w:left w:val="none" w:sz="0" w:space="0" w:color="auto"/>
        <w:bottom w:val="none" w:sz="0" w:space="0" w:color="auto"/>
        <w:right w:val="none" w:sz="0" w:space="0" w:color="auto"/>
      </w:divBdr>
    </w:div>
    <w:div w:id="1664233852">
      <w:bodyDiv w:val="1"/>
      <w:marLeft w:val="0"/>
      <w:marRight w:val="0"/>
      <w:marTop w:val="0"/>
      <w:marBottom w:val="0"/>
      <w:divBdr>
        <w:top w:val="none" w:sz="0" w:space="0" w:color="auto"/>
        <w:left w:val="none" w:sz="0" w:space="0" w:color="auto"/>
        <w:bottom w:val="none" w:sz="0" w:space="0" w:color="auto"/>
        <w:right w:val="none" w:sz="0" w:space="0" w:color="auto"/>
      </w:divBdr>
    </w:div>
    <w:div w:id="1664777982">
      <w:bodyDiv w:val="1"/>
      <w:marLeft w:val="0"/>
      <w:marRight w:val="0"/>
      <w:marTop w:val="0"/>
      <w:marBottom w:val="0"/>
      <w:divBdr>
        <w:top w:val="none" w:sz="0" w:space="0" w:color="auto"/>
        <w:left w:val="none" w:sz="0" w:space="0" w:color="auto"/>
        <w:bottom w:val="none" w:sz="0" w:space="0" w:color="auto"/>
        <w:right w:val="none" w:sz="0" w:space="0" w:color="auto"/>
      </w:divBdr>
    </w:div>
    <w:div w:id="1685742058">
      <w:bodyDiv w:val="1"/>
      <w:marLeft w:val="0"/>
      <w:marRight w:val="0"/>
      <w:marTop w:val="0"/>
      <w:marBottom w:val="0"/>
      <w:divBdr>
        <w:top w:val="none" w:sz="0" w:space="0" w:color="auto"/>
        <w:left w:val="none" w:sz="0" w:space="0" w:color="auto"/>
        <w:bottom w:val="none" w:sz="0" w:space="0" w:color="auto"/>
        <w:right w:val="none" w:sz="0" w:space="0" w:color="auto"/>
      </w:divBdr>
    </w:div>
    <w:div w:id="1688214712">
      <w:bodyDiv w:val="1"/>
      <w:marLeft w:val="0"/>
      <w:marRight w:val="0"/>
      <w:marTop w:val="0"/>
      <w:marBottom w:val="0"/>
      <w:divBdr>
        <w:top w:val="none" w:sz="0" w:space="0" w:color="auto"/>
        <w:left w:val="none" w:sz="0" w:space="0" w:color="auto"/>
        <w:bottom w:val="none" w:sz="0" w:space="0" w:color="auto"/>
        <w:right w:val="none" w:sz="0" w:space="0" w:color="auto"/>
      </w:divBdr>
    </w:div>
    <w:div w:id="1765226437">
      <w:bodyDiv w:val="1"/>
      <w:marLeft w:val="0"/>
      <w:marRight w:val="0"/>
      <w:marTop w:val="0"/>
      <w:marBottom w:val="0"/>
      <w:divBdr>
        <w:top w:val="none" w:sz="0" w:space="0" w:color="auto"/>
        <w:left w:val="none" w:sz="0" w:space="0" w:color="auto"/>
        <w:bottom w:val="none" w:sz="0" w:space="0" w:color="auto"/>
        <w:right w:val="none" w:sz="0" w:space="0" w:color="auto"/>
      </w:divBdr>
    </w:div>
    <w:div w:id="1799369812">
      <w:bodyDiv w:val="1"/>
      <w:marLeft w:val="0"/>
      <w:marRight w:val="0"/>
      <w:marTop w:val="0"/>
      <w:marBottom w:val="0"/>
      <w:divBdr>
        <w:top w:val="none" w:sz="0" w:space="0" w:color="auto"/>
        <w:left w:val="none" w:sz="0" w:space="0" w:color="auto"/>
        <w:bottom w:val="none" w:sz="0" w:space="0" w:color="auto"/>
        <w:right w:val="none" w:sz="0" w:space="0" w:color="auto"/>
      </w:divBdr>
    </w:div>
    <w:div w:id="1878201415">
      <w:bodyDiv w:val="1"/>
      <w:marLeft w:val="0"/>
      <w:marRight w:val="0"/>
      <w:marTop w:val="0"/>
      <w:marBottom w:val="0"/>
      <w:divBdr>
        <w:top w:val="none" w:sz="0" w:space="0" w:color="auto"/>
        <w:left w:val="none" w:sz="0" w:space="0" w:color="auto"/>
        <w:bottom w:val="none" w:sz="0" w:space="0" w:color="auto"/>
        <w:right w:val="none" w:sz="0" w:space="0" w:color="auto"/>
      </w:divBdr>
    </w:div>
    <w:div w:id="1895582790">
      <w:bodyDiv w:val="1"/>
      <w:marLeft w:val="0"/>
      <w:marRight w:val="0"/>
      <w:marTop w:val="0"/>
      <w:marBottom w:val="0"/>
      <w:divBdr>
        <w:top w:val="none" w:sz="0" w:space="0" w:color="auto"/>
        <w:left w:val="none" w:sz="0" w:space="0" w:color="auto"/>
        <w:bottom w:val="none" w:sz="0" w:space="0" w:color="auto"/>
        <w:right w:val="none" w:sz="0" w:space="0" w:color="auto"/>
      </w:divBdr>
    </w:div>
    <w:div w:id="194788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pl.wikipedia.org/wiki/Wr%C4%99czyca_Wielka_%28gmina%29" TargetMode="External"/><Relationship Id="rId26" Type="http://schemas.openxmlformats.org/officeDocument/2006/relationships/hyperlink" Target="http://geoserwis.gdos.gov.pl/" TargetMode="External"/><Relationship Id="rId39" Type="http://schemas.openxmlformats.org/officeDocument/2006/relationships/image" Target="media/image15.png"/><Relationship Id="rId21" Type="http://schemas.openxmlformats.org/officeDocument/2006/relationships/chart" Target="charts/chart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chart" Target="charts/chart23.xml"/><Relationship Id="rId68" Type="http://schemas.openxmlformats.org/officeDocument/2006/relationships/chart" Target="charts/chart28.xml"/><Relationship Id="rId76" Type="http://schemas.openxmlformats.org/officeDocument/2006/relationships/hyperlink" Target="http://www.wios.lublin.pl/tiki-list_file_gallery.php?galleryId=30" TargetMode="Externa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pl.wikipedia.org/wiki/Opat%C3%B3w_%28gmina_w_wojew%C3%B3dztwie_%C5%9Bl%C4%85skim%29" TargetMode="External"/><Relationship Id="rId29" Type="http://schemas.openxmlformats.org/officeDocument/2006/relationships/hyperlink" Target="http://www.wios.lublin.pl/tiki-list_file_gallery.php?galleryId=30" TargetMode="Externa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chart" Target="charts/chart26.xml"/><Relationship Id="rId74" Type="http://schemas.openxmlformats.org/officeDocument/2006/relationships/footer" Target="footer5.xm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chart" Target="charts/chart21.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chart" Target="charts/chart25.xml"/><Relationship Id="rId73" Type="http://schemas.openxmlformats.org/officeDocument/2006/relationships/header" Target="header6.xml"/><Relationship Id="rId78" Type="http://schemas.openxmlformats.org/officeDocument/2006/relationships/footer" Target="footer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24.xml"/><Relationship Id="rId69" Type="http://schemas.openxmlformats.org/officeDocument/2006/relationships/chart" Target="charts/chart29.xml"/><Relationship Id="rId77"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footer" Target="footer4.xml"/><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pl.wikipedia.org/wiki/Przystaj%C5%84_%28gmina%29"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hart" Target="charts/chart6.xml"/><Relationship Id="rId59" Type="http://schemas.openxmlformats.org/officeDocument/2006/relationships/chart" Target="charts/chart19.xml"/><Relationship Id="rId67" Type="http://schemas.openxmlformats.org/officeDocument/2006/relationships/chart" Target="charts/chart27.xml"/><Relationship Id="rId20" Type="http://schemas.openxmlformats.org/officeDocument/2006/relationships/chart" Target="charts/chart1.xml"/><Relationship Id="rId41" Type="http://schemas.openxmlformats.org/officeDocument/2006/relationships/image" Target="media/image17.png"/><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chart" Target="charts/chart30.xml"/><Relationship Id="rId75"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Krzepice_%28gmina%29" TargetMode="External"/><Relationship Id="rId23" Type="http://schemas.openxmlformats.org/officeDocument/2006/relationships/chart" Target="charts/chart4.xml"/><Relationship Id="rId28" Type="http://schemas.openxmlformats.org/officeDocument/2006/relationships/footer" Target="footer3.xml"/><Relationship Id="rId36" Type="http://schemas.openxmlformats.org/officeDocument/2006/relationships/image" Target="media/image12.png"/><Relationship Id="rId49" Type="http://schemas.openxmlformats.org/officeDocument/2006/relationships/chart" Target="charts/chart9.xml"/><Relationship Id="rId57" Type="http://schemas.openxmlformats.org/officeDocument/2006/relationships/chart" Target="charts/chart17.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1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12.xlsx"/></Relationships>
</file>

<file path=word/charts/_rels/chart20.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Excel616.xlsx"/></Relationships>
</file>

<file path=word/charts/_rels/chart23.xml.rels><?xml version="1.0" encoding="UTF-8" standalone="yes"?>
<Relationships xmlns="http://schemas.openxmlformats.org/package/2006/relationships"><Relationship Id="rId1" Type="http://schemas.openxmlformats.org/officeDocument/2006/relationships/oleObject" Target="file:///D:\SCE\Panki\Opracowanie\baza_Panki.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Excel717.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Dominika\Desktop\baza_Pank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Dominika\Desktop\baza_Pank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Dominika\Desktop\baza_Pank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Dominika\Desktop\baza_Pank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Dominika\Desktop\baza_Pank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1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Dominika\Desktop\baza_Panki.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1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PGN\PGN%20Panki\opracowanie\baza_Pan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
          <c:y val="9.5068349849446621E-2"/>
          <c:w val="0.78941815268773896"/>
          <c:h val="0.89774494974483654"/>
        </c:manualLayout>
      </c:layout>
      <c:pie3DChart>
        <c:ser>
          <c:idx val="0"/>
          <c:order val="0"/>
          <c:tx>
            <c:strRef>
              <c:f>Arkusz1!$B$1</c:f>
              <c:strCache>
                <c:ptCount val="1"/>
                <c:pt idx="0">
                  <c:v>Sprzedaż</c:v>
                </c:pt>
              </c:strCache>
            </c:strRef>
          </c:tx>
          <c:explosion val="25"/>
          <c:dPt>
            <c:idx val="0"/>
            <c:spPr>
              <a:solidFill>
                <a:srgbClr val="92D050"/>
              </a:solidFill>
            </c:spPr>
          </c:dPt>
          <c:dPt>
            <c:idx val="1"/>
            <c:spPr>
              <a:solidFill>
                <a:srgbClr val="C00000"/>
              </a:solidFill>
            </c:spPr>
          </c:dPt>
          <c:dPt>
            <c:idx val="2"/>
            <c:spPr>
              <a:solidFill>
                <a:srgbClr val="FFC000"/>
              </a:solidFill>
            </c:spPr>
          </c:dPt>
          <c:dPt>
            <c:idx val="3"/>
            <c:spPr>
              <a:solidFill>
                <a:srgbClr val="00B0F0"/>
              </a:solidFill>
            </c:spPr>
          </c:dPt>
          <c:dPt>
            <c:idx val="4"/>
            <c:spPr>
              <a:solidFill>
                <a:srgbClr val="7030A0"/>
              </a:solidFill>
            </c:spPr>
          </c:dPt>
          <c:dLbls>
            <c:dLbl>
              <c:idx val="3"/>
              <c:numFmt formatCode="0.0%" sourceLinked="0"/>
              <c:spPr>
                <a:noFill/>
                <a:ln>
                  <a:noFill/>
                </a:ln>
                <a:effectLst/>
              </c:spPr>
              <c:txPr>
                <a:bodyPr/>
                <a:lstStyle/>
                <a:p>
                  <a:pPr>
                    <a:defRPr/>
                  </a:pPr>
                  <a:endParaRPr lang="pl-PL"/>
                </a:p>
              </c:txPr>
            </c:dLbl>
            <c:spPr>
              <a:noFill/>
              <a:ln>
                <a:noFill/>
              </a:ln>
              <a:effectLst/>
            </c:spPr>
            <c:showPercent val="1"/>
            <c:showLeaderLines val="1"/>
            <c:extLst>
              <c:ext xmlns:c15="http://schemas.microsoft.com/office/drawing/2012/chart" uri="{CE6537A1-D6FC-4f65-9D91-7224C49458BB}"/>
            </c:extLst>
          </c:dLbls>
          <c:cat>
            <c:strRef>
              <c:f>Arkusz1!$A$2:$A$6</c:f>
              <c:strCache>
                <c:ptCount val="5"/>
                <c:pt idx="0">
                  <c:v>lasy i grunty leśne</c:v>
                </c:pt>
                <c:pt idx="1">
                  <c:v>użytki rolne</c:v>
                </c:pt>
                <c:pt idx="2">
                  <c:v>grunty zabudowane i zurbanizowane</c:v>
                </c:pt>
                <c:pt idx="3">
                  <c:v>grunty pod wodami</c:v>
                </c:pt>
                <c:pt idx="4">
                  <c:v>pozostałe grunty</c:v>
                </c:pt>
              </c:strCache>
            </c:strRef>
          </c:cat>
          <c:val>
            <c:numRef>
              <c:f>Arkusz1!$B$2:$B$6</c:f>
              <c:numCache>
                <c:formatCode>0.00</c:formatCode>
                <c:ptCount val="5"/>
                <c:pt idx="0">
                  <c:v>1880</c:v>
                </c:pt>
                <c:pt idx="1">
                  <c:v>3293</c:v>
                </c:pt>
                <c:pt idx="2">
                  <c:v>251</c:v>
                </c:pt>
                <c:pt idx="3">
                  <c:v>13</c:v>
                </c:pt>
                <c:pt idx="4">
                  <c:v>57</c:v>
                </c:pt>
              </c:numCache>
            </c:numRef>
          </c:val>
        </c:ser>
        <c:dLbls>
          <c:showPercent val="1"/>
        </c:dLbls>
      </c:pie3DChart>
    </c:plotArea>
    <c:legend>
      <c:legendPos val="r"/>
      <c:layout>
        <c:manualLayout>
          <c:xMode val="edge"/>
          <c:yMode val="edge"/>
          <c:x val="0.79123441519328541"/>
          <c:y val="2.8980046848982595E-2"/>
          <c:w val="0.19549570745887843"/>
          <c:h val="0.9362024101825982"/>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2365711230540624"/>
          <c:y val="0.11721773290373713"/>
          <c:w val="0.71642971711869385"/>
          <c:h val="0.77925640500611182"/>
        </c:manualLayout>
      </c:layout>
      <c:barChart>
        <c:barDir val="col"/>
        <c:grouping val="stacked"/>
        <c:ser>
          <c:idx val="0"/>
          <c:order val="0"/>
          <c:tx>
            <c:strRef>
              <c:f>Mieszkalnictwo!$A$16</c:f>
              <c:strCache>
                <c:ptCount val="1"/>
                <c:pt idx="0">
                  <c:v>Węgiel kamienny</c:v>
                </c:pt>
              </c:strCache>
            </c:strRef>
          </c:tx>
          <c:spPr>
            <a:solidFill>
              <a:schemeClr val="bg1">
                <a:lumMod val="50000"/>
              </a:schemeClr>
            </a:solidFill>
          </c:spPr>
          <c:cat>
            <c:numRef>
              <c:f>Mieszkalnictwo!$A$10:$A$11</c:f>
              <c:numCache>
                <c:formatCode>General</c:formatCode>
                <c:ptCount val="2"/>
                <c:pt idx="0">
                  <c:v>2010</c:v>
                </c:pt>
                <c:pt idx="1">
                  <c:v>2014</c:v>
                </c:pt>
              </c:numCache>
            </c:numRef>
          </c:cat>
          <c:val>
            <c:numRef>
              <c:f>(Mieszkalnictwo!$B$16,Mieszkalnictwo!$D$16)</c:f>
              <c:numCache>
                <c:formatCode>#,##0.00</c:formatCode>
                <c:ptCount val="2"/>
                <c:pt idx="0">
                  <c:v>89069.855316952948</c:v>
                </c:pt>
                <c:pt idx="1">
                  <c:v>91125.74093562238</c:v>
                </c:pt>
              </c:numCache>
            </c:numRef>
          </c:val>
        </c:ser>
        <c:ser>
          <c:idx val="1"/>
          <c:order val="1"/>
          <c:tx>
            <c:strRef>
              <c:f>Mieszkalnictwo!$A$17</c:f>
              <c:strCache>
                <c:ptCount val="1"/>
                <c:pt idx="0">
                  <c:v>Biomasa</c:v>
                </c:pt>
              </c:strCache>
            </c:strRef>
          </c:tx>
          <c:spPr>
            <a:solidFill>
              <a:srgbClr val="92D050"/>
            </a:solidFill>
          </c:spPr>
          <c:cat>
            <c:numRef>
              <c:f>Mieszkalnictwo!$A$10:$A$11</c:f>
              <c:numCache>
                <c:formatCode>General</c:formatCode>
                <c:ptCount val="2"/>
                <c:pt idx="0">
                  <c:v>2010</c:v>
                </c:pt>
                <c:pt idx="1">
                  <c:v>2014</c:v>
                </c:pt>
              </c:numCache>
            </c:numRef>
          </c:cat>
          <c:val>
            <c:numRef>
              <c:f>(Mieszkalnictwo!$B$17,Mieszkalnictwo!$D$17)</c:f>
              <c:numCache>
                <c:formatCode>#,##0.00</c:formatCode>
                <c:ptCount val="2"/>
                <c:pt idx="0">
                  <c:v>3776.3407265665251</c:v>
                </c:pt>
                <c:pt idx="1">
                  <c:v>3863.505172532191</c:v>
                </c:pt>
              </c:numCache>
            </c:numRef>
          </c:val>
        </c:ser>
        <c:ser>
          <c:idx val="2"/>
          <c:order val="2"/>
          <c:tx>
            <c:strRef>
              <c:f>Mieszkalnictwo!$A$18</c:f>
              <c:strCache>
                <c:ptCount val="1"/>
                <c:pt idx="0">
                  <c:v>Olej opałowy</c:v>
                </c:pt>
              </c:strCache>
            </c:strRef>
          </c:tx>
          <c:spPr>
            <a:solidFill>
              <a:srgbClr val="7030A0"/>
            </a:solidFill>
          </c:spPr>
          <c:cat>
            <c:numRef>
              <c:f>Mieszkalnictwo!$A$10:$A$11</c:f>
              <c:numCache>
                <c:formatCode>General</c:formatCode>
                <c:ptCount val="2"/>
                <c:pt idx="0">
                  <c:v>2010</c:v>
                </c:pt>
                <c:pt idx="1">
                  <c:v>2014</c:v>
                </c:pt>
              </c:numCache>
            </c:numRef>
          </c:cat>
          <c:val>
            <c:numRef>
              <c:f>(Mieszkalnictwo!$B$18,Mieszkalnictwo!$D$18)</c:f>
              <c:numCache>
                <c:formatCode>#,##0.00</c:formatCode>
                <c:ptCount val="2"/>
                <c:pt idx="0">
                  <c:v>417.92273948497854</c:v>
                </c:pt>
                <c:pt idx="1">
                  <c:v>427.56911587982842</c:v>
                </c:pt>
              </c:numCache>
            </c:numRef>
          </c:val>
        </c:ser>
        <c:ser>
          <c:idx val="5"/>
          <c:order val="3"/>
          <c:tx>
            <c:strRef>
              <c:f>Mieszkalnictwo!$A$19</c:f>
              <c:strCache>
                <c:ptCount val="1"/>
                <c:pt idx="0">
                  <c:v>Energia elektryczna</c:v>
                </c:pt>
              </c:strCache>
            </c:strRef>
          </c:tx>
          <c:spPr>
            <a:solidFill>
              <a:srgbClr val="00B0F0"/>
            </a:solidFill>
          </c:spPr>
          <c:cat>
            <c:numRef>
              <c:f>Mieszkalnictwo!$A$10:$A$11</c:f>
              <c:numCache>
                <c:formatCode>General</c:formatCode>
                <c:ptCount val="2"/>
                <c:pt idx="0">
                  <c:v>2010</c:v>
                </c:pt>
                <c:pt idx="1">
                  <c:v>2014</c:v>
                </c:pt>
              </c:numCache>
            </c:numRef>
          </c:cat>
          <c:val>
            <c:numRef>
              <c:f>(Mieszkalnictwo!$B$19,Mieszkalnictwo!$D$19)</c:f>
              <c:numCache>
                <c:formatCode>#,##0.00</c:formatCode>
                <c:ptCount val="2"/>
                <c:pt idx="0">
                  <c:v>3958.42</c:v>
                </c:pt>
                <c:pt idx="1">
                  <c:v>3941</c:v>
                </c:pt>
              </c:numCache>
            </c:numRef>
          </c:val>
        </c:ser>
        <c:gapWidth val="55"/>
        <c:overlap val="100"/>
        <c:axId val="302199168"/>
        <c:axId val="302200704"/>
      </c:barChart>
      <c:catAx>
        <c:axId val="302199168"/>
        <c:scaling>
          <c:orientation val="minMax"/>
        </c:scaling>
        <c:axPos val="b"/>
        <c:numFmt formatCode="General" sourceLinked="1"/>
        <c:majorTickMark val="none"/>
        <c:tickLblPos val="nextTo"/>
        <c:crossAx val="302200704"/>
        <c:crosses val="autoZero"/>
        <c:auto val="1"/>
        <c:lblAlgn val="ctr"/>
        <c:lblOffset val="100"/>
      </c:catAx>
      <c:valAx>
        <c:axId val="302200704"/>
        <c:scaling>
          <c:orientation val="minMax"/>
        </c:scaling>
        <c:axPos val="l"/>
        <c:majorGridlines/>
        <c:numFmt formatCode="#,##0.00" sourceLinked="1"/>
        <c:majorTickMark val="none"/>
        <c:tickLblPos val="nextTo"/>
        <c:crossAx val="302199168"/>
        <c:crosses val="autoZero"/>
        <c:crossBetween val="between"/>
      </c:valAx>
    </c:plotArea>
    <c:legend>
      <c:legendPos val="r"/>
      <c:layout>
        <c:manualLayout>
          <c:xMode val="edge"/>
          <c:yMode val="edge"/>
          <c:x val="0.84362354011304164"/>
          <c:y val="0.11089899320571799"/>
          <c:w val="0.15382625782888248"/>
          <c:h val="0.75430888425598874"/>
        </c:manualLayout>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1.0705259064839091E-3"/>
          <c:y val="8.2591578226634724E-2"/>
          <c:w val="0.78940804930719422"/>
          <c:h val="0.78297970163073438"/>
        </c:manualLayout>
      </c:layout>
      <c:pie3DChart>
        <c:varyColors val="1"/>
        <c:ser>
          <c:idx val="1"/>
          <c:order val="0"/>
          <c:tx>
            <c:strRef>
              <c:f>Mieszkalnictwo!$C$14</c:f>
              <c:strCache>
                <c:ptCount val="1"/>
                <c:pt idx="0">
                  <c:v> Emisja CO2</c:v>
                </c:pt>
              </c:strCache>
            </c:strRef>
          </c:tx>
          <c:explosion val="25"/>
          <c:dPt>
            <c:idx val="0"/>
            <c:spPr>
              <a:solidFill>
                <a:schemeClr val="tx1">
                  <a:lumMod val="50000"/>
                  <a:lumOff val="50000"/>
                </a:schemeClr>
              </a:solidFill>
            </c:spPr>
          </c:dPt>
          <c:dPt>
            <c:idx val="1"/>
            <c:spPr>
              <a:solidFill>
                <a:srgbClr val="92D050"/>
              </a:solidFill>
            </c:spPr>
          </c:dPt>
          <c:dPt>
            <c:idx val="2"/>
            <c:spPr>
              <a:solidFill>
                <a:srgbClr val="7030A0"/>
              </a:solidFill>
            </c:spPr>
          </c:dPt>
          <c:dPt>
            <c:idx val="3"/>
            <c:spPr>
              <a:solidFill>
                <a:srgbClr val="00B0F0"/>
              </a:solidFill>
            </c:spPr>
          </c:dPt>
          <c:dLbls>
            <c:dLbl>
              <c:idx val="0"/>
              <c:layout>
                <c:manualLayout>
                  <c:x val="-6.2816279909455805E-2"/>
                  <c:y val="-0.20849534826453334"/>
                </c:manualLayout>
              </c:layout>
              <c:showPercent val="1"/>
              <c:extLst>
                <c:ext xmlns:c15="http://schemas.microsoft.com/office/drawing/2012/chart" uri="{CE6537A1-D6FC-4f65-9D91-7224C49458BB}"/>
              </c:extLst>
            </c:dLbl>
            <c:dLbl>
              <c:idx val="1"/>
              <c:layout>
                <c:manualLayout>
                  <c:x val="7.9908414225999466E-3"/>
                  <c:y val="-1.3089725340396527E-2"/>
                </c:manualLayout>
              </c:layout>
              <c:showPercent val="1"/>
              <c:extLst>
                <c:ext xmlns:c15="http://schemas.microsoft.com/office/drawing/2012/chart" uri="{CE6537A1-D6FC-4f65-9D91-7224C49458BB}"/>
              </c:extLst>
            </c:dLbl>
            <c:numFmt formatCode="0.0%" sourceLinked="0"/>
            <c:spPr>
              <a:noFill/>
              <a:ln>
                <a:noFill/>
              </a:ln>
              <a:effectLst/>
            </c:spPr>
            <c:showPercent val="1"/>
            <c:showLeaderLines val="1"/>
            <c:extLst>
              <c:ext xmlns:c15="http://schemas.microsoft.com/office/drawing/2012/chart" uri="{CE6537A1-D6FC-4f65-9D91-7224C49458BB}"/>
            </c:extLst>
          </c:dLbls>
          <c:cat>
            <c:strRef>
              <c:f>Mieszkalnictwo!$A$16:$A$19</c:f>
              <c:strCache>
                <c:ptCount val="4"/>
                <c:pt idx="0">
                  <c:v>Węgiel kamienny</c:v>
                </c:pt>
                <c:pt idx="1">
                  <c:v>Biomasa</c:v>
                </c:pt>
                <c:pt idx="2">
                  <c:v>Olej opałowy</c:v>
                </c:pt>
                <c:pt idx="3">
                  <c:v>Energia elektryczna</c:v>
                </c:pt>
              </c:strCache>
            </c:strRef>
          </c:cat>
          <c:val>
            <c:numRef>
              <c:f>Mieszkalnictwo!$C$16:$C$19</c:f>
              <c:numCache>
                <c:formatCode>#,##0.00</c:formatCode>
                <c:ptCount val="4"/>
                <c:pt idx="0">
                  <c:v>30818.169939665695</c:v>
                </c:pt>
                <c:pt idx="1">
                  <c:v>1491.654586993777</c:v>
                </c:pt>
                <c:pt idx="2">
                  <c:v>116.60044431630902</c:v>
                </c:pt>
                <c:pt idx="3">
                  <c:v>4714.47822</c:v>
                </c:pt>
              </c:numCache>
            </c:numRef>
          </c:val>
        </c:ser>
        <c:dLbls>
          <c:showPercent val="1"/>
        </c:dLbls>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7.7545012949999478E-2"/>
          <c:y val="0.10922897196261691"/>
          <c:w val="0.75978253709039378"/>
          <c:h val="0.89077102803738339"/>
        </c:manualLayout>
      </c:layout>
      <c:pie3DChart>
        <c:varyColors val="1"/>
        <c:ser>
          <c:idx val="0"/>
          <c:order val="0"/>
          <c:explosion val="24"/>
          <c:dPt>
            <c:idx val="0"/>
            <c:spPr>
              <a:solidFill>
                <a:srgbClr val="92D050"/>
              </a:solidFill>
            </c:spPr>
          </c:dPt>
          <c:dPt>
            <c:idx val="1"/>
            <c:spPr>
              <a:solidFill>
                <a:schemeClr val="bg2">
                  <a:lumMod val="50000"/>
                </a:schemeClr>
              </a:solidFill>
            </c:spPr>
          </c:dPt>
          <c:dPt>
            <c:idx val="2"/>
            <c:spPr>
              <a:solidFill>
                <a:srgbClr val="FFC000"/>
              </a:solidFill>
            </c:spPr>
          </c:dPt>
          <c:dLbls>
            <c:spPr>
              <a:noFill/>
              <a:ln>
                <a:noFill/>
              </a:ln>
              <a:effectLst/>
            </c:spPr>
            <c:showPercent val="1"/>
            <c:showLeaderLines val="1"/>
            <c:extLst>
              <c:ext xmlns:c15="http://schemas.microsoft.com/office/drawing/2012/chart" uri="{CE6537A1-D6FC-4f65-9D91-7224C49458BB}"/>
            </c:extLst>
          </c:dLbls>
          <c:cat>
            <c:strRef>
              <c:f>'TRANSPORT '!$B$68:$B$70</c:f>
              <c:strCache>
                <c:ptCount val="3"/>
                <c:pt idx="0">
                  <c:v>benzyna</c:v>
                </c:pt>
                <c:pt idx="1">
                  <c:v>olej napędowy</c:v>
                </c:pt>
                <c:pt idx="2">
                  <c:v>LPG</c:v>
                </c:pt>
              </c:strCache>
            </c:strRef>
          </c:cat>
          <c:val>
            <c:numRef>
              <c:f>'TRANSPORT '!$C$68:$C$70</c:f>
              <c:numCache>
                <c:formatCode>#,##0.00</c:formatCode>
                <c:ptCount val="3"/>
                <c:pt idx="0">
                  <c:v>575.49479444554652</c:v>
                </c:pt>
                <c:pt idx="1">
                  <c:v>1346.9825093730415</c:v>
                </c:pt>
                <c:pt idx="2">
                  <c:v>305.91654290513299</c:v>
                </c:pt>
              </c:numCache>
            </c:numRef>
          </c:val>
        </c:ser>
        <c:dLbls>
          <c:showPercent val="1"/>
        </c:dLbls>
      </c:pie3D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pie3DChart>
        <c:varyColors val="1"/>
        <c:ser>
          <c:idx val="0"/>
          <c:order val="0"/>
          <c:tx>
            <c:strRef>
              <c:f>'Usługi i przemysł'!$B$15</c:f>
              <c:strCache>
                <c:ptCount val="1"/>
                <c:pt idx="0">
                  <c:v>Zużycie energii</c:v>
                </c:pt>
              </c:strCache>
            </c:strRef>
          </c:tx>
          <c:explosion val="28"/>
          <c:dPt>
            <c:idx val="0"/>
            <c:spPr>
              <a:solidFill>
                <a:schemeClr val="tx1">
                  <a:lumMod val="50000"/>
                  <a:lumOff val="50000"/>
                </a:schemeClr>
              </a:solidFill>
            </c:spPr>
          </c:dPt>
          <c:dPt>
            <c:idx val="1"/>
            <c:spPr>
              <a:solidFill>
                <a:srgbClr val="92D050"/>
              </a:solidFill>
            </c:spPr>
          </c:dPt>
          <c:dPt>
            <c:idx val="2"/>
            <c:explosion val="27"/>
            <c:spPr>
              <a:solidFill>
                <a:srgbClr val="7030A0"/>
              </a:solidFill>
            </c:spPr>
          </c:dPt>
          <c:dPt>
            <c:idx val="3"/>
            <c:spPr>
              <a:solidFill>
                <a:srgbClr val="FFC000"/>
              </a:solidFill>
            </c:spPr>
          </c:dPt>
          <c:dPt>
            <c:idx val="4"/>
            <c:spPr>
              <a:solidFill>
                <a:srgbClr val="00B0F0"/>
              </a:solidFill>
            </c:spPr>
          </c:dPt>
          <c:dLbls>
            <c:spPr>
              <a:noFill/>
              <a:ln>
                <a:noFill/>
              </a:ln>
              <a:effectLst/>
            </c:spPr>
            <c:showPercent val="1"/>
            <c:showLeaderLines val="1"/>
            <c:extLst>
              <c:ext xmlns:c15="http://schemas.microsoft.com/office/drawing/2012/chart" uri="{CE6537A1-D6FC-4f65-9D91-7224C49458BB}"/>
            </c:extLst>
          </c:dLbls>
          <c:cat>
            <c:strRef>
              <c:f>('Usługi i przemysł'!$A$17,'Usługi i przemysł'!$A$18,'Usługi i przemysł'!$A$19,'Usługi i przemysł'!$A$20,'Usługi i przemysł'!$A$22)</c:f>
              <c:strCache>
                <c:ptCount val="5"/>
                <c:pt idx="0">
                  <c:v>Węgiel kamienny</c:v>
                </c:pt>
                <c:pt idx="1">
                  <c:v>Biomasa</c:v>
                </c:pt>
                <c:pt idx="2">
                  <c:v>Olej opałowy</c:v>
                </c:pt>
                <c:pt idx="3">
                  <c:v>Gaz ciekły</c:v>
                </c:pt>
                <c:pt idx="4">
                  <c:v>Energia elektryczna</c:v>
                </c:pt>
              </c:strCache>
            </c:strRef>
          </c:cat>
          <c:val>
            <c:numRef>
              <c:f>('Usługi i przemysł'!$B$17,'Usługi i przemysł'!$B$18,'Usługi i przemysł'!$B$19,'Usługi i przemysł'!$B$20,'Usługi i przemysł'!$B$22)</c:f>
              <c:numCache>
                <c:formatCode>#,##0.00</c:formatCode>
                <c:ptCount val="5"/>
                <c:pt idx="0">
                  <c:v>19022.069902500003</c:v>
                </c:pt>
                <c:pt idx="1">
                  <c:v>2917.4581799999996</c:v>
                </c:pt>
                <c:pt idx="2">
                  <c:v>13534.981639199998</c:v>
                </c:pt>
                <c:pt idx="3">
                  <c:v>4649.9352899999994</c:v>
                </c:pt>
                <c:pt idx="4">
                  <c:v>7625.09</c:v>
                </c:pt>
              </c:numCache>
            </c:numRef>
          </c:val>
        </c:ser>
        <c:dLbls>
          <c:showPercent val="1"/>
        </c:dLbls>
      </c:pie3DChart>
    </c:plotArea>
    <c:legend>
      <c:legendPos val="r"/>
      <c:legendEntry>
        <c:idx val="4"/>
        <c:delete val="1"/>
      </c:legendEntry>
      <c:layout>
        <c:manualLayout>
          <c:xMode val="edge"/>
          <c:yMode val="edge"/>
          <c:x val="0.80858310038633696"/>
          <c:y val="8.6887259970533051E-2"/>
          <c:w val="0.18283505491562171"/>
          <c:h val="0.7419672635776281"/>
        </c:manualLayout>
      </c:layout>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stacked"/>
        <c:ser>
          <c:idx val="0"/>
          <c:order val="0"/>
          <c:tx>
            <c:strRef>
              <c:f>'Usługi i przemysł'!$A$17</c:f>
              <c:strCache>
                <c:ptCount val="1"/>
                <c:pt idx="0">
                  <c:v>Węgiel kamienny</c:v>
                </c:pt>
              </c:strCache>
            </c:strRef>
          </c:tx>
          <c:spPr>
            <a:solidFill>
              <a:schemeClr val="bg1">
                <a:lumMod val="50000"/>
              </a:schemeClr>
            </a:solidFill>
          </c:spPr>
          <c:cat>
            <c:numRef>
              <c:f>'Usługi i przemysł'!$A$4:$A$5</c:f>
              <c:numCache>
                <c:formatCode>General</c:formatCode>
                <c:ptCount val="2"/>
                <c:pt idx="0">
                  <c:v>2010</c:v>
                </c:pt>
                <c:pt idx="1">
                  <c:v>2014</c:v>
                </c:pt>
              </c:numCache>
            </c:numRef>
          </c:cat>
          <c:val>
            <c:numRef>
              <c:f>('Usługi i przemysł'!$B$17,'Usługi i przemysł'!$D$17)</c:f>
              <c:numCache>
                <c:formatCode>#,##0.00</c:formatCode>
                <c:ptCount val="2"/>
                <c:pt idx="0">
                  <c:v>19022.069902500003</c:v>
                </c:pt>
                <c:pt idx="1">
                  <c:v>23618.451030474997</c:v>
                </c:pt>
              </c:numCache>
            </c:numRef>
          </c:val>
        </c:ser>
        <c:ser>
          <c:idx val="3"/>
          <c:order val="1"/>
          <c:tx>
            <c:strRef>
              <c:f>'Usługi i przemysł'!$A$18</c:f>
              <c:strCache>
                <c:ptCount val="1"/>
                <c:pt idx="0">
                  <c:v>Biomasa</c:v>
                </c:pt>
              </c:strCache>
            </c:strRef>
          </c:tx>
          <c:spPr>
            <a:solidFill>
              <a:srgbClr val="92D050"/>
            </a:solidFill>
          </c:spPr>
          <c:cat>
            <c:numRef>
              <c:f>'Usługi i przemysł'!$A$4:$A$5</c:f>
              <c:numCache>
                <c:formatCode>General</c:formatCode>
                <c:ptCount val="2"/>
                <c:pt idx="0">
                  <c:v>2010</c:v>
                </c:pt>
                <c:pt idx="1">
                  <c:v>2014</c:v>
                </c:pt>
              </c:numCache>
            </c:numRef>
          </c:cat>
          <c:val>
            <c:numRef>
              <c:f>('Usługi i przemysł'!$B$18,'Usługi i przemysł'!$D$18)</c:f>
              <c:numCache>
                <c:formatCode>#,##0.00</c:formatCode>
                <c:ptCount val="2"/>
                <c:pt idx="0">
                  <c:v>2917.4581799999996</c:v>
                </c:pt>
                <c:pt idx="1">
                  <c:v>2107.3052000000002</c:v>
                </c:pt>
              </c:numCache>
            </c:numRef>
          </c:val>
        </c:ser>
        <c:ser>
          <c:idx val="1"/>
          <c:order val="2"/>
          <c:tx>
            <c:strRef>
              <c:f>'Usługi i przemysł'!$A$22</c:f>
              <c:strCache>
                <c:ptCount val="1"/>
                <c:pt idx="0">
                  <c:v>Energia elektryczna</c:v>
                </c:pt>
              </c:strCache>
            </c:strRef>
          </c:tx>
          <c:spPr>
            <a:solidFill>
              <a:srgbClr val="00B0F0"/>
            </a:solidFill>
          </c:spPr>
          <c:cat>
            <c:numRef>
              <c:f>'Usługi i przemysł'!$A$4:$A$5</c:f>
              <c:numCache>
                <c:formatCode>General</c:formatCode>
                <c:ptCount val="2"/>
                <c:pt idx="0">
                  <c:v>2010</c:v>
                </c:pt>
                <c:pt idx="1">
                  <c:v>2014</c:v>
                </c:pt>
              </c:numCache>
            </c:numRef>
          </c:cat>
          <c:val>
            <c:numRef>
              <c:f>('Usługi i przemysł'!$B$22,'Usługi i przemysł'!$D$22)</c:f>
              <c:numCache>
                <c:formatCode>#,##0.00</c:formatCode>
                <c:ptCount val="2"/>
                <c:pt idx="0">
                  <c:v>7625.09</c:v>
                </c:pt>
                <c:pt idx="1">
                  <c:v>8187.79</c:v>
                </c:pt>
              </c:numCache>
            </c:numRef>
          </c:val>
        </c:ser>
        <c:ser>
          <c:idx val="2"/>
          <c:order val="3"/>
          <c:tx>
            <c:strRef>
              <c:f>'Usługi i przemysł'!$A$20</c:f>
              <c:strCache>
                <c:ptCount val="1"/>
                <c:pt idx="0">
                  <c:v>Gaz ciekły</c:v>
                </c:pt>
              </c:strCache>
            </c:strRef>
          </c:tx>
          <c:spPr>
            <a:solidFill>
              <a:srgbClr val="FFC000"/>
            </a:solidFill>
          </c:spPr>
          <c:cat>
            <c:numRef>
              <c:f>'Usługi i przemysł'!$A$4:$A$5</c:f>
              <c:numCache>
                <c:formatCode>General</c:formatCode>
                <c:ptCount val="2"/>
                <c:pt idx="0">
                  <c:v>2010</c:v>
                </c:pt>
                <c:pt idx="1">
                  <c:v>2014</c:v>
                </c:pt>
              </c:numCache>
            </c:numRef>
          </c:cat>
          <c:val>
            <c:numRef>
              <c:f>('Usługi i przemysł'!$B$20,'Usługi i przemysł'!$D$20)</c:f>
              <c:numCache>
                <c:formatCode>#,##0.00</c:formatCode>
                <c:ptCount val="2"/>
                <c:pt idx="0">
                  <c:v>4649.9352899999994</c:v>
                </c:pt>
                <c:pt idx="1">
                  <c:v>6846.8844995833342</c:v>
                </c:pt>
              </c:numCache>
            </c:numRef>
          </c:val>
        </c:ser>
        <c:ser>
          <c:idx val="4"/>
          <c:order val="4"/>
          <c:tx>
            <c:strRef>
              <c:f>'Usługi i przemysł'!$A$19</c:f>
              <c:strCache>
                <c:ptCount val="1"/>
                <c:pt idx="0">
                  <c:v>Olej opałowy</c:v>
                </c:pt>
              </c:strCache>
            </c:strRef>
          </c:tx>
          <c:spPr>
            <a:solidFill>
              <a:srgbClr val="7030A0"/>
            </a:solidFill>
          </c:spPr>
          <c:cat>
            <c:numRef>
              <c:f>'Usługi i przemysł'!$A$4:$A$5</c:f>
              <c:numCache>
                <c:formatCode>General</c:formatCode>
                <c:ptCount val="2"/>
                <c:pt idx="0">
                  <c:v>2010</c:v>
                </c:pt>
                <c:pt idx="1">
                  <c:v>2014</c:v>
                </c:pt>
              </c:numCache>
            </c:numRef>
          </c:cat>
          <c:val>
            <c:numRef>
              <c:f>('Usługi i przemysł'!$B$19,'Usługi i przemysł'!$D$19)</c:f>
              <c:numCache>
                <c:formatCode>#,##0.00</c:formatCode>
                <c:ptCount val="2"/>
                <c:pt idx="0">
                  <c:v>13534.981639199998</c:v>
                </c:pt>
                <c:pt idx="1">
                  <c:v>3616.7546520000005</c:v>
                </c:pt>
              </c:numCache>
            </c:numRef>
          </c:val>
        </c:ser>
        <c:ser>
          <c:idx val="5"/>
          <c:order val="5"/>
          <c:tx>
            <c:strRef>
              <c:f>'Usługi i przemysł'!$A$21</c:f>
              <c:strCache>
                <c:ptCount val="1"/>
                <c:pt idx="0">
                  <c:v>Węgiel brunatny</c:v>
                </c:pt>
              </c:strCache>
            </c:strRef>
          </c:tx>
          <c:spPr>
            <a:solidFill>
              <a:schemeClr val="accent6">
                <a:lumMod val="50000"/>
              </a:schemeClr>
            </a:solidFill>
          </c:spPr>
          <c:cat>
            <c:numRef>
              <c:f>'Usługi i przemysł'!$A$4:$A$5</c:f>
              <c:numCache>
                <c:formatCode>General</c:formatCode>
                <c:ptCount val="2"/>
                <c:pt idx="0">
                  <c:v>2010</c:v>
                </c:pt>
                <c:pt idx="1">
                  <c:v>2014</c:v>
                </c:pt>
              </c:numCache>
            </c:numRef>
          </c:cat>
          <c:val>
            <c:numRef>
              <c:f>('Usługi i przemysł'!$B$21,'Usługi i przemysł'!$D$21)</c:f>
              <c:numCache>
                <c:formatCode>#,##0.00</c:formatCode>
                <c:ptCount val="2"/>
                <c:pt idx="0">
                  <c:v>0</c:v>
                </c:pt>
                <c:pt idx="1">
                  <c:v>3056.9384999999993</c:v>
                </c:pt>
              </c:numCache>
            </c:numRef>
          </c:val>
        </c:ser>
        <c:gapWidth val="55"/>
        <c:overlap val="100"/>
        <c:axId val="303409792"/>
        <c:axId val="303432064"/>
      </c:barChart>
      <c:catAx>
        <c:axId val="303409792"/>
        <c:scaling>
          <c:orientation val="minMax"/>
        </c:scaling>
        <c:axPos val="b"/>
        <c:numFmt formatCode="General" sourceLinked="1"/>
        <c:majorTickMark val="none"/>
        <c:tickLblPos val="nextTo"/>
        <c:crossAx val="303432064"/>
        <c:crosses val="autoZero"/>
        <c:auto val="1"/>
        <c:lblAlgn val="ctr"/>
        <c:lblOffset val="100"/>
      </c:catAx>
      <c:valAx>
        <c:axId val="303432064"/>
        <c:scaling>
          <c:orientation val="minMax"/>
        </c:scaling>
        <c:axPos val="l"/>
        <c:majorGridlines/>
        <c:numFmt formatCode="#,##0.00" sourceLinked="1"/>
        <c:majorTickMark val="none"/>
        <c:tickLblPos val="nextTo"/>
        <c:crossAx val="303409792"/>
        <c:crosses val="autoZero"/>
        <c:crossBetween val="between"/>
      </c:valAx>
    </c:plotArea>
    <c:legend>
      <c:legendPos val="r"/>
      <c:layout>
        <c:manualLayout>
          <c:xMode val="edge"/>
          <c:yMode val="edge"/>
          <c:x val="0.80223357496979542"/>
          <c:y val="0.13805434784511975"/>
          <c:w val="0.18582329986529475"/>
          <c:h val="0.69724954192046751"/>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4.7944782118276991E-3"/>
          <c:y val="0.17891473000380992"/>
          <c:w val="0.83963270246449906"/>
          <c:h val="0.81241924349165351"/>
        </c:manualLayout>
      </c:layout>
      <c:pie3DChart>
        <c:ser>
          <c:idx val="0"/>
          <c:order val="0"/>
          <c:tx>
            <c:strRef>
              <c:f>'Usługi i przemysł'!$C$15</c:f>
              <c:strCache>
                <c:ptCount val="1"/>
                <c:pt idx="0">
                  <c:v> Emisa CO2</c:v>
                </c:pt>
              </c:strCache>
            </c:strRef>
          </c:tx>
          <c:spPr>
            <a:solidFill>
              <a:srgbClr val="FFC000"/>
            </a:solidFill>
          </c:spPr>
          <c:explosion val="25"/>
          <c:dPt>
            <c:idx val="0"/>
            <c:explosion val="24"/>
            <c:spPr>
              <a:solidFill>
                <a:schemeClr val="bg1">
                  <a:lumMod val="50000"/>
                </a:schemeClr>
              </a:solidFill>
            </c:spPr>
          </c:dPt>
          <c:dPt>
            <c:idx val="1"/>
            <c:spPr>
              <a:solidFill>
                <a:srgbClr val="92D050"/>
              </a:solidFill>
            </c:spPr>
          </c:dPt>
          <c:dPt>
            <c:idx val="2"/>
            <c:spPr>
              <a:solidFill>
                <a:srgbClr val="7030A0"/>
              </a:solidFill>
            </c:spPr>
          </c:dPt>
          <c:dPt>
            <c:idx val="4"/>
            <c:spPr>
              <a:solidFill>
                <a:srgbClr val="00B0F0"/>
              </a:solidFill>
            </c:spPr>
          </c:dPt>
          <c:dLbls>
            <c:spPr>
              <a:noFill/>
              <a:ln>
                <a:noFill/>
              </a:ln>
              <a:effectLst/>
            </c:spPr>
            <c:showPercent val="1"/>
            <c:showLeaderLines val="1"/>
            <c:extLst>
              <c:ext xmlns:c15="http://schemas.microsoft.com/office/drawing/2012/chart" uri="{CE6537A1-D6FC-4f65-9D91-7224C49458BB}"/>
            </c:extLst>
          </c:dLbls>
          <c:cat>
            <c:strRef>
              <c:f>('Usługi i przemysł'!$A$17,'Usługi i przemysł'!$A$18,'Usługi i przemysł'!$A$19,'Usługi i przemysł'!$A$20,'Usługi i przemysł'!$A$22)</c:f>
              <c:strCache>
                <c:ptCount val="5"/>
                <c:pt idx="0">
                  <c:v>Węgiel kamienny</c:v>
                </c:pt>
                <c:pt idx="1">
                  <c:v>Biomasa</c:v>
                </c:pt>
                <c:pt idx="2">
                  <c:v>Olej opałowy</c:v>
                </c:pt>
                <c:pt idx="3">
                  <c:v>Gaz ciekły</c:v>
                </c:pt>
                <c:pt idx="4">
                  <c:v>Energia elektryczna</c:v>
                </c:pt>
              </c:strCache>
            </c:strRef>
          </c:cat>
          <c:val>
            <c:numRef>
              <c:f>('Usługi i przemysł'!$C$17,'Usługi i przemysł'!$C$18,'Usługi i przemysł'!$C$19,'Usługi i przemysł'!$C$20,'Usługi i przemysł'!$C$22)</c:f>
              <c:numCache>
                <c:formatCode>#,##0.00</c:formatCode>
                <c:ptCount val="5"/>
                <c:pt idx="0">
                  <c:v>6581.6361862650028</c:v>
                </c:pt>
                <c:pt idx="1">
                  <c:v>1152.3959811000004</c:v>
                </c:pt>
                <c:pt idx="2">
                  <c:v>3776.2598773368009</c:v>
                </c:pt>
                <c:pt idx="3">
                  <c:v>939.28692858000011</c:v>
                </c:pt>
                <c:pt idx="4">
                  <c:v>9081.4821899999952</c:v>
                </c:pt>
              </c:numCache>
            </c:numRef>
          </c:val>
        </c:ser>
        <c:dLbls>
          <c:showPercent val="1"/>
        </c:dLbls>
      </c:pie3DChart>
    </c:plotArea>
    <c:legend>
      <c:legendPos val="r"/>
      <c:layout>
        <c:manualLayout>
          <c:xMode val="edge"/>
          <c:yMode val="edge"/>
          <c:x val="0.77511022927689621"/>
          <c:y val="6.3809181304260052E-3"/>
          <c:w val="0.21166225749559092"/>
          <c:h val="0.36223784827377337"/>
        </c:manualLayout>
      </c:layout>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pie3DChart>
        <c:varyColors val="1"/>
        <c:ser>
          <c:idx val="0"/>
          <c:order val="0"/>
          <c:tx>
            <c:strRef>
              <c:f>Podsumowanie!$B$2</c:f>
              <c:strCache>
                <c:ptCount val="1"/>
                <c:pt idx="0">
                  <c:v>Zużycie energii</c:v>
                </c:pt>
              </c:strCache>
            </c:strRef>
          </c:tx>
          <c:explosion val="25"/>
          <c:dPt>
            <c:idx val="0"/>
            <c:spPr>
              <a:solidFill>
                <a:srgbClr val="FFC000"/>
              </a:solidFill>
            </c:spPr>
          </c:dPt>
          <c:dLbls>
            <c:dLbl>
              <c:idx val="3"/>
              <c:numFmt formatCode="0.0%" sourceLinked="0"/>
              <c:spPr/>
              <c:txPr>
                <a:bodyPr/>
                <a:lstStyle/>
                <a:p>
                  <a:pPr>
                    <a:defRPr/>
                  </a:pPr>
                  <a:endParaRPr lang="pl-PL"/>
                </a:p>
              </c:txPr>
            </c:dLbl>
            <c:spPr>
              <a:noFill/>
              <a:ln>
                <a:noFill/>
              </a:ln>
              <a:effectLst/>
            </c:spPr>
            <c:showPercent val="1"/>
            <c:showLeaderLines val="1"/>
            <c:extLst>
              <c:ext xmlns:c15="http://schemas.microsoft.com/office/drawing/2012/chart" uri="{CE6537A1-D6FC-4f65-9D91-7224C49458BB}"/>
            </c:extLst>
          </c:dLbls>
          <c:cat>
            <c:strRef>
              <c:f>Podsumowanie!$A$4:$A$8</c:f>
              <c:strCache>
                <c:ptCount val="5"/>
                <c:pt idx="0">
                  <c:v>Obiekty publiczne</c:v>
                </c:pt>
                <c:pt idx="1">
                  <c:v>Obiekty mieszkalne</c:v>
                </c:pt>
                <c:pt idx="2">
                  <c:v>Transport</c:v>
                </c:pt>
                <c:pt idx="3">
                  <c:v>Oświetlenie</c:v>
                </c:pt>
                <c:pt idx="4">
                  <c:v>Usługi, handel, przemysł</c:v>
                </c:pt>
              </c:strCache>
            </c:strRef>
          </c:cat>
          <c:val>
            <c:numRef>
              <c:f>Podsumowanie!$B$4:$B$8</c:f>
              <c:numCache>
                <c:formatCode>#,##0.00</c:formatCode>
                <c:ptCount val="5"/>
                <c:pt idx="0">
                  <c:v>940.53353900000002</c:v>
                </c:pt>
                <c:pt idx="1">
                  <c:v>97222.538783004391</c:v>
                </c:pt>
                <c:pt idx="2">
                  <c:v>8703.7523550821606</c:v>
                </c:pt>
                <c:pt idx="3">
                  <c:v>175.42628000000005</c:v>
                </c:pt>
                <c:pt idx="4">
                  <c:v>47749.535011700005</c:v>
                </c:pt>
              </c:numCache>
            </c:numRef>
          </c:val>
        </c:ser>
        <c:dLbls>
          <c:showPercent val="1"/>
        </c:dLbls>
      </c:pie3D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bar"/>
        <c:grouping val="clustered"/>
        <c:ser>
          <c:idx val="1"/>
          <c:order val="0"/>
          <c:tx>
            <c:strRef>
              <c:f>Podsumowanie!$A$5</c:f>
              <c:strCache>
                <c:ptCount val="1"/>
                <c:pt idx="0">
                  <c:v>Obiekty mieszkalne</c:v>
                </c:pt>
              </c:strCache>
            </c:strRef>
          </c:tx>
          <c:spPr>
            <a:solidFill>
              <a:schemeClr val="accent2"/>
            </a:solidFill>
          </c:spPr>
          <c:cat>
            <c:numRef>
              <c:f>Podsumowanie!$G$2:$G$3</c:f>
              <c:numCache>
                <c:formatCode>General</c:formatCode>
                <c:ptCount val="2"/>
                <c:pt idx="0">
                  <c:v>2010</c:v>
                </c:pt>
                <c:pt idx="1">
                  <c:v>2014</c:v>
                </c:pt>
              </c:numCache>
            </c:numRef>
          </c:cat>
          <c:val>
            <c:numRef>
              <c:f>(Podsumowanie!$B$5,Podsumowanie!$D$5)</c:f>
              <c:numCache>
                <c:formatCode>#,##0.00</c:formatCode>
                <c:ptCount val="2"/>
                <c:pt idx="0">
                  <c:v>97222.538783004391</c:v>
                </c:pt>
                <c:pt idx="1">
                  <c:v>99357.81522403445</c:v>
                </c:pt>
              </c:numCache>
            </c:numRef>
          </c:val>
        </c:ser>
        <c:ser>
          <c:idx val="3"/>
          <c:order val="1"/>
          <c:tx>
            <c:strRef>
              <c:f>Podsumowanie!$A$8</c:f>
              <c:strCache>
                <c:ptCount val="1"/>
                <c:pt idx="0">
                  <c:v>Usługi, handel, przemysł</c:v>
                </c:pt>
              </c:strCache>
            </c:strRef>
          </c:tx>
          <c:spPr>
            <a:solidFill>
              <a:srgbClr val="00B0F0"/>
            </a:solidFill>
          </c:spPr>
          <c:cat>
            <c:numRef>
              <c:f>Podsumowanie!$G$2:$G$3</c:f>
              <c:numCache>
                <c:formatCode>General</c:formatCode>
                <c:ptCount val="2"/>
                <c:pt idx="0">
                  <c:v>2010</c:v>
                </c:pt>
                <c:pt idx="1">
                  <c:v>2014</c:v>
                </c:pt>
              </c:numCache>
            </c:numRef>
          </c:cat>
          <c:val>
            <c:numRef>
              <c:f>(Podsumowanie!$B$8,Podsumowanie!$D$8)</c:f>
              <c:numCache>
                <c:formatCode>#,##0.00</c:formatCode>
                <c:ptCount val="2"/>
                <c:pt idx="0">
                  <c:v>47749.535011700005</c:v>
                </c:pt>
                <c:pt idx="1">
                  <c:v>47434.123882058324</c:v>
                </c:pt>
              </c:numCache>
            </c:numRef>
          </c:val>
        </c:ser>
        <c:ser>
          <c:idx val="2"/>
          <c:order val="2"/>
          <c:tx>
            <c:strRef>
              <c:f>Podsumowanie!$A$6</c:f>
              <c:strCache>
                <c:ptCount val="1"/>
                <c:pt idx="0">
                  <c:v>Transport</c:v>
                </c:pt>
              </c:strCache>
            </c:strRef>
          </c:tx>
          <c:cat>
            <c:numRef>
              <c:f>Podsumowanie!$G$2:$G$3</c:f>
              <c:numCache>
                <c:formatCode>General</c:formatCode>
                <c:ptCount val="2"/>
                <c:pt idx="0">
                  <c:v>2010</c:v>
                </c:pt>
                <c:pt idx="1">
                  <c:v>2014</c:v>
                </c:pt>
              </c:numCache>
            </c:numRef>
          </c:cat>
          <c:val>
            <c:numRef>
              <c:f>(Podsumowanie!$B$6,Podsumowanie!$D$6)</c:f>
              <c:numCache>
                <c:formatCode>#,##0.00</c:formatCode>
                <c:ptCount val="2"/>
                <c:pt idx="0">
                  <c:v>8703.7523550821606</c:v>
                </c:pt>
                <c:pt idx="1">
                  <c:v>9920.7848314111288</c:v>
                </c:pt>
              </c:numCache>
            </c:numRef>
          </c:val>
        </c:ser>
        <c:ser>
          <c:idx val="0"/>
          <c:order val="3"/>
          <c:tx>
            <c:strRef>
              <c:f>Podsumowanie!$A$4</c:f>
              <c:strCache>
                <c:ptCount val="1"/>
                <c:pt idx="0">
                  <c:v>Obiekty publiczne</c:v>
                </c:pt>
              </c:strCache>
            </c:strRef>
          </c:tx>
          <c:spPr>
            <a:solidFill>
              <a:srgbClr val="FFC000"/>
            </a:solidFill>
          </c:spPr>
          <c:cat>
            <c:numRef>
              <c:f>Podsumowanie!$G$2:$G$3</c:f>
              <c:numCache>
                <c:formatCode>General</c:formatCode>
                <c:ptCount val="2"/>
                <c:pt idx="0">
                  <c:v>2010</c:v>
                </c:pt>
                <c:pt idx="1">
                  <c:v>2014</c:v>
                </c:pt>
              </c:numCache>
            </c:numRef>
          </c:cat>
          <c:val>
            <c:numRef>
              <c:f>(Podsumowanie!$B$4,Podsumowanie!$D$4)</c:f>
              <c:numCache>
                <c:formatCode>#,##0.00</c:formatCode>
                <c:ptCount val="2"/>
                <c:pt idx="0">
                  <c:v>940.53353900000002</c:v>
                </c:pt>
                <c:pt idx="1">
                  <c:v>1065.3937749999998</c:v>
                </c:pt>
              </c:numCache>
            </c:numRef>
          </c:val>
        </c:ser>
        <c:ser>
          <c:idx val="4"/>
          <c:order val="4"/>
          <c:tx>
            <c:strRef>
              <c:f>Podsumowanie!$A$7</c:f>
              <c:strCache>
                <c:ptCount val="1"/>
                <c:pt idx="0">
                  <c:v>Oświetlenie</c:v>
                </c:pt>
              </c:strCache>
            </c:strRef>
          </c:tx>
          <c:spPr>
            <a:solidFill>
              <a:srgbClr val="7030A0"/>
            </a:solidFill>
          </c:spPr>
          <c:cat>
            <c:numRef>
              <c:f>Podsumowanie!$G$2:$G$3</c:f>
              <c:numCache>
                <c:formatCode>General</c:formatCode>
                <c:ptCount val="2"/>
                <c:pt idx="0">
                  <c:v>2010</c:v>
                </c:pt>
                <c:pt idx="1">
                  <c:v>2014</c:v>
                </c:pt>
              </c:numCache>
            </c:numRef>
          </c:cat>
          <c:val>
            <c:numRef>
              <c:f>(Podsumowanie!$B$7,Podsumowanie!$D$7)</c:f>
              <c:numCache>
                <c:formatCode>#,##0.00</c:formatCode>
                <c:ptCount val="2"/>
                <c:pt idx="0">
                  <c:v>175.42628000000005</c:v>
                </c:pt>
                <c:pt idx="1">
                  <c:v>175.42628000000005</c:v>
                </c:pt>
              </c:numCache>
            </c:numRef>
          </c:val>
        </c:ser>
        <c:axId val="303504384"/>
        <c:axId val="303522560"/>
      </c:barChart>
      <c:catAx>
        <c:axId val="303504384"/>
        <c:scaling>
          <c:orientation val="minMax"/>
        </c:scaling>
        <c:axPos val="l"/>
        <c:numFmt formatCode="General" sourceLinked="1"/>
        <c:tickLblPos val="nextTo"/>
        <c:crossAx val="303522560"/>
        <c:crosses val="autoZero"/>
        <c:auto val="1"/>
        <c:lblAlgn val="ctr"/>
        <c:lblOffset val="100"/>
      </c:catAx>
      <c:valAx>
        <c:axId val="303522560"/>
        <c:scaling>
          <c:orientation val="minMax"/>
        </c:scaling>
        <c:axPos val="b"/>
        <c:majorGridlines/>
        <c:numFmt formatCode="#,##0" sourceLinked="0"/>
        <c:tickLblPos val="nextTo"/>
        <c:crossAx val="303504384"/>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pl-PL"/>
  <c:style val="34"/>
  <c:chart>
    <c:autoTitleDeleted val="1"/>
    <c:view3D>
      <c:rotX val="30"/>
      <c:perspective val="30"/>
    </c:view3D>
    <c:plotArea>
      <c:layout/>
      <c:pie3DChart>
        <c:varyColors val="1"/>
        <c:ser>
          <c:idx val="0"/>
          <c:order val="0"/>
          <c:tx>
            <c:strRef>
              <c:f>Podsumowanie!$C$2</c:f>
              <c:strCache>
                <c:ptCount val="1"/>
                <c:pt idx="0">
                  <c:v> Emisja CO2</c:v>
                </c:pt>
              </c:strCache>
            </c:strRef>
          </c:tx>
          <c:spPr>
            <a:ln>
              <a:noFill/>
            </a:ln>
          </c:spPr>
          <c:explosion val="25"/>
          <c:dPt>
            <c:idx val="0"/>
            <c:spPr>
              <a:solidFill>
                <a:srgbClr val="FFC000"/>
              </a:solidFill>
              <a:ln>
                <a:noFill/>
              </a:ln>
            </c:spPr>
          </c:dPt>
          <c:dLbls>
            <c:numFmt formatCode="0.0%" sourceLinked="0"/>
            <c:spPr>
              <a:noFill/>
              <a:ln>
                <a:noFill/>
              </a:ln>
              <a:effectLst/>
            </c:spPr>
            <c:showPercent val="1"/>
            <c:showLeaderLines val="1"/>
            <c:extLst>
              <c:ext xmlns:c15="http://schemas.microsoft.com/office/drawing/2012/chart" uri="{CE6537A1-D6FC-4f65-9D91-7224C49458BB}"/>
            </c:extLst>
          </c:dLbls>
          <c:cat>
            <c:strRef>
              <c:f>Podsumowanie!$A$4:$A$8</c:f>
              <c:strCache>
                <c:ptCount val="5"/>
                <c:pt idx="0">
                  <c:v>Obiekty publiczne</c:v>
                </c:pt>
                <c:pt idx="1">
                  <c:v>Obiekty mieszkalne</c:v>
                </c:pt>
                <c:pt idx="2">
                  <c:v>Transport</c:v>
                </c:pt>
                <c:pt idx="3">
                  <c:v>Oświetlenie</c:v>
                </c:pt>
                <c:pt idx="4">
                  <c:v>Usługi, handel, przemysł</c:v>
                </c:pt>
              </c:strCache>
            </c:strRef>
          </c:cat>
          <c:val>
            <c:numRef>
              <c:f>Podsumowanie!$C$4:$C$8</c:f>
              <c:numCache>
                <c:formatCode>#,##0.00</c:formatCode>
                <c:ptCount val="5"/>
                <c:pt idx="0">
                  <c:v>377.60164665399998</c:v>
                </c:pt>
                <c:pt idx="1">
                  <c:v>37140.903190975776</c:v>
                </c:pt>
                <c:pt idx="2">
                  <c:v>2228.3938467237213</c:v>
                </c:pt>
                <c:pt idx="3">
                  <c:v>208.93269948000011</c:v>
                </c:pt>
                <c:pt idx="4">
                  <c:v>21531.061163281811</c:v>
                </c:pt>
              </c:numCache>
            </c:numRef>
          </c:val>
        </c:ser>
        <c:dLbls>
          <c:showPercent val="1"/>
        </c:dLbls>
      </c:pie3D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1.4309381346736797E-2"/>
          <c:y val="0.11746335675174874"/>
          <c:w val="0.836513806576759"/>
          <c:h val="0.83438876208389257"/>
        </c:manualLayout>
      </c:layout>
      <c:pie3DChart>
        <c:varyColors val="1"/>
        <c:ser>
          <c:idx val="0"/>
          <c:order val="0"/>
          <c:tx>
            <c:strRef>
              <c:f>Podsumowanie!$B$104</c:f>
              <c:strCache>
                <c:ptCount val="1"/>
                <c:pt idx="0">
                  <c:v>Zużycie energii</c:v>
                </c:pt>
              </c:strCache>
            </c:strRef>
          </c:tx>
          <c:explosion val="25"/>
          <c:dPt>
            <c:idx val="0"/>
            <c:spPr>
              <a:solidFill>
                <a:schemeClr val="tx1">
                  <a:lumMod val="50000"/>
                  <a:lumOff val="50000"/>
                </a:schemeClr>
              </a:solidFill>
            </c:spPr>
          </c:dPt>
          <c:dPt>
            <c:idx val="1"/>
            <c:spPr>
              <a:solidFill>
                <a:srgbClr val="92D050"/>
              </a:solidFill>
            </c:spPr>
          </c:dPt>
          <c:dPt>
            <c:idx val="2"/>
            <c:spPr>
              <a:solidFill>
                <a:srgbClr val="7030A0"/>
              </a:solidFill>
            </c:spPr>
          </c:dPt>
          <c:dPt>
            <c:idx val="3"/>
            <c:spPr>
              <a:solidFill>
                <a:srgbClr val="00B0F0"/>
              </a:solidFill>
            </c:spPr>
          </c:dPt>
          <c:dPt>
            <c:idx val="4"/>
            <c:spPr>
              <a:solidFill>
                <a:schemeClr val="accent2">
                  <a:lumMod val="60000"/>
                  <a:lumOff val="40000"/>
                </a:schemeClr>
              </a:solidFill>
            </c:spPr>
          </c:dPt>
          <c:dPt>
            <c:idx val="5"/>
            <c:spPr>
              <a:solidFill>
                <a:schemeClr val="accent3">
                  <a:lumMod val="75000"/>
                </a:schemeClr>
              </a:solidFill>
            </c:spPr>
          </c:dPt>
          <c:dPt>
            <c:idx val="6"/>
            <c:spPr>
              <a:solidFill>
                <a:srgbClr val="FFC000"/>
              </a:solidFill>
            </c:spPr>
          </c:dPt>
          <c:dLbls>
            <c:spPr>
              <a:noFill/>
              <a:ln>
                <a:noFill/>
              </a:ln>
              <a:effectLst/>
            </c:spPr>
            <c:showPercent val="1"/>
            <c:showLeaderLines val="1"/>
            <c:extLst>
              <c:ext xmlns:c15="http://schemas.microsoft.com/office/drawing/2012/chart" uri="{CE6537A1-D6FC-4f65-9D91-7224C49458BB}"/>
            </c:extLst>
          </c:dLbls>
          <c:cat>
            <c:strRef>
              <c:f>(Podsumowanie!$A$106,Podsumowanie!$A$107,Podsumowanie!$A$108,Podsumowanie!$A$110,Podsumowanie!$A$111,Podsumowanie!$A$112,Podsumowanie!$A$113)</c:f>
              <c:strCache>
                <c:ptCount val="7"/>
                <c:pt idx="0">
                  <c:v>Węgiel kamienny</c:v>
                </c:pt>
                <c:pt idx="1">
                  <c:v>Biomasa</c:v>
                </c:pt>
                <c:pt idx="2">
                  <c:v>Olej opałowy</c:v>
                </c:pt>
                <c:pt idx="3">
                  <c:v>Energia elektryczna</c:v>
                </c:pt>
                <c:pt idx="4">
                  <c:v>Benzyna</c:v>
                </c:pt>
                <c:pt idx="5">
                  <c:v>Olej napędowy</c:v>
                </c:pt>
                <c:pt idx="6">
                  <c:v>LPG</c:v>
                </c:pt>
              </c:strCache>
            </c:strRef>
          </c:cat>
          <c:val>
            <c:numRef>
              <c:f>(Podsumowanie!$B$106,Podsumowanie!$B$107,Podsumowanie!$B$108,Podsumowanie!$B$110,Podsumowanie!$B$111,Podsumowanie!$B$112,Podsumowanie!$B$113)</c:f>
              <c:numCache>
                <c:formatCode>#,##0.00</c:formatCode>
                <c:ptCount val="7"/>
                <c:pt idx="0">
                  <c:v>108948.44439845291</c:v>
                </c:pt>
                <c:pt idx="1">
                  <c:v>6693.7989065665233</c:v>
                </c:pt>
                <c:pt idx="2">
                  <c:v>13971.928738684976</c:v>
                </c:pt>
                <c:pt idx="3">
                  <c:v>11823.92628</c:v>
                </c:pt>
                <c:pt idx="4">
                  <c:v>2311.2240740784996</c:v>
                </c:pt>
                <c:pt idx="5">
                  <c:v>5044.8783122585801</c:v>
                </c:pt>
                <c:pt idx="6">
                  <c:v>5997.585258745079</c:v>
                </c:pt>
              </c:numCache>
            </c:numRef>
          </c:val>
        </c:ser>
        <c:dLbls>
          <c:showPercent val="1"/>
        </c:dLbls>
      </c:pie3DChart>
    </c:plotArea>
    <c:legend>
      <c:legendPos val="r"/>
      <c:layout>
        <c:manualLayout>
          <c:xMode val="edge"/>
          <c:yMode val="edge"/>
          <c:x val="0.83816225610229877"/>
          <c:y val="2.9396649978457375E-2"/>
          <c:w val="0.15231880983843052"/>
          <c:h val="0.91153964593003556"/>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Seria 1</c:v>
                </c:pt>
              </c:strCache>
            </c:strRef>
          </c:tx>
          <c:cat>
            <c:numRef>
              <c:f>Arkusz1!$A$2:$A$6</c:f>
              <c:numCache>
                <c:formatCode>General</c:formatCode>
                <c:ptCount val="5"/>
                <c:pt idx="0">
                  <c:v>2010</c:v>
                </c:pt>
                <c:pt idx="1">
                  <c:v>2011</c:v>
                </c:pt>
                <c:pt idx="2">
                  <c:v>2012</c:v>
                </c:pt>
                <c:pt idx="3">
                  <c:v>2013</c:v>
                </c:pt>
                <c:pt idx="4">
                  <c:v>2014</c:v>
                </c:pt>
              </c:numCache>
            </c:numRef>
          </c:cat>
          <c:val>
            <c:numRef>
              <c:f>Arkusz1!$B$2:$B$6</c:f>
              <c:numCache>
                <c:formatCode>0</c:formatCode>
                <c:ptCount val="5"/>
                <c:pt idx="0">
                  <c:v>8293</c:v>
                </c:pt>
                <c:pt idx="1">
                  <c:v>8298</c:v>
                </c:pt>
                <c:pt idx="2">
                  <c:v>8305</c:v>
                </c:pt>
                <c:pt idx="3">
                  <c:v>8377</c:v>
                </c:pt>
                <c:pt idx="4">
                  <c:v>8406</c:v>
                </c:pt>
              </c:numCache>
            </c:numRef>
          </c:val>
        </c:ser>
        <c:axId val="301795584"/>
        <c:axId val="301809664"/>
      </c:barChart>
      <c:catAx>
        <c:axId val="301795584"/>
        <c:scaling>
          <c:orientation val="minMax"/>
        </c:scaling>
        <c:axPos val="b"/>
        <c:numFmt formatCode="General" sourceLinked="1"/>
        <c:tickLblPos val="nextTo"/>
        <c:crossAx val="301809664"/>
        <c:crosses val="autoZero"/>
        <c:auto val="1"/>
        <c:lblAlgn val="ctr"/>
        <c:lblOffset val="100"/>
      </c:catAx>
      <c:valAx>
        <c:axId val="301809664"/>
        <c:scaling>
          <c:orientation val="minMax"/>
        </c:scaling>
        <c:axPos val="l"/>
        <c:majorGridlines/>
        <c:numFmt formatCode="0" sourceLinked="1"/>
        <c:tickLblPos val="nextTo"/>
        <c:crossAx val="301795584"/>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4.9878685489422279E-2"/>
          <c:y val="4.1857074948502639E-2"/>
          <c:w val="0.78320730590968313"/>
          <c:h val="0.88392178735541138"/>
        </c:manualLayout>
      </c:layout>
      <c:barChart>
        <c:barDir val="bar"/>
        <c:grouping val="clustered"/>
        <c:ser>
          <c:idx val="1"/>
          <c:order val="0"/>
          <c:tx>
            <c:strRef>
              <c:f>Podsumowanie!$A$106</c:f>
              <c:strCache>
                <c:ptCount val="1"/>
                <c:pt idx="0">
                  <c:v>Węgiel kamienny</c:v>
                </c:pt>
              </c:strCache>
            </c:strRef>
          </c:tx>
          <c:spPr>
            <a:solidFill>
              <a:schemeClr val="bg1">
                <a:lumMod val="50000"/>
              </a:schemeClr>
            </a:solidFill>
          </c:spPr>
          <c:cat>
            <c:numRef>
              <c:f>Podsumowanie!$F$103:$F$104</c:f>
              <c:numCache>
                <c:formatCode>General</c:formatCode>
                <c:ptCount val="2"/>
                <c:pt idx="0">
                  <c:v>2010</c:v>
                </c:pt>
                <c:pt idx="1">
                  <c:v>2014</c:v>
                </c:pt>
              </c:numCache>
            </c:numRef>
          </c:cat>
          <c:val>
            <c:numRef>
              <c:f>(Podsumowanie!$B$106,Podsumowanie!$D$106)</c:f>
              <c:numCache>
                <c:formatCode>#,##0.00</c:formatCode>
                <c:ptCount val="2"/>
                <c:pt idx="0">
                  <c:v>108948.44439845291</c:v>
                </c:pt>
                <c:pt idx="1">
                  <c:v>115719.34138109742</c:v>
                </c:pt>
              </c:numCache>
            </c:numRef>
          </c:val>
        </c:ser>
        <c:ser>
          <c:idx val="3"/>
          <c:order val="1"/>
          <c:tx>
            <c:strRef>
              <c:f>Podsumowanie!$A$108</c:f>
              <c:strCache>
                <c:ptCount val="1"/>
                <c:pt idx="0">
                  <c:v>Olej opałowy</c:v>
                </c:pt>
              </c:strCache>
            </c:strRef>
          </c:tx>
          <c:spPr>
            <a:solidFill>
              <a:srgbClr val="7030A0"/>
            </a:solidFill>
          </c:spPr>
          <c:cat>
            <c:numRef>
              <c:f>Podsumowanie!$F$103:$F$104</c:f>
              <c:numCache>
                <c:formatCode>General</c:formatCode>
                <c:ptCount val="2"/>
                <c:pt idx="0">
                  <c:v>2010</c:v>
                </c:pt>
                <c:pt idx="1">
                  <c:v>2014</c:v>
                </c:pt>
              </c:numCache>
            </c:numRef>
          </c:cat>
          <c:val>
            <c:numRef>
              <c:f>(Podsumowanie!$B$108,Podsumowanie!$D$108)</c:f>
              <c:numCache>
                <c:formatCode>#,##0.00</c:formatCode>
                <c:ptCount val="2"/>
                <c:pt idx="0">
                  <c:v>13971.928738684976</c:v>
                </c:pt>
                <c:pt idx="1">
                  <c:v>4063.3481278798299</c:v>
                </c:pt>
              </c:numCache>
            </c:numRef>
          </c:val>
        </c:ser>
        <c:ser>
          <c:idx val="0"/>
          <c:order val="2"/>
          <c:tx>
            <c:strRef>
              <c:f>Podsumowanie!$A$110</c:f>
              <c:strCache>
                <c:ptCount val="1"/>
                <c:pt idx="0">
                  <c:v>Energia elektryczna</c:v>
                </c:pt>
              </c:strCache>
            </c:strRef>
          </c:tx>
          <c:spPr>
            <a:solidFill>
              <a:srgbClr val="00B0F0"/>
            </a:solidFill>
          </c:spPr>
          <c:cat>
            <c:numRef>
              <c:f>Podsumowanie!$F$103:$F$104</c:f>
              <c:numCache>
                <c:formatCode>General</c:formatCode>
                <c:ptCount val="2"/>
                <c:pt idx="0">
                  <c:v>2010</c:v>
                </c:pt>
                <c:pt idx="1">
                  <c:v>2014</c:v>
                </c:pt>
              </c:numCache>
            </c:numRef>
          </c:cat>
          <c:val>
            <c:numRef>
              <c:f>(Podsumowanie!$B$110,Podsumowanie!$D$110)</c:f>
              <c:numCache>
                <c:formatCode>#,##0.00</c:formatCode>
                <c:ptCount val="2"/>
                <c:pt idx="0">
                  <c:v>11823.92628</c:v>
                </c:pt>
                <c:pt idx="1">
                  <c:v>12375.43628</c:v>
                </c:pt>
              </c:numCache>
            </c:numRef>
          </c:val>
        </c:ser>
        <c:ser>
          <c:idx val="2"/>
          <c:order val="3"/>
          <c:tx>
            <c:strRef>
              <c:f>Podsumowanie!$A$107</c:f>
              <c:strCache>
                <c:ptCount val="1"/>
                <c:pt idx="0">
                  <c:v>Biomasa</c:v>
                </c:pt>
              </c:strCache>
            </c:strRef>
          </c:tx>
          <c:spPr>
            <a:solidFill>
              <a:srgbClr val="92D050"/>
            </a:solidFill>
          </c:spPr>
          <c:cat>
            <c:numRef>
              <c:f>Podsumowanie!$F$103:$F$104</c:f>
              <c:numCache>
                <c:formatCode>General</c:formatCode>
                <c:ptCount val="2"/>
                <c:pt idx="0">
                  <c:v>2010</c:v>
                </c:pt>
                <c:pt idx="1">
                  <c:v>2014</c:v>
                </c:pt>
              </c:numCache>
            </c:numRef>
          </c:cat>
          <c:val>
            <c:numRef>
              <c:f>(Podsumowanie!$B$107,Podsumowanie!$D$107)</c:f>
              <c:numCache>
                <c:formatCode>#,##0.00</c:formatCode>
                <c:ptCount val="2"/>
                <c:pt idx="0">
                  <c:v>6693.7989065665233</c:v>
                </c:pt>
                <c:pt idx="1">
                  <c:v>5970.8103725321889</c:v>
                </c:pt>
              </c:numCache>
            </c:numRef>
          </c:val>
        </c:ser>
        <c:ser>
          <c:idx val="6"/>
          <c:order val="4"/>
          <c:tx>
            <c:strRef>
              <c:f>Podsumowanie!$A$113</c:f>
              <c:strCache>
                <c:ptCount val="1"/>
                <c:pt idx="0">
                  <c:v>LPG</c:v>
                </c:pt>
              </c:strCache>
            </c:strRef>
          </c:tx>
          <c:spPr>
            <a:solidFill>
              <a:srgbClr val="FFC000"/>
            </a:solidFill>
          </c:spPr>
          <c:cat>
            <c:numRef>
              <c:f>Podsumowanie!$F$103:$F$104</c:f>
              <c:numCache>
                <c:formatCode>General</c:formatCode>
                <c:ptCount val="2"/>
                <c:pt idx="0">
                  <c:v>2010</c:v>
                </c:pt>
                <c:pt idx="1">
                  <c:v>2014</c:v>
                </c:pt>
              </c:numCache>
            </c:numRef>
          </c:cat>
          <c:val>
            <c:numRef>
              <c:f>(Podsumowanie!$B$113,Podsumowanie!$D$113)</c:f>
              <c:numCache>
                <c:formatCode>#,##0.00</c:formatCode>
                <c:ptCount val="2"/>
                <c:pt idx="0">
                  <c:v>5997.585258745079</c:v>
                </c:pt>
                <c:pt idx="1">
                  <c:v>8378.3049186118315</c:v>
                </c:pt>
              </c:numCache>
            </c:numRef>
          </c:val>
        </c:ser>
        <c:ser>
          <c:idx val="5"/>
          <c:order val="5"/>
          <c:tx>
            <c:strRef>
              <c:f>Podsumowanie!$A$112</c:f>
              <c:strCache>
                <c:ptCount val="1"/>
                <c:pt idx="0">
                  <c:v>Olej napędowy</c:v>
                </c:pt>
              </c:strCache>
            </c:strRef>
          </c:tx>
          <c:spPr>
            <a:solidFill>
              <a:schemeClr val="accent3">
                <a:lumMod val="75000"/>
              </a:schemeClr>
            </a:solidFill>
          </c:spPr>
          <c:cat>
            <c:numRef>
              <c:f>Podsumowanie!$F$103:$F$104</c:f>
              <c:numCache>
                <c:formatCode>General</c:formatCode>
                <c:ptCount val="2"/>
                <c:pt idx="0">
                  <c:v>2010</c:v>
                </c:pt>
                <c:pt idx="1">
                  <c:v>2014</c:v>
                </c:pt>
              </c:numCache>
            </c:numRef>
          </c:cat>
          <c:val>
            <c:numRef>
              <c:f>(Podsumowanie!$B$112,Podsumowanie!$D$112)</c:f>
              <c:numCache>
                <c:formatCode>#,##0.00</c:formatCode>
                <c:ptCount val="2"/>
                <c:pt idx="0">
                  <c:v>5044.8783122585801</c:v>
                </c:pt>
                <c:pt idx="1">
                  <c:v>5714.0418919176282</c:v>
                </c:pt>
              </c:numCache>
            </c:numRef>
          </c:val>
        </c:ser>
        <c:ser>
          <c:idx val="4"/>
          <c:order val="6"/>
          <c:tx>
            <c:strRef>
              <c:f>Podsumowanie!$A$111</c:f>
              <c:strCache>
                <c:ptCount val="1"/>
                <c:pt idx="0">
                  <c:v>Benzyna</c:v>
                </c:pt>
              </c:strCache>
            </c:strRef>
          </c:tx>
          <c:spPr>
            <a:solidFill>
              <a:schemeClr val="accent2">
                <a:lumMod val="60000"/>
                <a:lumOff val="40000"/>
              </a:schemeClr>
            </a:solidFill>
          </c:spPr>
          <c:cat>
            <c:numRef>
              <c:f>Podsumowanie!$F$103:$F$104</c:f>
              <c:numCache>
                <c:formatCode>General</c:formatCode>
                <c:ptCount val="2"/>
                <c:pt idx="0">
                  <c:v>2010</c:v>
                </c:pt>
                <c:pt idx="1">
                  <c:v>2014</c:v>
                </c:pt>
              </c:numCache>
            </c:numRef>
          </c:cat>
          <c:val>
            <c:numRef>
              <c:f>(Podsumowanie!$B$111,Podsumowanie!$D$111)</c:f>
              <c:numCache>
                <c:formatCode>#,##0.00</c:formatCode>
                <c:ptCount val="2"/>
                <c:pt idx="0">
                  <c:v>2311.2240740784996</c:v>
                </c:pt>
                <c:pt idx="1">
                  <c:v>2675.3225204650003</c:v>
                </c:pt>
              </c:numCache>
            </c:numRef>
          </c:val>
        </c:ser>
        <c:ser>
          <c:idx val="7"/>
          <c:order val="7"/>
          <c:tx>
            <c:strRef>
              <c:f>Podsumowanie!$A$109</c:f>
              <c:strCache>
                <c:ptCount val="1"/>
                <c:pt idx="0">
                  <c:v>Węgiel brunatny</c:v>
                </c:pt>
              </c:strCache>
            </c:strRef>
          </c:tx>
          <c:spPr>
            <a:solidFill>
              <a:srgbClr val="FFC000"/>
            </a:solidFill>
          </c:spPr>
          <c:dPt>
            <c:idx val="1"/>
            <c:spPr>
              <a:solidFill>
                <a:srgbClr val="C00000"/>
              </a:solidFill>
            </c:spPr>
          </c:dPt>
          <c:cat>
            <c:numRef>
              <c:f>Podsumowanie!$F$103:$F$104</c:f>
              <c:numCache>
                <c:formatCode>General</c:formatCode>
                <c:ptCount val="2"/>
                <c:pt idx="0">
                  <c:v>2010</c:v>
                </c:pt>
                <c:pt idx="1">
                  <c:v>2014</c:v>
                </c:pt>
              </c:numCache>
            </c:numRef>
          </c:cat>
          <c:val>
            <c:numRef>
              <c:f>(Podsumowanie!$B$109,Podsumowanie!$D$109)</c:f>
              <c:numCache>
                <c:formatCode>#,##0.00</c:formatCode>
                <c:ptCount val="2"/>
                <c:pt idx="0">
                  <c:v>0</c:v>
                </c:pt>
                <c:pt idx="1">
                  <c:v>3056.9384999999993</c:v>
                </c:pt>
              </c:numCache>
            </c:numRef>
          </c:val>
        </c:ser>
        <c:axId val="308982144"/>
        <c:axId val="308983680"/>
      </c:barChart>
      <c:catAx>
        <c:axId val="308982144"/>
        <c:scaling>
          <c:orientation val="minMax"/>
        </c:scaling>
        <c:axPos val="l"/>
        <c:numFmt formatCode="General" sourceLinked="1"/>
        <c:tickLblPos val="nextTo"/>
        <c:crossAx val="308983680"/>
        <c:crosses val="autoZero"/>
        <c:auto val="1"/>
        <c:lblAlgn val="ctr"/>
        <c:lblOffset val="100"/>
      </c:catAx>
      <c:valAx>
        <c:axId val="308983680"/>
        <c:scaling>
          <c:orientation val="minMax"/>
        </c:scaling>
        <c:axPos val="b"/>
        <c:majorGridlines/>
        <c:numFmt formatCode="#,##0" sourceLinked="0"/>
        <c:tickLblPos val="nextTo"/>
        <c:crossAx val="308982144"/>
        <c:crosses val="autoZero"/>
        <c:crossBetween val="between"/>
      </c:valAx>
    </c:plotArea>
    <c:legend>
      <c:legendPos val="r"/>
      <c:legendEntry>
        <c:idx val="0"/>
        <c:delete val="1"/>
      </c:legendEntry>
      <c:layout>
        <c:manualLayout>
          <c:xMode val="edge"/>
          <c:yMode val="edge"/>
          <c:x val="0.84450823504157535"/>
          <c:y val="2.817911582950406E-2"/>
          <c:w val="0.15231880983843052"/>
          <c:h val="0.95322985263825111"/>
        </c:manualLayout>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0"/>
          <c:y val="0.12118688622225852"/>
          <c:w val="0.8205373808114973"/>
          <c:h val="0.82217822003960861"/>
        </c:manualLayout>
      </c:layout>
      <c:pie3DChart>
        <c:varyColors val="1"/>
        <c:ser>
          <c:idx val="0"/>
          <c:order val="0"/>
          <c:tx>
            <c:strRef>
              <c:f>Podsumowanie!$C$104</c:f>
              <c:strCache>
                <c:ptCount val="1"/>
                <c:pt idx="0">
                  <c:v> Emisja CO2</c:v>
                </c:pt>
              </c:strCache>
            </c:strRef>
          </c:tx>
          <c:explosion val="25"/>
          <c:dPt>
            <c:idx val="0"/>
            <c:spPr>
              <a:solidFill>
                <a:schemeClr val="bg1">
                  <a:lumMod val="50000"/>
                </a:schemeClr>
              </a:solidFill>
            </c:spPr>
          </c:dPt>
          <c:dPt>
            <c:idx val="1"/>
            <c:spPr>
              <a:solidFill>
                <a:srgbClr val="92D050"/>
              </a:solidFill>
            </c:spPr>
          </c:dPt>
          <c:dPt>
            <c:idx val="2"/>
            <c:spPr>
              <a:solidFill>
                <a:srgbClr val="7030A0"/>
              </a:solidFill>
            </c:spPr>
          </c:dPt>
          <c:dPt>
            <c:idx val="3"/>
            <c:spPr>
              <a:solidFill>
                <a:srgbClr val="00B0F0"/>
              </a:solidFill>
            </c:spPr>
          </c:dPt>
          <c:dPt>
            <c:idx val="4"/>
            <c:spPr>
              <a:solidFill>
                <a:schemeClr val="accent2">
                  <a:lumMod val="60000"/>
                  <a:lumOff val="40000"/>
                </a:schemeClr>
              </a:solidFill>
            </c:spPr>
          </c:dPt>
          <c:dPt>
            <c:idx val="5"/>
            <c:spPr>
              <a:solidFill>
                <a:schemeClr val="accent3">
                  <a:lumMod val="75000"/>
                </a:schemeClr>
              </a:solidFill>
            </c:spPr>
          </c:dPt>
          <c:dPt>
            <c:idx val="6"/>
            <c:spPr>
              <a:solidFill>
                <a:srgbClr val="FFC000"/>
              </a:solidFill>
            </c:spPr>
          </c:dPt>
          <c:dLbls>
            <c:spPr>
              <a:noFill/>
              <a:ln>
                <a:noFill/>
              </a:ln>
              <a:effectLst/>
            </c:spPr>
            <c:showPercent val="1"/>
            <c:showLeaderLines val="1"/>
            <c:extLst>
              <c:ext xmlns:c15="http://schemas.microsoft.com/office/drawing/2012/chart" uri="{CE6537A1-D6FC-4f65-9D91-7224C49458BB}"/>
            </c:extLst>
          </c:dLbls>
          <c:cat>
            <c:strRef>
              <c:f>(Podsumowanie!$A$106,Podsumowanie!$A$107,Podsumowanie!$A$108,Podsumowanie!$A$110,Podsumowanie!$A$111,Podsumowanie!$A$112,Podsumowanie!$A$113)</c:f>
              <c:strCache>
                <c:ptCount val="7"/>
                <c:pt idx="0">
                  <c:v>Węgiel kamienny</c:v>
                </c:pt>
                <c:pt idx="1">
                  <c:v>Biomasa</c:v>
                </c:pt>
                <c:pt idx="2">
                  <c:v>Olej opałowy</c:v>
                </c:pt>
                <c:pt idx="3">
                  <c:v>Energia elektryczna</c:v>
                </c:pt>
                <c:pt idx="4">
                  <c:v>Benzyna</c:v>
                </c:pt>
                <c:pt idx="5">
                  <c:v>Olej napędowy</c:v>
                </c:pt>
                <c:pt idx="6">
                  <c:v>LPG</c:v>
                </c:pt>
              </c:strCache>
            </c:strRef>
          </c:cat>
          <c:val>
            <c:numRef>
              <c:f>(Podsumowanie!$C$106,Podsumowanie!$C$107,Podsumowanie!$C$108,Podsumowanie!$C$110,Podsumowanie!$C$111,Podsumowanie!$C$112,Podsumowanie!$C$113)</c:f>
              <c:numCache>
                <c:formatCode>#,##0.00</c:formatCode>
                <c:ptCount val="7"/>
                <c:pt idx="0">
                  <c:v>37696.161761864671</c:v>
                </c:pt>
                <c:pt idx="1">
                  <c:v>2644.0505680937767</c:v>
                </c:pt>
                <c:pt idx="2">
                  <c:v>3896.7032423731102</c:v>
                </c:pt>
                <c:pt idx="3">
                  <c:v>14082.296199479995</c:v>
                </c:pt>
                <c:pt idx="4">
                  <c:v>575.49479444554652</c:v>
                </c:pt>
                <c:pt idx="5">
                  <c:v>1346.9825093730415</c:v>
                </c:pt>
                <c:pt idx="6">
                  <c:v>1245.2034714851336</c:v>
                </c:pt>
              </c:numCache>
            </c:numRef>
          </c:val>
        </c:ser>
        <c:dLbls>
          <c:showPercent val="1"/>
        </c:dLbls>
      </c:pie3D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Seria 1</c:v>
                </c:pt>
              </c:strCache>
            </c:strRef>
          </c:tx>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General</c:formatCode>
                <c:ptCount val="11"/>
                <c:pt idx="0">
                  <c:v>5122</c:v>
                </c:pt>
                <c:pt idx="1">
                  <c:v>5110</c:v>
                </c:pt>
                <c:pt idx="2">
                  <c:v>5102</c:v>
                </c:pt>
                <c:pt idx="3">
                  <c:v>5092</c:v>
                </c:pt>
                <c:pt idx="4">
                  <c:v>5081</c:v>
                </c:pt>
                <c:pt idx="5">
                  <c:v>5094</c:v>
                </c:pt>
                <c:pt idx="6">
                  <c:v>5108</c:v>
                </c:pt>
                <c:pt idx="7">
                  <c:v>5121</c:v>
                </c:pt>
                <c:pt idx="8">
                  <c:v>5134</c:v>
                </c:pt>
                <c:pt idx="9">
                  <c:v>5148</c:v>
                </c:pt>
                <c:pt idx="10">
                  <c:v>5161</c:v>
                </c:pt>
              </c:numCache>
            </c:numRef>
          </c:val>
        </c:ser>
        <c:axId val="309029504"/>
        <c:axId val="309039488"/>
      </c:barChart>
      <c:catAx>
        <c:axId val="309029504"/>
        <c:scaling>
          <c:orientation val="minMax"/>
        </c:scaling>
        <c:axPos val="b"/>
        <c:numFmt formatCode="General" sourceLinked="1"/>
        <c:tickLblPos val="nextTo"/>
        <c:crossAx val="309039488"/>
        <c:crosses val="autoZero"/>
        <c:auto val="1"/>
        <c:lblAlgn val="ctr"/>
        <c:lblOffset val="100"/>
      </c:catAx>
      <c:valAx>
        <c:axId val="309039488"/>
        <c:scaling>
          <c:orientation val="minMax"/>
        </c:scaling>
        <c:axPos val="l"/>
        <c:majorGridlines/>
        <c:numFmt formatCode="General" sourceLinked="1"/>
        <c:tickLblPos val="nextTo"/>
        <c:crossAx val="309029504"/>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3"/>
            </a:solidFill>
            <a:ln>
              <a:noFill/>
            </a:ln>
            <a:effectLst/>
            <a:sp3d/>
          </c:spPr>
          <c:cat>
            <c:numRef>
              <c:f>'Prognozy ogolne'!$V$50:$AF$50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'Prognozy ogolne'!$V$51:$AF$51</c:f>
              <c:numCache>
                <c:formatCode>General</c:formatCode>
                <c:ptCount val="11"/>
                <c:pt idx="0">
                  <c:v>153830</c:v>
                </c:pt>
                <c:pt idx="1">
                  <c:v>155356</c:v>
                </c:pt>
                <c:pt idx="2">
                  <c:v>156552</c:v>
                </c:pt>
                <c:pt idx="3">
                  <c:v>158734</c:v>
                </c:pt>
                <c:pt idx="4">
                  <c:v>159538</c:v>
                </c:pt>
                <c:pt idx="5">
                  <c:v>160766.44260000001</c:v>
                </c:pt>
                <c:pt idx="6">
                  <c:v>162004.34420802002</c:v>
                </c:pt>
                <c:pt idx="7">
                  <c:v>163251.77765842181</c:v>
                </c:pt>
                <c:pt idx="8">
                  <c:v>164508.81634639163</c:v>
                </c:pt>
                <c:pt idx="9">
                  <c:v>165775.5342322588</c:v>
                </c:pt>
                <c:pt idx="10">
                  <c:v>167052.00584584734</c:v>
                </c:pt>
              </c:numCache>
            </c:numRef>
          </c:val>
        </c:ser>
        <c:shape val="box"/>
        <c:axId val="309286016"/>
        <c:axId val="309287552"/>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'Prognozy ogolne'!$V$50:$AF$50</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extLst>
                      <c:ext uri="{02D57815-91ED-43cb-92C2-25804820EDAC}">
                        <c15:formulaRef>
                          <c15:sqref>'Prognozy ogolne'!$V$51:$AF$51</c15:sqref>
                        </c15:formulaRef>
                      </c:ext>
                    </c:extLst>
                    <c:numCache>
                      <c:formatCode>General</c:formatCode>
                      <c:ptCount val="11"/>
                      <c:pt idx="0">
                        <c:v>153830</c:v>
                      </c:pt>
                      <c:pt idx="1">
                        <c:v>155356</c:v>
                      </c:pt>
                      <c:pt idx="2">
                        <c:v>156552</c:v>
                      </c:pt>
                      <c:pt idx="3">
                        <c:v>158734</c:v>
                      </c:pt>
                      <c:pt idx="4">
                        <c:v>159538</c:v>
                      </c:pt>
                      <c:pt idx="5">
                        <c:v>160766.44260000001</c:v>
                      </c:pt>
                      <c:pt idx="6">
                        <c:v>162004.34420802002</c:v>
                      </c:pt>
                      <c:pt idx="7">
                        <c:v>163251.77765842178</c:v>
                      </c:pt>
                      <c:pt idx="8">
                        <c:v>164508.81634639163</c:v>
                      </c:pt>
                      <c:pt idx="9">
                        <c:v>165775.53423225885</c:v>
                      </c:pt>
                      <c:pt idx="10">
                        <c:v>167052.00584584725</c:v>
                      </c:pt>
                    </c:numCache>
                  </c:numRef>
                </c:val>
              </c15:ser>
            </c15:filteredBarSeries>
          </c:ext>
        </c:extLst>
      </c:bar3DChart>
      <c:catAx>
        <c:axId val="3092860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87552"/>
        <c:crosses val="autoZero"/>
        <c:auto val="1"/>
        <c:lblAlgn val="ctr"/>
        <c:lblOffset val="100"/>
      </c:catAx>
      <c:valAx>
        <c:axId val="309287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86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pl-PL"/>
  <c:style val="4"/>
  <c:chart>
    <c:autoTitleDeleted val="1"/>
    <c:plotArea>
      <c:layout/>
      <c:barChart>
        <c:barDir val="col"/>
        <c:grouping val="clustered"/>
        <c:ser>
          <c:idx val="0"/>
          <c:order val="0"/>
          <c:tx>
            <c:strRef>
              <c:f>Arkusz1!$B$1</c:f>
              <c:strCache>
                <c:ptCount val="1"/>
                <c:pt idx="0">
                  <c:v>Seria 1</c:v>
                </c:pt>
              </c:strCache>
            </c:strRef>
          </c:tx>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General</c:formatCode>
                <c:ptCount val="11"/>
                <c:pt idx="0">
                  <c:v>378</c:v>
                </c:pt>
                <c:pt idx="1">
                  <c:v>379</c:v>
                </c:pt>
                <c:pt idx="2">
                  <c:v>385</c:v>
                </c:pt>
                <c:pt idx="3">
                  <c:v>399</c:v>
                </c:pt>
                <c:pt idx="4">
                  <c:v>399</c:v>
                </c:pt>
                <c:pt idx="5">
                  <c:v>411</c:v>
                </c:pt>
                <c:pt idx="6">
                  <c:v>423</c:v>
                </c:pt>
                <c:pt idx="7">
                  <c:v>435</c:v>
                </c:pt>
                <c:pt idx="8">
                  <c:v>448</c:v>
                </c:pt>
                <c:pt idx="9">
                  <c:v>461</c:v>
                </c:pt>
                <c:pt idx="10">
                  <c:v>475</c:v>
                </c:pt>
              </c:numCache>
            </c:numRef>
          </c:val>
        </c:ser>
        <c:axId val="301986560"/>
        <c:axId val="301988096"/>
      </c:barChart>
      <c:catAx>
        <c:axId val="301986560"/>
        <c:scaling>
          <c:orientation val="minMax"/>
        </c:scaling>
        <c:axPos val="b"/>
        <c:numFmt formatCode="General" sourceLinked="1"/>
        <c:tickLblPos val="nextTo"/>
        <c:crossAx val="301988096"/>
        <c:crosses val="autoZero"/>
        <c:auto val="1"/>
        <c:lblAlgn val="ctr"/>
        <c:lblOffset val="100"/>
      </c:catAx>
      <c:valAx>
        <c:axId val="301988096"/>
        <c:scaling>
          <c:orientation val="minMax"/>
        </c:scaling>
        <c:axPos val="l"/>
        <c:majorGridlines/>
        <c:numFmt formatCode="General" sourceLinked="1"/>
        <c:tickLblPos val="nextTo"/>
        <c:crossAx val="301986560"/>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pie3DChart>
        <c:varyColors val="1"/>
        <c:ser>
          <c:idx val="0"/>
          <c:order val="0"/>
          <c:explosion val="25"/>
          <c:dLbls>
            <c:spPr>
              <a:noFill/>
              <a:ln>
                <a:noFill/>
              </a:ln>
              <a:effectLst/>
            </c:spPr>
            <c:showPercent val="1"/>
            <c:showLeaderLines val="1"/>
            <c:extLst>
              <c:ext xmlns:c15="http://schemas.microsoft.com/office/drawing/2012/chart" uri="{CE6537A1-D6FC-4f65-9D91-7224C49458BB}"/>
            </c:extLst>
          </c:dLbls>
          <c:cat>
            <c:strRef>
              <c:f>'Prognozy podsumowanie'!$A$4:$A$8</c:f>
              <c:strCache>
                <c:ptCount val="5"/>
                <c:pt idx="0">
                  <c:v>Obiekty publiczne</c:v>
                </c:pt>
                <c:pt idx="1">
                  <c:v>Obiekty mieszkalne</c:v>
                </c:pt>
                <c:pt idx="2">
                  <c:v>Transport</c:v>
                </c:pt>
                <c:pt idx="3">
                  <c:v>Oświetlenie</c:v>
                </c:pt>
                <c:pt idx="4">
                  <c:v>Usługi, handel, przemysł</c:v>
                </c:pt>
              </c:strCache>
            </c:strRef>
          </c:cat>
          <c:val>
            <c:numRef>
              <c:f>'Prognozy podsumowanie'!$D$4:$D$8</c:f>
              <c:numCache>
                <c:formatCode>#,##0.00</c:formatCode>
                <c:ptCount val="5"/>
                <c:pt idx="0">
                  <c:v>1206.8297926042912</c:v>
                </c:pt>
                <c:pt idx="1">
                  <c:v>107589.40728131654</c:v>
                </c:pt>
                <c:pt idx="2">
                  <c:v>11905.045835878789</c:v>
                </c:pt>
                <c:pt idx="3">
                  <c:v>175.42628000000005</c:v>
                </c:pt>
                <c:pt idx="4">
                  <c:v>48827.050807683634</c:v>
                </c:pt>
              </c:numCache>
            </c:numRef>
          </c:val>
        </c:ser>
        <c:dLbls>
          <c:showPercent val="1"/>
        </c:dLbls>
      </c:pie3DChart>
    </c:plotArea>
    <c:legend>
      <c:legendPos val="r"/>
      <c:txPr>
        <a:bodyPr/>
        <a:lstStyle/>
        <a:p>
          <a:pPr rtl="0">
            <a:defRPr/>
          </a:pPr>
          <a:endParaRPr lang="pl-PL"/>
        </a:p>
      </c:txP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0.1952717715841075"/>
          <c:y val="5.2826727226637372E-2"/>
          <c:w val="0.57725423210987548"/>
          <c:h val="0.6346697120875161"/>
        </c:manualLayout>
      </c:layout>
      <c:barChart>
        <c:barDir val="bar"/>
        <c:grouping val="stacked"/>
        <c:ser>
          <c:idx val="0"/>
          <c:order val="0"/>
          <c:tx>
            <c:strRef>
              <c:f>'Prognozy podsumowanie'!$A$4</c:f>
              <c:strCache>
                <c:ptCount val="1"/>
                <c:pt idx="0">
                  <c:v>Obiekty publiczne</c:v>
                </c:pt>
              </c:strCache>
            </c:strRef>
          </c:tx>
          <c:spPr>
            <a:solidFill>
              <a:srgbClr val="FFC000"/>
            </a:solidFill>
          </c:spPr>
          <c:cat>
            <c:strRef>
              <c:f>'Prognozy podsumowanie'!$B$3:$D$3</c:f>
              <c:strCache>
                <c:ptCount val="3"/>
                <c:pt idx="0">
                  <c:v>2010</c:v>
                </c:pt>
                <c:pt idx="1">
                  <c:v>2014</c:v>
                </c:pt>
                <c:pt idx="2">
                  <c:v>2020- wariant bazowy BaU bez podjęcia działań Planu</c:v>
                </c:pt>
              </c:strCache>
            </c:strRef>
          </c:cat>
          <c:val>
            <c:numRef>
              <c:f>'Prognozy podsumowanie'!$B$4:$D$4</c:f>
              <c:numCache>
                <c:formatCode>#,##0.00</c:formatCode>
                <c:ptCount val="3"/>
                <c:pt idx="0">
                  <c:v>940.53353900000002</c:v>
                </c:pt>
                <c:pt idx="1">
                  <c:v>1065.3937749999998</c:v>
                </c:pt>
                <c:pt idx="2">
                  <c:v>1206.8297926042912</c:v>
                </c:pt>
              </c:numCache>
            </c:numRef>
          </c:val>
        </c:ser>
        <c:ser>
          <c:idx val="1"/>
          <c:order val="1"/>
          <c:tx>
            <c:strRef>
              <c:f>'Prognozy podsumowanie'!$A$5</c:f>
              <c:strCache>
                <c:ptCount val="1"/>
                <c:pt idx="0">
                  <c:v>Obiekty mieszkalne</c:v>
                </c:pt>
              </c:strCache>
            </c:strRef>
          </c:tx>
          <c:cat>
            <c:strRef>
              <c:f>'Prognozy podsumowanie'!$B$3:$D$3</c:f>
              <c:strCache>
                <c:ptCount val="3"/>
                <c:pt idx="0">
                  <c:v>2010</c:v>
                </c:pt>
                <c:pt idx="1">
                  <c:v>2014</c:v>
                </c:pt>
                <c:pt idx="2">
                  <c:v>2020- wariant bazowy BaU bez podjęcia działań Planu</c:v>
                </c:pt>
              </c:strCache>
            </c:strRef>
          </c:cat>
          <c:val>
            <c:numRef>
              <c:f>'Prognozy podsumowanie'!$B$5:$D$5</c:f>
              <c:numCache>
                <c:formatCode>#,##0.00</c:formatCode>
                <c:ptCount val="3"/>
                <c:pt idx="0">
                  <c:v>97222.538783004391</c:v>
                </c:pt>
                <c:pt idx="1">
                  <c:v>99357.81522403445</c:v>
                </c:pt>
                <c:pt idx="2">
                  <c:v>107589.40728131654</c:v>
                </c:pt>
              </c:numCache>
            </c:numRef>
          </c:val>
        </c:ser>
        <c:ser>
          <c:idx val="2"/>
          <c:order val="2"/>
          <c:tx>
            <c:strRef>
              <c:f>'Prognozy podsumowanie'!$A$6</c:f>
              <c:strCache>
                <c:ptCount val="1"/>
                <c:pt idx="0">
                  <c:v>Transport</c:v>
                </c:pt>
              </c:strCache>
            </c:strRef>
          </c:tx>
          <c:cat>
            <c:strRef>
              <c:f>'Prognozy podsumowanie'!$B$3:$D$3</c:f>
              <c:strCache>
                <c:ptCount val="3"/>
                <c:pt idx="0">
                  <c:v>2010</c:v>
                </c:pt>
                <c:pt idx="1">
                  <c:v>2014</c:v>
                </c:pt>
                <c:pt idx="2">
                  <c:v>2020- wariant bazowy BaU bez podjęcia działań Planu</c:v>
                </c:pt>
              </c:strCache>
            </c:strRef>
          </c:cat>
          <c:val>
            <c:numRef>
              <c:f>'Prognozy podsumowanie'!$B$6:$D$6</c:f>
              <c:numCache>
                <c:formatCode>#,##0.00</c:formatCode>
                <c:ptCount val="3"/>
                <c:pt idx="0">
                  <c:v>8703.7523550821606</c:v>
                </c:pt>
                <c:pt idx="1">
                  <c:v>9920.7848314111288</c:v>
                </c:pt>
                <c:pt idx="2">
                  <c:v>11905.045835878789</c:v>
                </c:pt>
              </c:numCache>
            </c:numRef>
          </c:val>
        </c:ser>
        <c:ser>
          <c:idx val="3"/>
          <c:order val="3"/>
          <c:tx>
            <c:strRef>
              <c:f>'Prognozy podsumowanie'!$A$7</c:f>
              <c:strCache>
                <c:ptCount val="1"/>
                <c:pt idx="0">
                  <c:v>Oświetlenie</c:v>
                </c:pt>
              </c:strCache>
            </c:strRef>
          </c:tx>
          <c:cat>
            <c:strRef>
              <c:f>'Prognozy podsumowanie'!$B$3:$D$3</c:f>
              <c:strCache>
                <c:ptCount val="3"/>
                <c:pt idx="0">
                  <c:v>2010</c:v>
                </c:pt>
                <c:pt idx="1">
                  <c:v>2014</c:v>
                </c:pt>
                <c:pt idx="2">
                  <c:v>2020- wariant bazowy BaU bez podjęcia działań Planu</c:v>
                </c:pt>
              </c:strCache>
            </c:strRef>
          </c:cat>
          <c:val>
            <c:numRef>
              <c:f>'Prognozy podsumowanie'!$B$7:$D$7</c:f>
              <c:numCache>
                <c:formatCode>#,##0.00</c:formatCode>
                <c:ptCount val="3"/>
                <c:pt idx="0">
                  <c:v>175.42628000000005</c:v>
                </c:pt>
                <c:pt idx="1">
                  <c:v>175.42628000000005</c:v>
                </c:pt>
                <c:pt idx="2">
                  <c:v>175.42628000000005</c:v>
                </c:pt>
              </c:numCache>
            </c:numRef>
          </c:val>
        </c:ser>
        <c:ser>
          <c:idx val="4"/>
          <c:order val="4"/>
          <c:tx>
            <c:strRef>
              <c:f>'Prognozy podsumowanie'!$A$8</c:f>
              <c:strCache>
                <c:ptCount val="1"/>
                <c:pt idx="0">
                  <c:v>Usługi, handel, przemysł</c:v>
                </c:pt>
              </c:strCache>
            </c:strRef>
          </c:tx>
          <c:spPr>
            <a:solidFill>
              <a:srgbClr val="00B0F0"/>
            </a:solidFill>
          </c:spPr>
          <c:cat>
            <c:strRef>
              <c:f>'Prognozy podsumowanie'!$B$3:$D$3</c:f>
              <c:strCache>
                <c:ptCount val="3"/>
                <c:pt idx="0">
                  <c:v>2010</c:v>
                </c:pt>
                <c:pt idx="1">
                  <c:v>2014</c:v>
                </c:pt>
                <c:pt idx="2">
                  <c:v>2020- wariant bazowy BaU bez podjęcia działań Planu</c:v>
                </c:pt>
              </c:strCache>
            </c:strRef>
          </c:cat>
          <c:val>
            <c:numRef>
              <c:f>'Prognozy podsumowanie'!$B$8:$D$8</c:f>
              <c:numCache>
                <c:formatCode>#,##0.00</c:formatCode>
                <c:ptCount val="3"/>
                <c:pt idx="0">
                  <c:v>47749.535011700005</c:v>
                </c:pt>
                <c:pt idx="1">
                  <c:v>47434.123882058324</c:v>
                </c:pt>
                <c:pt idx="2">
                  <c:v>48827.050807683634</c:v>
                </c:pt>
              </c:numCache>
            </c:numRef>
          </c:val>
        </c:ser>
        <c:overlap val="100"/>
        <c:axId val="327010176"/>
        <c:axId val="327011712"/>
      </c:barChart>
      <c:catAx>
        <c:axId val="327010176"/>
        <c:scaling>
          <c:orientation val="minMax"/>
        </c:scaling>
        <c:axPos val="l"/>
        <c:numFmt formatCode="General" sourceLinked="1"/>
        <c:tickLblPos val="nextTo"/>
        <c:crossAx val="327011712"/>
        <c:crosses val="autoZero"/>
        <c:auto val="1"/>
        <c:lblAlgn val="ctr"/>
        <c:lblOffset val="100"/>
      </c:catAx>
      <c:valAx>
        <c:axId val="327011712"/>
        <c:scaling>
          <c:orientation val="minMax"/>
        </c:scaling>
        <c:axPos val="b"/>
        <c:majorGridlines/>
        <c:numFmt formatCode="#,##0" sourceLinked="0"/>
        <c:tickLblPos val="nextTo"/>
        <c:crossAx val="327010176"/>
        <c:crosses val="autoZero"/>
        <c:crossBetween val="between"/>
      </c:valAx>
    </c:plotArea>
    <c:legend>
      <c:legendPos val="r"/>
      <c:layout>
        <c:manualLayout>
          <c:xMode val="edge"/>
          <c:yMode val="edge"/>
          <c:x val="0.78611262322601683"/>
          <c:y val="0.32515615603738462"/>
          <c:w val="0.21172559148658321"/>
          <c:h val="0.35759787060373693"/>
        </c:manualLayout>
      </c:layout>
    </c:legend>
    <c:plotVisOnly val="1"/>
    <c:dispBlanksAs val="gap"/>
  </c:chart>
  <c:txPr>
    <a:bodyPr/>
    <a:lstStyle/>
    <a:p>
      <a:pPr>
        <a:defRPr sz="800"/>
      </a:pPr>
      <a:endParaRPr lang="pl-P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pl-PL"/>
  <c:chart>
    <c:title/>
    <c:plotArea>
      <c:layout>
        <c:manualLayout>
          <c:layoutTarget val="inner"/>
          <c:xMode val="edge"/>
          <c:yMode val="edge"/>
          <c:x val="9.7688585566277866E-2"/>
          <c:y val="0.1603784634766513"/>
          <c:w val="0.89798180575704978"/>
          <c:h val="0.69025653606374993"/>
        </c:manualLayout>
      </c:layout>
      <c:barChart>
        <c:barDir val="col"/>
        <c:grouping val="clustered"/>
        <c:ser>
          <c:idx val="0"/>
          <c:order val="0"/>
          <c:tx>
            <c:strRef>
              <c:f>'Prognozy podsumowanie'!$H$1:$H$2</c:f>
              <c:strCache>
                <c:ptCount val="2"/>
                <c:pt idx="0">
                  <c:v>Zużycie energii</c:v>
                </c:pt>
                <c:pt idx="1">
                  <c:v>MWh/rok</c:v>
                </c:pt>
              </c:strCache>
            </c:strRef>
          </c:tx>
          <c:spPr>
            <a:solidFill>
              <a:srgbClr val="FFC000"/>
            </a:solidFill>
          </c:spPr>
          <c:dPt>
            <c:idx val="1"/>
            <c:spPr>
              <a:solidFill>
                <a:schemeClr val="accent2">
                  <a:lumMod val="75000"/>
                </a:schemeClr>
              </a:solidFill>
            </c:spPr>
          </c:dPt>
          <c:dPt>
            <c:idx val="2"/>
            <c:spPr>
              <a:solidFill>
                <a:schemeClr val="accent3">
                  <a:lumMod val="75000"/>
                </a:schemeClr>
              </a:solidFill>
            </c:spPr>
          </c:dPt>
          <c:dPt>
            <c:idx val="3"/>
            <c:spPr>
              <a:solidFill>
                <a:srgbClr val="7030A0"/>
              </a:solidFill>
            </c:spPr>
          </c:dPt>
          <c:dPt>
            <c:idx val="4"/>
            <c:spPr>
              <a:solidFill>
                <a:srgbClr val="00B0F0"/>
              </a:solidFill>
            </c:spPr>
          </c:dPt>
          <c:dLbls>
            <c:spPr>
              <a:noFill/>
              <a:ln>
                <a:noFill/>
              </a:ln>
              <a:effectLst/>
            </c:spPr>
            <c:showVal val="1"/>
            <c:extLst>
              <c:ext xmlns:c15="http://schemas.microsoft.com/office/drawing/2012/chart" uri="{CE6537A1-D6FC-4f65-9D91-7224C49458BB}">
                <c15:showLeaderLines val="0"/>
              </c:ext>
            </c:extLst>
          </c:dLbls>
          <c:cat>
            <c:strRef>
              <c:f>'Prognozy podsumowanie'!$A$4:$A$8</c:f>
              <c:strCache>
                <c:ptCount val="5"/>
                <c:pt idx="0">
                  <c:v>Obiekty publiczne</c:v>
                </c:pt>
                <c:pt idx="1">
                  <c:v>Obiekty mieszkalne</c:v>
                </c:pt>
                <c:pt idx="2">
                  <c:v>Transport</c:v>
                </c:pt>
                <c:pt idx="3">
                  <c:v>Oświetlenie</c:v>
                </c:pt>
                <c:pt idx="4">
                  <c:v>Usługi, handel, przemysł</c:v>
                </c:pt>
              </c:strCache>
            </c:strRef>
          </c:cat>
          <c:val>
            <c:numRef>
              <c:f>'Prognozy podsumowanie'!$H$4:$H$8</c:f>
              <c:numCache>
                <c:formatCode>0.00</c:formatCode>
                <c:ptCount val="5"/>
                <c:pt idx="0">
                  <c:v>833.21303760429146</c:v>
                </c:pt>
                <c:pt idx="1">
                  <c:v>105631.0900529561</c:v>
                </c:pt>
                <c:pt idx="2">
                  <c:v>11905.045835878789</c:v>
                </c:pt>
                <c:pt idx="3">
                  <c:v>87.713139999999996</c:v>
                </c:pt>
                <c:pt idx="4">
                  <c:v>48589.880188273353</c:v>
                </c:pt>
              </c:numCache>
            </c:numRef>
          </c:val>
        </c:ser>
        <c:axId val="330501504"/>
        <c:axId val="330527872"/>
      </c:barChart>
      <c:catAx>
        <c:axId val="330501504"/>
        <c:scaling>
          <c:orientation val="minMax"/>
        </c:scaling>
        <c:axPos val="b"/>
        <c:numFmt formatCode="General" sourceLinked="0"/>
        <c:tickLblPos val="nextTo"/>
        <c:crossAx val="330527872"/>
        <c:crosses val="autoZero"/>
        <c:auto val="1"/>
        <c:lblAlgn val="ctr"/>
        <c:lblOffset val="100"/>
      </c:catAx>
      <c:valAx>
        <c:axId val="330527872"/>
        <c:scaling>
          <c:orientation val="minMax"/>
        </c:scaling>
        <c:axPos val="l"/>
        <c:majorGridlines/>
        <c:numFmt formatCode="0.00" sourceLinked="1"/>
        <c:tickLblPos val="nextTo"/>
        <c:crossAx val="330501504"/>
        <c:crosses val="autoZero"/>
        <c:crossBetween val="between"/>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pie3DChart>
        <c:varyColors val="1"/>
        <c:ser>
          <c:idx val="0"/>
          <c:order val="0"/>
          <c:explosion val="25"/>
          <c:dLbls>
            <c:spPr>
              <a:noFill/>
              <a:ln>
                <a:noFill/>
              </a:ln>
              <a:effectLst/>
            </c:spPr>
            <c:showPercent val="1"/>
            <c:showLeaderLines val="1"/>
            <c:extLst>
              <c:ext xmlns:c15="http://schemas.microsoft.com/office/drawing/2012/chart" uri="{CE6537A1-D6FC-4f65-9D91-7224C49458BB}"/>
            </c:extLst>
          </c:dLbls>
          <c:cat>
            <c:strRef>
              <c:f>'Prognozy podsumowanie'!$A$51:$A$55</c:f>
              <c:strCache>
                <c:ptCount val="5"/>
                <c:pt idx="0">
                  <c:v>Obiekty publiczne</c:v>
                </c:pt>
                <c:pt idx="1">
                  <c:v>Obiekty mieszkalne</c:v>
                </c:pt>
                <c:pt idx="2">
                  <c:v>Transport</c:v>
                </c:pt>
                <c:pt idx="3">
                  <c:v>Oświetlenie</c:v>
                </c:pt>
                <c:pt idx="4">
                  <c:v>Usługi, handel, przemysł</c:v>
                </c:pt>
              </c:strCache>
            </c:strRef>
          </c:cat>
          <c:val>
            <c:numRef>
              <c:f>'Prognozy podsumowanie'!$D$51:$D$55</c:f>
              <c:numCache>
                <c:formatCode>#,##0.00</c:formatCode>
                <c:ptCount val="5"/>
                <c:pt idx="0">
                  <c:v>480.75434528335614</c:v>
                </c:pt>
                <c:pt idx="1">
                  <c:v>40787.485796217836</c:v>
                </c:pt>
                <c:pt idx="2">
                  <c:v>3046.4989872193064</c:v>
                </c:pt>
                <c:pt idx="3">
                  <c:v>208.93269948000011</c:v>
                </c:pt>
                <c:pt idx="4">
                  <c:v>22914.600816766018</c:v>
                </c:pt>
              </c:numCache>
            </c:numRef>
          </c:val>
        </c:ser>
        <c:dLbls>
          <c:showPercent val="1"/>
        </c:dLbls>
      </c:pie3DChart>
    </c:plotArea>
    <c:legend>
      <c:legendPos val="r"/>
      <c:txPr>
        <a:bodyPr/>
        <a:lstStyle/>
        <a:p>
          <a:pPr rtl="0">
            <a:defRPr/>
          </a:pPr>
          <a:endParaRPr lang="pl-PL"/>
        </a:p>
      </c:txP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0.16881674512908115"/>
          <c:y val="3.955091339253098E-2"/>
          <c:w val="0.61914135733033382"/>
          <c:h val="0.84044476403520219"/>
        </c:manualLayout>
      </c:layout>
      <c:barChart>
        <c:barDir val="bar"/>
        <c:grouping val="stacked"/>
        <c:ser>
          <c:idx val="0"/>
          <c:order val="0"/>
          <c:tx>
            <c:strRef>
              <c:f>'Prognozy podsumowanie'!$A$51</c:f>
              <c:strCache>
                <c:ptCount val="1"/>
                <c:pt idx="0">
                  <c:v>Obiekty publiczne</c:v>
                </c:pt>
              </c:strCache>
            </c:strRef>
          </c:tx>
          <c:spPr>
            <a:solidFill>
              <a:srgbClr val="FFC000"/>
            </a:solidFill>
          </c:spPr>
          <c:cat>
            <c:strRef>
              <c:f>'Prognozy podsumowanie'!$B$3:$D$3</c:f>
              <c:strCache>
                <c:ptCount val="3"/>
                <c:pt idx="0">
                  <c:v>2010</c:v>
                </c:pt>
                <c:pt idx="1">
                  <c:v>2014</c:v>
                </c:pt>
                <c:pt idx="2">
                  <c:v>2020- wariant bazowy BaU bez podjęcia działań Planu</c:v>
                </c:pt>
              </c:strCache>
            </c:strRef>
          </c:cat>
          <c:val>
            <c:numRef>
              <c:f>'Prognozy podsumowanie'!$B$51:$D$51</c:f>
              <c:numCache>
                <c:formatCode>#,##0.00</c:formatCode>
                <c:ptCount val="3"/>
                <c:pt idx="0">
                  <c:v>377.60164665399998</c:v>
                </c:pt>
                <c:pt idx="1">
                  <c:v>426.06763830999989</c:v>
                </c:pt>
                <c:pt idx="2">
                  <c:v>480.75434528335614</c:v>
                </c:pt>
              </c:numCache>
            </c:numRef>
          </c:val>
        </c:ser>
        <c:ser>
          <c:idx val="1"/>
          <c:order val="1"/>
          <c:tx>
            <c:strRef>
              <c:f>'Prognozy podsumowanie'!$A$52</c:f>
              <c:strCache>
                <c:ptCount val="1"/>
                <c:pt idx="0">
                  <c:v>Obiekty mieszkalne</c:v>
                </c:pt>
              </c:strCache>
            </c:strRef>
          </c:tx>
          <c:cat>
            <c:strRef>
              <c:f>'Prognozy podsumowanie'!$B$3:$D$3</c:f>
              <c:strCache>
                <c:ptCount val="3"/>
                <c:pt idx="0">
                  <c:v>2010</c:v>
                </c:pt>
                <c:pt idx="1">
                  <c:v>2014</c:v>
                </c:pt>
                <c:pt idx="2">
                  <c:v>2020- wariant bazowy BaU bez podjęcia działań Planu</c:v>
                </c:pt>
              </c:strCache>
            </c:strRef>
          </c:cat>
          <c:val>
            <c:numRef>
              <c:f>'Prognozy podsumowanie'!$B$52:$D$52</c:f>
              <c:numCache>
                <c:formatCode>#,##0.00</c:formatCode>
                <c:ptCount val="3"/>
                <c:pt idx="0">
                  <c:v>37140.903190975776</c:v>
                </c:pt>
                <c:pt idx="1">
                  <c:v>37868.613690206053</c:v>
                </c:pt>
                <c:pt idx="2">
                  <c:v>40787.485796217836</c:v>
                </c:pt>
              </c:numCache>
            </c:numRef>
          </c:val>
        </c:ser>
        <c:ser>
          <c:idx val="2"/>
          <c:order val="2"/>
          <c:tx>
            <c:strRef>
              <c:f>'Prognozy podsumowanie'!$A$53</c:f>
              <c:strCache>
                <c:ptCount val="1"/>
                <c:pt idx="0">
                  <c:v>Transport</c:v>
                </c:pt>
              </c:strCache>
            </c:strRef>
          </c:tx>
          <c:cat>
            <c:strRef>
              <c:f>'Prognozy podsumowanie'!$B$3:$D$3</c:f>
              <c:strCache>
                <c:ptCount val="3"/>
                <c:pt idx="0">
                  <c:v>2010</c:v>
                </c:pt>
                <c:pt idx="1">
                  <c:v>2014</c:v>
                </c:pt>
                <c:pt idx="2">
                  <c:v>2020- wariant bazowy BaU bez podjęcia działań Planu</c:v>
                </c:pt>
              </c:strCache>
            </c:strRef>
          </c:cat>
          <c:val>
            <c:numRef>
              <c:f>'Prognozy podsumowanie'!$B$53:$D$53</c:f>
              <c:numCache>
                <c:formatCode>#,##0.00</c:formatCode>
                <c:ptCount val="3"/>
                <c:pt idx="0">
                  <c:v>2228.3938467237213</c:v>
                </c:pt>
                <c:pt idx="1">
                  <c:v>2539.4369278572617</c:v>
                </c:pt>
                <c:pt idx="2">
                  <c:v>3046.4989872193064</c:v>
                </c:pt>
              </c:numCache>
            </c:numRef>
          </c:val>
        </c:ser>
        <c:ser>
          <c:idx val="3"/>
          <c:order val="3"/>
          <c:tx>
            <c:strRef>
              <c:f>'Prognozy podsumowanie'!$A$54</c:f>
              <c:strCache>
                <c:ptCount val="1"/>
                <c:pt idx="0">
                  <c:v>Oświetlenie</c:v>
                </c:pt>
              </c:strCache>
            </c:strRef>
          </c:tx>
          <c:cat>
            <c:strRef>
              <c:f>'Prognozy podsumowanie'!$B$3:$D$3</c:f>
              <c:strCache>
                <c:ptCount val="3"/>
                <c:pt idx="0">
                  <c:v>2010</c:v>
                </c:pt>
                <c:pt idx="1">
                  <c:v>2014</c:v>
                </c:pt>
                <c:pt idx="2">
                  <c:v>2020- wariant bazowy BaU bez podjęcia działań Planu</c:v>
                </c:pt>
              </c:strCache>
            </c:strRef>
          </c:cat>
          <c:val>
            <c:numRef>
              <c:f>'Prognozy podsumowanie'!$B$54:$D$54</c:f>
              <c:numCache>
                <c:formatCode>#,##0.00</c:formatCode>
                <c:ptCount val="3"/>
                <c:pt idx="0">
                  <c:v>208.93269948000011</c:v>
                </c:pt>
                <c:pt idx="1">
                  <c:v>208.93269948000011</c:v>
                </c:pt>
                <c:pt idx="2">
                  <c:v>208.93269948000011</c:v>
                </c:pt>
              </c:numCache>
            </c:numRef>
          </c:val>
        </c:ser>
        <c:ser>
          <c:idx val="4"/>
          <c:order val="4"/>
          <c:tx>
            <c:strRef>
              <c:f>'Prognozy podsumowanie'!$A$55</c:f>
              <c:strCache>
                <c:ptCount val="1"/>
                <c:pt idx="0">
                  <c:v>Usługi, handel, przemysł</c:v>
                </c:pt>
              </c:strCache>
            </c:strRef>
          </c:tx>
          <c:cat>
            <c:strRef>
              <c:f>'Prognozy podsumowanie'!$B$3:$D$3</c:f>
              <c:strCache>
                <c:ptCount val="3"/>
                <c:pt idx="0">
                  <c:v>2010</c:v>
                </c:pt>
                <c:pt idx="1">
                  <c:v>2014</c:v>
                </c:pt>
                <c:pt idx="2">
                  <c:v>2020- wariant bazowy BaU bez podjęcia działań Planu</c:v>
                </c:pt>
              </c:strCache>
            </c:strRef>
          </c:cat>
          <c:val>
            <c:numRef>
              <c:f>'Prognozy podsumowanie'!$B$55:$D$55</c:f>
              <c:numCache>
                <c:formatCode>#,##0.00</c:formatCode>
                <c:ptCount val="3"/>
                <c:pt idx="0">
                  <c:v>21531.061163281811</c:v>
                </c:pt>
                <c:pt idx="1">
                  <c:v>22260.898331368182</c:v>
                </c:pt>
                <c:pt idx="2">
                  <c:v>22914.600816766018</c:v>
                </c:pt>
              </c:numCache>
            </c:numRef>
          </c:val>
        </c:ser>
        <c:overlap val="100"/>
        <c:axId val="330732288"/>
        <c:axId val="330733824"/>
      </c:barChart>
      <c:catAx>
        <c:axId val="330732288"/>
        <c:scaling>
          <c:orientation val="minMax"/>
        </c:scaling>
        <c:axPos val="l"/>
        <c:numFmt formatCode="General" sourceLinked="1"/>
        <c:tickLblPos val="nextTo"/>
        <c:crossAx val="330733824"/>
        <c:crosses val="autoZero"/>
        <c:auto val="1"/>
        <c:lblAlgn val="ctr"/>
        <c:lblOffset val="100"/>
      </c:catAx>
      <c:valAx>
        <c:axId val="330733824"/>
        <c:scaling>
          <c:orientation val="minMax"/>
        </c:scaling>
        <c:axPos val="b"/>
        <c:majorGridlines/>
        <c:numFmt formatCode="#,##0" sourceLinked="0"/>
        <c:tickLblPos val="nextTo"/>
        <c:crossAx val="330732288"/>
        <c:crosses val="autoZero"/>
        <c:crossBetween val="between"/>
      </c:valAx>
    </c:plotArea>
    <c:legend>
      <c:legendPos val="r"/>
      <c:layout>
        <c:manualLayout>
          <c:xMode val="edge"/>
          <c:yMode val="edge"/>
          <c:x val="0.78611262322601683"/>
          <c:y val="0.32515615603738462"/>
          <c:w val="0.21172559148658321"/>
          <c:h val="0.35759787060373693"/>
        </c:manualLayout>
      </c:layout>
    </c:legend>
    <c:plotVisOnly val="1"/>
    <c:dispBlanksAs val="gap"/>
  </c:chart>
  <c:txPr>
    <a:bodyPr/>
    <a:lstStyle/>
    <a:p>
      <a:pPr>
        <a:defRPr sz="800"/>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3.2748680559640676E-2"/>
          <c:y val="5.5019850521673769E-2"/>
          <c:w val="0.80442295086334059"/>
          <c:h val="0.9449801494783262"/>
        </c:manualLayout>
      </c:layout>
      <c:pie3DChart>
        <c:varyColors val="1"/>
        <c:ser>
          <c:idx val="0"/>
          <c:order val="0"/>
          <c:tx>
            <c:strRef>
              <c:f>Arkusz1!$B$1</c:f>
              <c:strCache>
                <c:ptCount val="1"/>
                <c:pt idx="0">
                  <c:v>Sprzedaż</c:v>
                </c:pt>
              </c:strCache>
            </c:strRef>
          </c:tx>
          <c:explosion val="25"/>
          <c:dLbls>
            <c:spPr>
              <a:noFill/>
              <a:ln>
                <a:noFill/>
              </a:ln>
              <a:effectLst/>
            </c:spPr>
            <c:showPercent val="1"/>
            <c:showLeaderLines val="1"/>
            <c:extLst>
              <c:ext xmlns:c15="http://schemas.microsoft.com/office/drawing/2012/chart" uri="{CE6537A1-D6FC-4f65-9D91-7224C49458BB}"/>
            </c:extLst>
          </c:dLbls>
          <c:cat>
            <c:strRef>
              <c:f>Arkusz1!$A$2:$A$4</c:f>
              <c:strCache>
                <c:ptCount val="3"/>
                <c:pt idx="0">
                  <c:v>przedprodukcyjny</c:v>
                </c:pt>
                <c:pt idx="1">
                  <c:v>produkcyjny</c:v>
                </c:pt>
                <c:pt idx="2">
                  <c:v>poprodukcyjny</c:v>
                </c:pt>
              </c:strCache>
            </c:strRef>
          </c:cat>
          <c:val>
            <c:numRef>
              <c:f>Arkusz1!$B$2:$B$4</c:f>
              <c:numCache>
                <c:formatCode>General</c:formatCode>
                <c:ptCount val="3"/>
                <c:pt idx="0">
                  <c:v>898</c:v>
                </c:pt>
                <c:pt idx="1">
                  <c:v>3204</c:v>
                </c:pt>
                <c:pt idx="2">
                  <c:v>979</c:v>
                </c:pt>
              </c:numCache>
            </c:numRef>
          </c:val>
        </c:ser>
        <c:dLbls>
          <c:showPercent val="1"/>
        </c:dLbls>
      </c:pie3D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pl-PL"/>
  <c:chart>
    <c:title/>
    <c:plotArea>
      <c:layout>
        <c:manualLayout>
          <c:layoutTarget val="inner"/>
          <c:xMode val="edge"/>
          <c:yMode val="edge"/>
          <c:x val="7.1152851818112164E-2"/>
          <c:y val="0.13536856097121625"/>
          <c:w val="0.90718172374893391"/>
          <c:h val="0.8328848967003909"/>
        </c:manualLayout>
      </c:layout>
      <c:barChart>
        <c:barDir val="col"/>
        <c:grouping val="clustered"/>
        <c:ser>
          <c:idx val="0"/>
          <c:order val="0"/>
          <c:tx>
            <c:strRef>
              <c:f>'Prognozy podsumowanie'!$H$48:$H$49</c:f>
              <c:strCache>
                <c:ptCount val="2"/>
                <c:pt idx="0">
                  <c:v>Emisja CO2</c:v>
                </c:pt>
                <c:pt idx="1">
                  <c:v>Mg CO2</c:v>
                </c:pt>
              </c:strCache>
            </c:strRef>
          </c:tx>
          <c:spPr>
            <a:solidFill>
              <a:srgbClr val="FFC000"/>
            </a:solidFill>
          </c:spPr>
          <c:dPt>
            <c:idx val="1"/>
            <c:spPr>
              <a:solidFill>
                <a:schemeClr val="accent2">
                  <a:lumMod val="75000"/>
                </a:schemeClr>
              </a:solidFill>
            </c:spPr>
          </c:dPt>
          <c:dPt>
            <c:idx val="2"/>
            <c:spPr>
              <a:solidFill>
                <a:schemeClr val="accent3">
                  <a:lumMod val="75000"/>
                </a:schemeClr>
              </a:solidFill>
            </c:spPr>
          </c:dPt>
          <c:dPt>
            <c:idx val="3"/>
            <c:spPr>
              <a:solidFill>
                <a:srgbClr val="7030A0"/>
              </a:solidFill>
            </c:spPr>
          </c:dPt>
          <c:dPt>
            <c:idx val="4"/>
            <c:spPr>
              <a:solidFill>
                <a:srgbClr val="00B0F0"/>
              </a:solidFill>
            </c:spPr>
          </c:dPt>
          <c:dLbls>
            <c:spPr>
              <a:noFill/>
              <a:ln>
                <a:noFill/>
              </a:ln>
              <a:effectLst/>
            </c:spPr>
            <c:showVal val="1"/>
            <c:extLst>
              <c:ext xmlns:c15="http://schemas.microsoft.com/office/drawing/2012/chart" uri="{CE6537A1-D6FC-4f65-9D91-7224C49458BB}">
                <c15:showLeaderLines val="0"/>
              </c:ext>
            </c:extLst>
          </c:dLbls>
          <c:cat>
            <c:strRef>
              <c:f>'Prognozy podsumowanie'!$A$51:$A$55</c:f>
              <c:strCache>
                <c:ptCount val="5"/>
                <c:pt idx="0">
                  <c:v>Obiekty publiczne</c:v>
                </c:pt>
                <c:pt idx="1">
                  <c:v>Obiekty mieszkalne</c:v>
                </c:pt>
                <c:pt idx="2">
                  <c:v>Transport</c:v>
                </c:pt>
                <c:pt idx="3">
                  <c:v>Oświetlenie</c:v>
                </c:pt>
                <c:pt idx="4">
                  <c:v>Usługi, handel, przemysł</c:v>
                </c:pt>
              </c:strCache>
            </c:strRef>
          </c:cat>
          <c:val>
            <c:numRef>
              <c:f>'Prognozy podsumowanie'!$H$51:$H$55</c:f>
              <c:numCache>
                <c:formatCode>0.00</c:formatCode>
                <c:ptCount val="5"/>
                <c:pt idx="0">
                  <c:v>167.12014015460602</c:v>
                </c:pt>
                <c:pt idx="1">
                  <c:v>40057.545890864734</c:v>
                </c:pt>
                <c:pt idx="2">
                  <c:v>3046.4989872193064</c:v>
                </c:pt>
                <c:pt idx="3">
                  <c:v>104.46634974000006</c:v>
                </c:pt>
                <c:pt idx="4">
                  <c:v>22632.130609048349</c:v>
                </c:pt>
              </c:numCache>
            </c:numRef>
          </c:val>
        </c:ser>
        <c:axId val="330758400"/>
        <c:axId val="330764288"/>
      </c:barChart>
      <c:catAx>
        <c:axId val="330758400"/>
        <c:scaling>
          <c:orientation val="minMax"/>
        </c:scaling>
        <c:axPos val="b"/>
        <c:numFmt formatCode="General" sourceLinked="0"/>
        <c:tickLblPos val="nextTo"/>
        <c:crossAx val="330764288"/>
        <c:crosses val="autoZero"/>
        <c:auto val="1"/>
        <c:lblAlgn val="ctr"/>
        <c:lblOffset val="100"/>
      </c:catAx>
      <c:valAx>
        <c:axId val="330764288"/>
        <c:scaling>
          <c:orientation val="minMax"/>
        </c:scaling>
        <c:axPos val="l"/>
        <c:majorGridlines/>
        <c:numFmt formatCode="0.00" sourceLinked="1"/>
        <c:tickLblPos val="nextTo"/>
        <c:crossAx val="33075840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bar"/>
        <c:grouping val="clustered"/>
        <c:ser>
          <c:idx val="0"/>
          <c:order val="0"/>
          <c:tx>
            <c:strRef>
              <c:f>Arkusz1!$B$1</c:f>
              <c:strCache>
                <c:ptCount val="1"/>
                <c:pt idx="0">
                  <c:v>Kolumna1</c:v>
                </c:pt>
              </c:strCache>
            </c:strRef>
          </c:tx>
          <c:cat>
            <c:strRef>
              <c:f>Arkusz1!$A$2:$A$12</c:f>
              <c:strCache>
                <c:ptCount val="11"/>
                <c:pt idx="0">
                  <c:v>0-2</c:v>
                </c:pt>
                <c:pt idx="1">
                  <c:v>3-6</c:v>
                </c:pt>
                <c:pt idx="2">
                  <c:v>7-12</c:v>
                </c:pt>
                <c:pt idx="3">
                  <c:v>13-15</c:v>
                </c:pt>
                <c:pt idx="4">
                  <c:v>16-19</c:v>
                </c:pt>
                <c:pt idx="5">
                  <c:v>20-24</c:v>
                </c:pt>
                <c:pt idx="6">
                  <c:v>25-34</c:v>
                </c:pt>
                <c:pt idx="7">
                  <c:v>35-44</c:v>
                </c:pt>
                <c:pt idx="8">
                  <c:v>45-54</c:v>
                </c:pt>
                <c:pt idx="9">
                  <c:v>55-64</c:v>
                </c:pt>
                <c:pt idx="10">
                  <c:v>65 i więcej</c:v>
                </c:pt>
              </c:strCache>
            </c:strRef>
          </c:cat>
          <c:val>
            <c:numRef>
              <c:f>Arkusz1!$B$2:$B$12</c:f>
              <c:numCache>
                <c:formatCode>General</c:formatCode>
                <c:ptCount val="11"/>
                <c:pt idx="0">
                  <c:v>112</c:v>
                </c:pt>
                <c:pt idx="1">
                  <c:v>193</c:v>
                </c:pt>
                <c:pt idx="2">
                  <c:v>326</c:v>
                </c:pt>
                <c:pt idx="3">
                  <c:v>146</c:v>
                </c:pt>
                <c:pt idx="4">
                  <c:v>246</c:v>
                </c:pt>
                <c:pt idx="5">
                  <c:v>361</c:v>
                </c:pt>
                <c:pt idx="6">
                  <c:v>786</c:v>
                </c:pt>
                <c:pt idx="7">
                  <c:v>762</c:v>
                </c:pt>
                <c:pt idx="8">
                  <c:v>642</c:v>
                </c:pt>
                <c:pt idx="9">
                  <c:v>679</c:v>
                </c:pt>
                <c:pt idx="10">
                  <c:v>828</c:v>
                </c:pt>
              </c:numCache>
            </c:numRef>
          </c:val>
        </c:ser>
        <c:axId val="302003328"/>
        <c:axId val="302004864"/>
      </c:barChart>
      <c:catAx>
        <c:axId val="302003328"/>
        <c:scaling>
          <c:orientation val="minMax"/>
        </c:scaling>
        <c:axPos val="l"/>
        <c:numFmt formatCode="General" sourceLinked="0"/>
        <c:tickLblPos val="nextTo"/>
        <c:crossAx val="302004864"/>
        <c:crosses val="autoZero"/>
        <c:auto val="1"/>
        <c:lblAlgn val="ctr"/>
        <c:lblOffset val="100"/>
      </c:catAx>
      <c:valAx>
        <c:axId val="302004864"/>
        <c:scaling>
          <c:orientation val="minMax"/>
        </c:scaling>
        <c:axPos val="b"/>
        <c:majorGridlines/>
        <c:numFmt formatCode="General" sourceLinked="1"/>
        <c:tickLblPos val="nextTo"/>
        <c:crossAx val="30200332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4"/>
  <c:chart>
    <c:autoTitleDeleted val="1"/>
    <c:plotArea>
      <c:layout/>
      <c:barChart>
        <c:barDir val="col"/>
        <c:grouping val="clustered"/>
        <c:ser>
          <c:idx val="0"/>
          <c:order val="0"/>
          <c:tx>
            <c:strRef>
              <c:f>Arkusz1!$B$1</c:f>
              <c:strCache>
                <c:ptCount val="1"/>
                <c:pt idx="0">
                  <c:v>Seria 1</c:v>
                </c:pt>
              </c:strCache>
            </c:strRef>
          </c:tx>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9</c:v>
                </c:pt>
                <c:pt idx="1">
                  <c:v>15.5</c:v>
                </c:pt>
                <c:pt idx="2">
                  <c:v>15.5</c:v>
                </c:pt>
                <c:pt idx="3">
                  <c:v>17.600000000000001</c:v>
                </c:pt>
                <c:pt idx="4">
                  <c:v>17.600000000000001</c:v>
                </c:pt>
              </c:numCache>
            </c:numRef>
          </c:val>
        </c:ser>
        <c:axId val="301807488"/>
        <c:axId val="301809024"/>
      </c:barChart>
      <c:catAx>
        <c:axId val="301807488"/>
        <c:scaling>
          <c:orientation val="minMax"/>
        </c:scaling>
        <c:axPos val="b"/>
        <c:numFmt formatCode="General" sourceLinked="1"/>
        <c:tickLblPos val="nextTo"/>
        <c:crossAx val="301809024"/>
        <c:crosses val="autoZero"/>
        <c:auto val="1"/>
        <c:lblAlgn val="ctr"/>
        <c:lblOffset val="100"/>
      </c:catAx>
      <c:valAx>
        <c:axId val="301809024"/>
        <c:scaling>
          <c:orientation val="minMax"/>
        </c:scaling>
        <c:axPos val="l"/>
        <c:majorGridlines/>
        <c:numFmt formatCode="General" sourceLinked="1"/>
        <c:tickLblPos val="nextTo"/>
        <c:crossAx val="30180748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
          <c:y val="0.11290231475728375"/>
          <c:w val="0.81187941785054685"/>
          <c:h val="0.77303403789017089"/>
        </c:manualLayout>
      </c:layout>
      <c:pie3DChart>
        <c:varyColors val="1"/>
        <c:ser>
          <c:idx val="0"/>
          <c:order val="0"/>
          <c:tx>
            <c:strRef>
              <c:f>'Obiekty publiczne 2'!$B$14</c:f>
              <c:strCache>
                <c:ptCount val="1"/>
                <c:pt idx="0">
                  <c:v>Zużycie energii</c:v>
                </c:pt>
              </c:strCache>
            </c:strRef>
          </c:tx>
          <c:explosion val="25"/>
          <c:dPt>
            <c:idx val="0"/>
            <c:spPr>
              <a:solidFill>
                <a:schemeClr val="bg1">
                  <a:lumMod val="50000"/>
                </a:schemeClr>
              </a:solidFill>
            </c:spPr>
          </c:dPt>
          <c:dPt>
            <c:idx val="1"/>
            <c:spPr>
              <a:solidFill>
                <a:srgbClr val="7030A0"/>
              </a:solidFill>
            </c:spPr>
          </c:dPt>
          <c:dPt>
            <c:idx val="2"/>
            <c:spPr>
              <a:solidFill>
                <a:srgbClr val="00B0F0"/>
              </a:solidFill>
            </c:spPr>
          </c:dPt>
          <c:dLbls>
            <c:spPr>
              <a:noFill/>
              <a:ln>
                <a:noFill/>
              </a:ln>
              <a:effectLst/>
            </c:spPr>
            <c:showPercent val="1"/>
            <c:showLeaderLines val="1"/>
            <c:extLst>
              <c:ext xmlns:c15="http://schemas.microsoft.com/office/drawing/2012/chart" uri="{CE6537A1-D6FC-4f65-9D91-7224C49458BB}"/>
            </c:extLst>
          </c:dLbls>
          <c:cat>
            <c:strRef>
              <c:f>'Obiekty publiczne 2'!$A$16:$A$18</c:f>
              <c:strCache>
                <c:ptCount val="3"/>
                <c:pt idx="0">
                  <c:v>Węgiel kamienny</c:v>
                </c:pt>
                <c:pt idx="1">
                  <c:v>Olej opałowy</c:v>
                </c:pt>
                <c:pt idx="2">
                  <c:v>Energia elektryczna</c:v>
                </c:pt>
              </c:strCache>
            </c:strRef>
          </c:cat>
          <c:val>
            <c:numRef>
              <c:f>'Obiekty publiczne 2'!$B$16:$B$18</c:f>
              <c:numCache>
                <c:formatCode>#,##0.00</c:formatCode>
                <c:ptCount val="3"/>
                <c:pt idx="0">
                  <c:v>856.51917900000001</c:v>
                </c:pt>
                <c:pt idx="1">
                  <c:v>19.024360000000001</c:v>
                </c:pt>
                <c:pt idx="2">
                  <c:v>64.989999999999995</c:v>
                </c:pt>
              </c:numCache>
            </c:numRef>
          </c:val>
        </c:ser>
        <c:dLbls>
          <c:showPercent val="1"/>
        </c:dLbls>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chart>
    <c:autoTitleDeleted val="1"/>
    <c:plotArea>
      <c:layout>
        <c:manualLayout>
          <c:layoutTarget val="inner"/>
          <c:xMode val="edge"/>
          <c:yMode val="edge"/>
          <c:x val="7.7906523152495882E-2"/>
          <c:y val="0.10303689878555072"/>
          <c:w val="0.7228402005304897"/>
          <c:h val="0.85307679448801665"/>
        </c:manualLayout>
      </c:layout>
      <c:barChart>
        <c:barDir val="col"/>
        <c:grouping val="stacked"/>
        <c:ser>
          <c:idx val="1"/>
          <c:order val="0"/>
          <c:tx>
            <c:strRef>
              <c:f>'Obiekty publiczne 2'!$A$16</c:f>
              <c:strCache>
                <c:ptCount val="1"/>
                <c:pt idx="0">
                  <c:v>Węgiel kamienny</c:v>
                </c:pt>
              </c:strCache>
            </c:strRef>
          </c:tx>
          <c:spPr>
            <a:solidFill>
              <a:schemeClr val="bg1">
                <a:lumMod val="65000"/>
              </a:schemeClr>
            </a:solidFill>
          </c:spPr>
          <c:dPt>
            <c:idx val="0"/>
            <c:spPr>
              <a:solidFill>
                <a:schemeClr val="bg1">
                  <a:lumMod val="65000"/>
                </a:schemeClr>
              </a:solidFill>
            </c:spPr>
          </c:dPt>
          <c:cat>
            <c:numRef>
              <c:f>'Obiekty publiczne 2'!$A$4:$A$5</c:f>
              <c:numCache>
                <c:formatCode>General</c:formatCode>
                <c:ptCount val="2"/>
                <c:pt idx="0">
                  <c:v>2010</c:v>
                </c:pt>
                <c:pt idx="1">
                  <c:v>2014</c:v>
                </c:pt>
              </c:numCache>
            </c:numRef>
          </c:cat>
          <c:val>
            <c:numRef>
              <c:f>('Obiekty publiczne 2'!$B$16,'Obiekty publiczne 2'!$D$16)</c:f>
              <c:numCache>
                <c:formatCode>#,##0.00</c:formatCode>
                <c:ptCount val="2"/>
                <c:pt idx="0">
                  <c:v>856.51917900000001</c:v>
                </c:pt>
                <c:pt idx="1">
                  <c:v>975.14941499999986</c:v>
                </c:pt>
              </c:numCache>
            </c:numRef>
          </c:val>
        </c:ser>
        <c:ser>
          <c:idx val="2"/>
          <c:order val="1"/>
          <c:tx>
            <c:strRef>
              <c:f>'Obiekty publiczne 2'!$A$17</c:f>
              <c:strCache>
                <c:ptCount val="1"/>
                <c:pt idx="0">
                  <c:v>Olej opałowy</c:v>
                </c:pt>
              </c:strCache>
            </c:strRef>
          </c:tx>
          <c:spPr>
            <a:solidFill>
              <a:srgbClr val="7030A0"/>
            </a:solidFill>
          </c:spPr>
          <c:cat>
            <c:numRef>
              <c:f>'Obiekty publiczne 2'!$A$4:$A$5</c:f>
              <c:numCache>
                <c:formatCode>General</c:formatCode>
                <c:ptCount val="2"/>
                <c:pt idx="0">
                  <c:v>2010</c:v>
                </c:pt>
                <c:pt idx="1">
                  <c:v>2014</c:v>
                </c:pt>
              </c:numCache>
            </c:numRef>
          </c:cat>
          <c:val>
            <c:numRef>
              <c:f>('Obiekty publiczne 2'!$B$17,'Obiekty publiczne 2'!$D$17)</c:f>
              <c:numCache>
                <c:formatCode>#,##0.00</c:formatCode>
                <c:ptCount val="2"/>
                <c:pt idx="0">
                  <c:v>19.024360000000001</c:v>
                </c:pt>
                <c:pt idx="1">
                  <c:v>19.024360000000001</c:v>
                </c:pt>
              </c:numCache>
            </c:numRef>
          </c:val>
        </c:ser>
        <c:ser>
          <c:idx val="5"/>
          <c:order val="2"/>
          <c:tx>
            <c:strRef>
              <c:f>'Obiekty publiczne 2'!$A$18</c:f>
              <c:strCache>
                <c:ptCount val="1"/>
                <c:pt idx="0">
                  <c:v>Energia elektryczna</c:v>
                </c:pt>
              </c:strCache>
            </c:strRef>
          </c:tx>
          <c:spPr>
            <a:solidFill>
              <a:srgbClr val="00B0F0"/>
            </a:solidFill>
          </c:spPr>
          <c:cat>
            <c:numRef>
              <c:f>'Obiekty publiczne 2'!$A$4:$A$5</c:f>
              <c:numCache>
                <c:formatCode>General</c:formatCode>
                <c:ptCount val="2"/>
                <c:pt idx="0">
                  <c:v>2010</c:v>
                </c:pt>
                <c:pt idx="1">
                  <c:v>2014</c:v>
                </c:pt>
              </c:numCache>
            </c:numRef>
          </c:cat>
          <c:val>
            <c:numRef>
              <c:f>('Obiekty publiczne 2'!$B$18,'Obiekty publiczne 2'!$D$18)</c:f>
              <c:numCache>
                <c:formatCode>#,##0.00</c:formatCode>
                <c:ptCount val="2"/>
                <c:pt idx="0">
                  <c:v>64.989999999999995</c:v>
                </c:pt>
                <c:pt idx="1">
                  <c:v>71.22</c:v>
                </c:pt>
              </c:numCache>
            </c:numRef>
          </c:val>
        </c:ser>
        <c:gapWidth val="55"/>
        <c:overlap val="100"/>
        <c:axId val="302105344"/>
        <c:axId val="302106880"/>
      </c:barChart>
      <c:catAx>
        <c:axId val="302105344"/>
        <c:scaling>
          <c:orientation val="minMax"/>
        </c:scaling>
        <c:axPos val="b"/>
        <c:numFmt formatCode="General" sourceLinked="1"/>
        <c:majorTickMark val="none"/>
        <c:tickLblPos val="nextTo"/>
        <c:crossAx val="302106880"/>
        <c:crosses val="autoZero"/>
        <c:auto val="1"/>
        <c:lblAlgn val="ctr"/>
        <c:lblOffset val="100"/>
      </c:catAx>
      <c:valAx>
        <c:axId val="302106880"/>
        <c:scaling>
          <c:orientation val="minMax"/>
        </c:scaling>
        <c:axPos val="l"/>
        <c:majorGridlines/>
        <c:numFmt formatCode="#,##0.00" sourceLinked="1"/>
        <c:majorTickMark val="none"/>
        <c:tickLblPos val="nextTo"/>
        <c:crossAx val="302105344"/>
        <c:crosses val="autoZero"/>
        <c:crossBetween val="between"/>
      </c:valAx>
    </c:plotArea>
    <c:legend>
      <c:legendPos val="r"/>
      <c:layout>
        <c:manualLayout>
          <c:xMode val="edge"/>
          <c:yMode val="edge"/>
          <c:x val="0.8377992681470372"/>
          <c:y val="0.16057586689329031"/>
          <c:w val="0.15703592606479749"/>
          <c:h val="0.72385116726442056"/>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1.8405858989848499E-2"/>
          <c:y val="3.967026031550696E-2"/>
          <c:w val="0.79704773622047276"/>
          <c:h val="0.77731772890090856"/>
        </c:manualLayout>
      </c:layout>
      <c:pie3DChart>
        <c:varyColors val="1"/>
        <c:ser>
          <c:idx val="0"/>
          <c:order val="0"/>
          <c:tx>
            <c:strRef>
              <c:f>'Obiekty publiczne 2'!$C$14</c:f>
              <c:strCache>
                <c:ptCount val="1"/>
                <c:pt idx="0">
                  <c:v> Emisja CO2</c:v>
                </c:pt>
              </c:strCache>
            </c:strRef>
          </c:tx>
          <c:explosion val="26"/>
          <c:dPt>
            <c:idx val="0"/>
            <c:spPr>
              <a:solidFill>
                <a:schemeClr val="bg1">
                  <a:lumMod val="50000"/>
                </a:schemeClr>
              </a:solidFill>
            </c:spPr>
          </c:dPt>
          <c:dPt>
            <c:idx val="1"/>
            <c:spPr>
              <a:solidFill>
                <a:srgbClr val="7030A0"/>
              </a:solidFill>
            </c:spPr>
          </c:dPt>
          <c:dPt>
            <c:idx val="2"/>
            <c:spPr>
              <a:solidFill>
                <a:srgbClr val="00B0F0"/>
              </a:solidFill>
            </c:spPr>
          </c:dPt>
          <c:dLbls>
            <c:spPr>
              <a:noFill/>
              <a:ln>
                <a:noFill/>
              </a:ln>
              <a:effectLst/>
            </c:spPr>
            <c:showPercent val="1"/>
            <c:showLeaderLines val="1"/>
            <c:extLst>
              <c:ext xmlns:c15="http://schemas.microsoft.com/office/drawing/2012/chart" uri="{CE6537A1-D6FC-4f65-9D91-7224C49458BB}"/>
            </c:extLst>
          </c:dLbls>
          <c:cat>
            <c:strRef>
              <c:f>'Obiekty publiczne 2'!$A$16:$A$18</c:f>
              <c:strCache>
                <c:ptCount val="3"/>
                <c:pt idx="0">
                  <c:v>Węgiel kamienny</c:v>
                </c:pt>
                <c:pt idx="1">
                  <c:v>Olej opałowy</c:v>
                </c:pt>
                <c:pt idx="2">
                  <c:v>Energia elektryczna</c:v>
                </c:pt>
              </c:strCache>
            </c:strRef>
          </c:cat>
          <c:val>
            <c:numRef>
              <c:f>'Obiekty publiczne 2'!$C$16:$C$18</c:f>
              <c:numCache>
                <c:formatCode>#,##0.00</c:formatCode>
                <c:ptCount val="3"/>
                <c:pt idx="0">
                  <c:v>296.35563593399996</c:v>
                </c:pt>
                <c:pt idx="1">
                  <c:v>3.8429207200000004</c:v>
                </c:pt>
                <c:pt idx="2">
                  <c:v>77.403089999999992</c:v>
                </c:pt>
              </c:numCache>
            </c:numRef>
          </c:val>
        </c:ser>
        <c:dLbls>
          <c:showPercent val="1"/>
        </c:dLbls>
      </c:pie3DChart>
    </c:plotArea>
    <c:legend>
      <c:legendPos val="r"/>
      <c:layout>
        <c:manualLayout>
          <c:xMode val="edge"/>
          <c:yMode val="edge"/>
          <c:x val="0.81479276895943553"/>
          <c:y val="0.11174914813279915"/>
          <c:w val="0.17418430335097004"/>
          <c:h val="0.49022727828183432"/>
        </c:manualLayou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1.0359548429940225E-2"/>
          <c:y val="7.4721423295142045E-2"/>
          <c:w val="0.79688216517026866"/>
          <c:h val="0.77656504607200272"/>
        </c:manualLayout>
      </c:layout>
      <c:pie3DChart>
        <c:ser>
          <c:idx val="0"/>
          <c:order val="0"/>
          <c:tx>
            <c:strRef>
              <c:f>Mieszkalnictwo!$B$14:$B$15</c:f>
              <c:strCache>
                <c:ptCount val="1"/>
                <c:pt idx="0">
                  <c:v>Zużycie energii MWh/rok</c:v>
                </c:pt>
              </c:strCache>
            </c:strRef>
          </c:tx>
          <c:explosion val="22"/>
          <c:dPt>
            <c:idx val="0"/>
            <c:spPr>
              <a:solidFill>
                <a:schemeClr val="tx1">
                  <a:lumMod val="50000"/>
                  <a:lumOff val="50000"/>
                </a:schemeClr>
              </a:solidFill>
            </c:spPr>
          </c:dPt>
          <c:dPt>
            <c:idx val="1"/>
            <c:spPr>
              <a:solidFill>
                <a:srgbClr val="92D050"/>
              </a:solidFill>
            </c:spPr>
          </c:dPt>
          <c:dPt>
            <c:idx val="2"/>
            <c:spPr>
              <a:solidFill>
                <a:srgbClr val="7030A0"/>
              </a:solidFill>
            </c:spPr>
          </c:dPt>
          <c:dPt>
            <c:idx val="3"/>
            <c:spPr>
              <a:solidFill>
                <a:srgbClr val="00B0F0"/>
              </a:solidFill>
            </c:spPr>
          </c:dPt>
          <c:dLbls>
            <c:dLbl>
              <c:idx val="1"/>
              <c:layout>
                <c:manualLayout>
                  <c:x val="4.6633125314122954E-2"/>
                  <c:y val="6.8983360452865003E-2"/>
                </c:manualLayout>
              </c:layout>
              <c:showPercent val="1"/>
              <c:extLst>
                <c:ext xmlns:c15="http://schemas.microsoft.com/office/drawing/2012/chart" uri="{CE6537A1-D6FC-4f65-9D91-7224C49458BB}"/>
              </c:extLst>
            </c:dLbl>
            <c:numFmt formatCode="0.0%" sourceLinked="0"/>
            <c:spPr>
              <a:noFill/>
              <a:ln>
                <a:noFill/>
              </a:ln>
              <a:effectLst/>
            </c:spPr>
            <c:showPercent val="1"/>
            <c:showLeaderLines val="1"/>
            <c:extLst>
              <c:ext xmlns:c15="http://schemas.microsoft.com/office/drawing/2012/chart" uri="{CE6537A1-D6FC-4f65-9D91-7224C49458BB}"/>
            </c:extLst>
          </c:dLbls>
          <c:cat>
            <c:strRef>
              <c:f>Mieszkalnictwo!$A$16:$A$19</c:f>
              <c:strCache>
                <c:ptCount val="4"/>
                <c:pt idx="0">
                  <c:v>Węgiel kamienny</c:v>
                </c:pt>
                <c:pt idx="1">
                  <c:v>Biomasa</c:v>
                </c:pt>
                <c:pt idx="2">
                  <c:v>Olej opałowy</c:v>
                </c:pt>
                <c:pt idx="3">
                  <c:v>Energia elektryczna</c:v>
                </c:pt>
              </c:strCache>
            </c:strRef>
          </c:cat>
          <c:val>
            <c:numRef>
              <c:f>Mieszkalnictwo!$B$16:$B$19</c:f>
              <c:numCache>
                <c:formatCode>#,##0.00</c:formatCode>
                <c:ptCount val="4"/>
                <c:pt idx="0">
                  <c:v>89069.855316952948</c:v>
                </c:pt>
                <c:pt idx="1">
                  <c:v>3776.3407265665251</c:v>
                </c:pt>
                <c:pt idx="2">
                  <c:v>417.92273948497854</c:v>
                </c:pt>
                <c:pt idx="3">
                  <c:v>3958.42</c:v>
                </c:pt>
              </c:numCache>
            </c:numRef>
          </c:val>
        </c:ser>
        <c:dLbls>
          <c:showPercent val="1"/>
        </c:dLbls>
      </c:pie3DChart>
    </c:plotArea>
    <c:legend>
      <c:legendPos val="r"/>
      <c:layout>
        <c:manualLayout>
          <c:xMode val="edge"/>
          <c:yMode val="edge"/>
          <c:x val="0.80363676929941963"/>
          <c:y val="0.16012699011425968"/>
          <c:w val="0.18297634984381977"/>
          <c:h val="0.57329226062311101"/>
        </c:manualLayout>
      </c:layout>
    </c:legend>
    <c:plotVisOnly val="1"/>
    <c:dispBlanksAs val="zero"/>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ED31E-2D0F-4DD8-AC0B-5FF2BD8F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175</Pages>
  <Words>34777</Words>
  <Characters>208665</Characters>
  <Application>Microsoft Office Word</Application>
  <DocSecurity>0</DocSecurity>
  <Lines>1738</Lines>
  <Paragraphs>485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dc:creator>
  <cp:lastModifiedBy>Rada Gminy</cp:lastModifiedBy>
  <cp:revision>2</cp:revision>
  <cp:lastPrinted>2015-10-30T08:52:00Z</cp:lastPrinted>
  <dcterms:created xsi:type="dcterms:W3CDTF">2015-12-29T10:37:00Z</dcterms:created>
  <dcterms:modified xsi:type="dcterms:W3CDTF">2015-12-29T10:37:00Z</dcterms:modified>
</cp:coreProperties>
</file>