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2294"/>
        <w:gridCol w:w="6622"/>
      </w:tblGrid>
      <w:tr>
        <w:trPr>
          <w:trHeight w:val="1" w:hRule="atLeast"/>
          <w:jc w:val="left"/>
        </w:trPr>
        <w:tc>
          <w:tcPr>
            <w:tcW w:w="891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Klauzula informacyjna dot. przetwarzania danych osobowych </w:t>
              <w:br/>
              <w:t xml:space="preserve">na podstawie obowi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ązku prawnego ciążącego na administratorze (przetwarzanie w związku z ustawą z dnia 6 sierpnia 2010 r. o dowodach osobistych)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TO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ŻSAMOŚĆ ADMINISTRATORA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Administratorami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1.</w:t>
              <w:tab/>
              <w:t xml:space="preserve">Minister Cyfryzacji, maj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ący siedzibę w Warszawie (00-060) przy ul. Królewskiej 27 – odpowiada za utrzymanie i rozwój rejestru,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2.</w:t>
              <w:tab/>
              <w:t xml:space="preserve">Minister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Administracji, mający siedzibę w Warszawie (02-591) przy ul Stefana Batorego 5 – odpowiada za kształtowanie jednolitej polityki w zakresie realizacji obowiązków określonych w ustawie oraz personalizację dowodów osobistych.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 zakresie danych przetwarzanych w dokumentacji papierowej i innych zbiorach danych prowadzonych przez organ wydaj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ący dowód osobisty  jest: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Wójt Gminy Panki, maj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ący siedzibę w Pankach (42-140)                                       przy ul. Tysiąclecia 5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ADMINISTRATORA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16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– Ministrem Cyfryzacji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skontaktować poprzez adres email iod@mc.gov.pl, formularz kontaktowy pod adresem </w:t>
            </w:r>
            <w:hyperlink xmlns:r="http://schemas.openxmlformats.org/officeDocument/2006/relationships" r:id="docRId0">
              <w:r>
                <w:rPr>
                  <w:rFonts w:ascii="Arial" w:hAnsi="Arial" w:cs="Arial" w:eastAsia="Arial"/>
                  <w:color w:val="0000FF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https://www.gov.pl/cyfryzacja/kontakt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, lub pisemnie na adres siedziby administratora.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– Ministrem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 można się skontaktować pisemnie na adres siedziby administratora.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administratorem – Wójtem Gminy Panki,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skontaktować poprzez adres email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wojt@panki.pl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lub pisemnie na adres siedziby administratora.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DANE KONTAKTOWE INSPEKTORA OCHRONY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– Minister Cyfryzacji wyznaczy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 inspektora ochrony danych, 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– Minister Spraw Wewn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ętrznych i Administracji wyznaczył inspektora ochrony danych, z którym może się Pani / Pan skontaktować poprzez email </w:t>
            </w:r>
            <w:hyperlink xmlns:r="http://schemas.openxmlformats.org/officeDocument/2006/relationships" r:id="docRId1">
              <w:r>
                <w:rPr>
                  <w:rFonts w:ascii="Arial" w:hAnsi="Arial" w:cs="Arial" w:eastAsia="Arial"/>
                  <w:color w:val="0563C1"/>
                  <w:spacing w:val="0"/>
                  <w:position w:val="0"/>
                  <w:sz w:val="18"/>
                  <w:u w:val="single"/>
                  <w:shd w:fill="auto" w:val="clear"/>
                </w:rPr>
                <w:t xml:space="preserve">iod@mswia.gov.pl</w:t>
              </w:r>
            </w:hyperlink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lub pisemnie na adres siedziby administratora.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Administrator – Wójt Gminy Panki wyznaczy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 inspektora ochrony danych, z którym może się Pani / Pan skontaktować poprzez email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iodo@panki.pl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 lub pisemnie na adres siedziby administratora.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 inspektorem ochrony danych mo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żna się kontaktować we wszystkich sprawach dotyczących przetwarzania danych osobowych oraz korzystania z praw związanych z przetwarzaniem danych.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Pani / Pana dane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ędą przetwarzane w celu:</w:t>
            </w:r>
          </w:p>
          <w:p>
            <w:pPr>
              <w:numPr>
                <w:ilvl w:val="0"/>
                <w:numId w:val="18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wydania Pani/Panu dowodu osobistego. </w:t>
            </w:r>
          </w:p>
          <w:p>
            <w:pPr>
              <w:numPr>
                <w:ilvl w:val="0"/>
                <w:numId w:val="18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uniewa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żnienia Pani/Pana dowodu osobistego z powodu: </w:t>
            </w:r>
          </w:p>
          <w:p>
            <w:pPr>
              <w:numPr>
                <w:ilvl w:val="0"/>
                <w:numId w:val="18"/>
              </w:numPr>
              <w:spacing w:before="0" w:after="0" w:line="276"/>
              <w:ind w:right="0" w:left="1137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zg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łoszenia utraty lub uszkodzenia dowodu,</w:t>
            </w:r>
          </w:p>
          <w:p>
            <w:pPr>
              <w:numPr>
                <w:ilvl w:val="0"/>
                <w:numId w:val="18"/>
              </w:numPr>
              <w:spacing w:before="0" w:after="0" w:line="276"/>
              <w:ind w:right="0" w:left="1137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zmiany danych zawartych w dowodzie,</w:t>
            </w:r>
          </w:p>
          <w:p>
            <w:pPr>
              <w:numPr>
                <w:ilvl w:val="0"/>
                <w:numId w:val="18"/>
              </w:numPr>
              <w:spacing w:before="0" w:after="0" w:line="276"/>
              <w:ind w:right="0" w:left="1137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up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ływu terminu ważności dowodu,</w:t>
            </w:r>
          </w:p>
          <w:p>
            <w:pPr>
              <w:numPr>
                <w:ilvl w:val="0"/>
                <w:numId w:val="18"/>
              </w:numPr>
              <w:spacing w:before="0" w:after="0" w:line="276"/>
              <w:ind w:right="0" w:left="1137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utraty obywatelstwa polskiego lub zgonu.</w:t>
            </w:r>
          </w:p>
          <w:p>
            <w:pPr>
              <w:numPr>
                <w:ilvl w:val="0"/>
                <w:numId w:val="18"/>
              </w:numPr>
              <w:spacing w:before="0" w:after="0" w:line="276"/>
              <w:ind w:right="0" w:left="72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uzyskania przez Pani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ą/Pana zaświadczenia o danych własnych zgromadzonych w Rejestrze Dowodów Osobistych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Pani/Pana dane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ędą przetwarzane na podstawie przepisów ustawy o dowodach osobistych.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ODBIORCY DANYCH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W celu sporz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PRZEKAZANIE DANYCH OSOBOWYCH DO PA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ŃSTWA TRZECIEGO LUB ORGANIZACJI MIĘDZYNARODOWEJ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Pani/Pana dane dotycz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>
        <w:trPr>
          <w:trHeight w:val="525" w:hRule="auto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OKRES PRZECHOWYWANIA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Dane w Rejestrze Dowodów Osobistych b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ędą przetwarzane bezterminowo. 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PRAWA PODMIOTÓW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ługuje Pani/Panu prawo dostępu do Pani/Pana danych oraz prawo żądania ich sprostowania, a także danych osób, nad którymi sprawowana jest prawna opieka, np. danych dzieci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PRAWO WNIESIENIA SKARGI DO ORGANU NADZORCZEGO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Przys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>
        <w:trPr>
          <w:trHeight w:val="1" w:hRule="atLeast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ŹRÓDŁO POCHODZENIA DANYCH OSOBOWYCH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Pani/Pana dane do Rejestru Dowodów Osobistych wprowadzane s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 przez następujące organy:</w:t>
            </w:r>
          </w:p>
          <w:p>
            <w:pPr>
              <w:numPr>
                <w:ilvl w:val="0"/>
                <w:numId w:val="42"/>
              </w:numPr>
              <w:spacing w:before="0" w:after="0" w:line="276"/>
              <w:ind w:right="0" w:left="360" w:hanging="36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organ gminy, który wydaje lub uniewa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żnia dowód osobisty,</w:t>
            </w:r>
          </w:p>
          <w:p>
            <w:pPr>
              <w:numPr>
                <w:ilvl w:val="0"/>
                <w:numId w:val="42"/>
              </w:numPr>
              <w:spacing w:before="0" w:after="0" w:line="276"/>
              <w:ind w:right="0" w:left="360" w:hanging="36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ministra w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łaściwego do spraw wewnętrznych, który personalizuje dowód osobisty</w:t>
            </w:r>
          </w:p>
        </w:tc>
      </w:tr>
      <w:tr>
        <w:trPr>
          <w:trHeight w:val="20" w:hRule="auto"/>
          <w:jc w:val="left"/>
        </w:trPr>
        <w:tc>
          <w:tcPr>
            <w:tcW w:w="229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d9d9d9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INFORMACJA O DOWOLNO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ŚCI LUB OBOWIĄZKU PODANIA DANYCH</w:t>
            </w:r>
          </w:p>
        </w:tc>
        <w:tc>
          <w:tcPr>
            <w:tcW w:w="662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both"/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Obowi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18"/>
                <w:shd w:fill="auto" w:val="clear"/>
              </w:rPr>
              <w:t xml:space="preserve">ązek podania danych osobowych wynika z ustawy o dowodach osobistych.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18">
    <w:abstractNumId w:val="6"/>
  </w:num>
  <w:num w:numId="4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gov.pl/cyfryzacja/kontakt" Id="docRId0" Type="http://schemas.openxmlformats.org/officeDocument/2006/relationships/hyperlink"/><Relationship TargetMode="External" Target="mailto:iod@mswia.gov.pl" Id="docRId1" Type="http://schemas.openxmlformats.org/officeDocument/2006/relationships/hyperlink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