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4884" w14:textId="77777777" w:rsidR="009D3FC8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/2021</w:t>
      </w:r>
    </w:p>
    <w:p w14:paraId="767FB3D6" w14:textId="77777777" w:rsidR="009D3FC8" w:rsidRPr="00E00D03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1C230850" w14:textId="77777777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0702AA60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C4ED90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E8A534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4316968E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9A972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49A6B87F" w14:textId="77777777" w:rsidR="009D3FC8" w:rsidRPr="003C614B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1C00B27C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14:paraId="61CC0A6C" w14:textId="77777777" w:rsidR="009D3FC8" w:rsidRPr="00E00D03" w:rsidRDefault="009D3FC8" w:rsidP="009D3FC8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 xml:space="preserve">Prawo zamówień publicznych </w:t>
      </w:r>
      <w:r w:rsidRPr="00E00D03">
        <w:rPr>
          <w:rFonts w:ascii="Verdana" w:eastAsia="Calibri" w:hAnsi="Verdana" w:cs="Tahoma"/>
          <w:sz w:val="20"/>
          <w:szCs w:val="20"/>
        </w:rPr>
        <w:t>(Dz. U. z 2019 r., poz. 2019 ze zm.)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, 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</w:t>
      </w:r>
      <w:r w:rsidR="00A6135E"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 xml:space="preserve">w na str. internetowej </w:t>
      </w:r>
      <w:hyperlink r:id="rId8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2ABAD935" w14:textId="77777777" w:rsidR="009D3FC8" w:rsidRPr="00E00D03" w:rsidRDefault="009D3FC8" w:rsidP="009D3FC8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6C9596CE" w14:textId="2F48172F" w:rsidR="009D3FC8" w:rsidRPr="00F54CD8" w:rsidRDefault="009D3FC8" w:rsidP="00C758B6">
      <w:pPr>
        <w:pStyle w:val="Akapitzlist"/>
        <w:widowControl w:val="0"/>
        <w:numPr>
          <w:ilvl w:val="0"/>
          <w:numId w:val="3"/>
        </w:numPr>
        <w:tabs>
          <w:tab w:val="left" w:pos="-37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F54CD8">
        <w:rPr>
          <w:rFonts w:ascii="Verdana" w:eastAsia="Times New Roman" w:hAnsi="Verdana" w:cs="Times New Roman"/>
          <w:sz w:val="20"/>
          <w:szCs w:val="20"/>
          <w:lang w:eastAsia="pl-PL"/>
        </w:rPr>
        <w:t>Przedmiotem zamówienia jest</w:t>
      </w:r>
      <w:r w:rsidRPr="00F54CD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F54CD8" w:rsidRPr="00F54CD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</w:t>
      </w:r>
      <w:r w:rsidR="00F54CD8" w:rsidRPr="00F54CD8">
        <w:rPr>
          <w:rFonts w:ascii="Verdana" w:eastAsia="Times New Roman" w:hAnsi="Verdana" w:cs="Arial"/>
          <w:b/>
          <w:bCs/>
          <w:sz w:val="20"/>
          <w:szCs w:val="20"/>
        </w:rPr>
        <w:t>odernizacja obiektu sportowo- rek</w:t>
      </w:r>
      <w:r w:rsidR="001462A6">
        <w:rPr>
          <w:rFonts w:ascii="Verdana" w:eastAsia="Times New Roman" w:hAnsi="Verdana" w:cs="Arial"/>
          <w:b/>
          <w:bCs/>
          <w:sz w:val="20"/>
          <w:szCs w:val="20"/>
        </w:rPr>
        <w:t xml:space="preserve">reacyjnego hala sportowa Panki </w:t>
      </w:r>
      <w:r w:rsidR="00F54CD8" w:rsidRPr="00F54CD8">
        <w:rPr>
          <w:rFonts w:ascii="Verdana" w:eastAsia="Times New Roman" w:hAnsi="Verdana" w:cs="Arial"/>
          <w:b/>
          <w:bCs/>
          <w:sz w:val="20"/>
          <w:szCs w:val="20"/>
        </w:rPr>
        <w:t>- montaż materacy ochronnych</w:t>
      </w:r>
      <w:r w:rsidR="00F54CD8" w:rsidRPr="00F54CD8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54CD8">
        <w:rPr>
          <w:rFonts w:ascii="Verdana" w:hAnsi="Verdana"/>
          <w:sz w:val="20"/>
          <w:szCs w:val="20"/>
        </w:rPr>
        <w:t>w ramach poddziałania 19.2 „Wsparcie na wdrażanie  operacji w ramach strategii rozwoju lokalnego kierowanego przez społeczność” objętego PROW na lata 2014- 2020, tytuł operacji „Modernizacja obiektów sportowo- rekreacyjnych na terenie gminy Panki”.</w:t>
      </w:r>
    </w:p>
    <w:p w14:paraId="41C74237" w14:textId="2C00962A" w:rsidR="009D3FC8" w:rsidRPr="009D3FC8" w:rsidRDefault="009D3FC8" w:rsidP="009D3FC8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946ACB">
        <w:rPr>
          <w:rFonts w:ascii="Verdana" w:eastAsia="Calibri" w:hAnsi="Verdana" w:cs="Tahoma"/>
          <w:b/>
          <w:sz w:val="20"/>
          <w:szCs w:val="20"/>
        </w:rPr>
        <w:t>2.</w:t>
      </w:r>
      <w:r w:rsidRPr="00946A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Zakres prac objętych przedmiotem zamówienia obejmuje w szczególności </w:t>
      </w: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dostawę</w:t>
      </w:r>
      <w:r w:rsidR="00F54CD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946AC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montaż:</w:t>
      </w:r>
      <w:r w:rsidRPr="00946ACB">
        <w:rPr>
          <w:rFonts w:ascii="Verdana" w:eastAsia="Calibri" w:hAnsi="Verdana" w:cs="Tahoma"/>
          <w:sz w:val="20"/>
          <w:szCs w:val="20"/>
        </w:rPr>
        <w:t xml:space="preserve"> </w:t>
      </w:r>
      <w:r w:rsidRPr="009D3FC8">
        <w:rPr>
          <w:rFonts w:ascii="Verdana" w:eastAsia="Calibri" w:hAnsi="Verdana" w:cs="Tahoma"/>
          <w:sz w:val="20"/>
          <w:szCs w:val="20"/>
        </w:rPr>
        <w:t>materacy ochronnych o grubości 5 cm</w:t>
      </w:r>
      <w:r w:rsidR="00BA6B37">
        <w:rPr>
          <w:rFonts w:ascii="Verdana" w:eastAsia="Calibri" w:hAnsi="Verdana" w:cs="Tahoma"/>
          <w:sz w:val="20"/>
          <w:szCs w:val="20"/>
        </w:rPr>
        <w:t xml:space="preserve"> i wysokości 2</w:t>
      </w:r>
      <w:r w:rsidR="001462A6">
        <w:rPr>
          <w:rFonts w:ascii="Verdana" w:eastAsia="Calibri" w:hAnsi="Verdana" w:cs="Tahoma"/>
          <w:sz w:val="20"/>
          <w:szCs w:val="20"/>
        </w:rPr>
        <w:t>,2</w:t>
      </w:r>
      <w:r w:rsidR="00BA6B37">
        <w:rPr>
          <w:rFonts w:ascii="Verdana" w:eastAsia="Calibri" w:hAnsi="Verdana" w:cs="Tahoma"/>
          <w:sz w:val="20"/>
          <w:szCs w:val="20"/>
        </w:rPr>
        <w:t xml:space="preserve"> </w:t>
      </w:r>
      <w:proofErr w:type="spellStart"/>
      <w:r w:rsidR="00BA6B37">
        <w:rPr>
          <w:rFonts w:ascii="Verdana" w:eastAsia="Calibri" w:hAnsi="Verdana" w:cs="Tahoma"/>
          <w:sz w:val="20"/>
          <w:szCs w:val="20"/>
        </w:rPr>
        <w:t>mb</w:t>
      </w:r>
      <w:proofErr w:type="spellEnd"/>
      <w:r w:rsidR="00BA6B37">
        <w:rPr>
          <w:rFonts w:ascii="Verdana" w:eastAsia="Calibri" w:hAnsi="Verdana" w:cs="Tahoma"/>
          <w:sz w:val="20"/>
          <w:szCs w:val="20"/>
        </w:rPr>
        <w:t>,</w:t>
      </w:r>
      <w:r w:rsidRPr="009D3FC8">
        <w:rPr>
          <w:rFonts w:ascii="Verdana" w:eastAsia="Calibri" w:hAnsi="Verdana" w:cs="Tahoma"/>
          <w:sz w:val="20"/>
          <w:szCs w:val="20"/>
        </w:rPr>
        <w:t xml:space="preserve"> na Halę Sportową zlokalizowaną w Pankach ul. Ogrodowa 11, 42-140 Panki, mocowanych za pomocą rzepów na tylnej ścianie materaca, mocowanych do ścian hali, konstrukcja wzmacniająca wykonana z płyty typu sklejka.</w:t>
      </w:r>
    </w:p>
    <w:p w14:paraId="588E1E18" w14:textId="3CF7573E" w:rsidR="009D3FC8" w:rsidRPr="009D3FC8" w:rsidRDefault="009D3FC8" w:rsidP="009D3F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D3FC8">
        <w:rPr>
          <w:rFonts w:ascii="Verdana" w:hAnsi="Verdana" w:cs="Times New Roman"/>
          <w:b/>
          <w:bCs/>
          <w:sz w:val="20"/>
          <w:szCs w:val="20"/>
        </w:rPr>
        <w:t>3.</w:t>
      </w:r>
      <w:r w:rsidRPr="009D3FC8">
        <w:rPr>
          <w:rFonts w:ascii="Verdana" w:hAnsi="Verdana" w:cs="Times New Roman"/>
          <w:b/>
          <w:bCs/>
          <w:sz w:val="20"/>
          <w:szCs w:val="20"/>
        </w:rPr>
        <w:tab/>
        <w:t>Podstawowe elementy materacy ochronnych Hali Sportowej w Pankach:</w:t>
      </w:r>
      <w:r w:rsidRPr="009D3FC8">
        <w:rPr>
          <w:rFonts w:ascii="Verdana" w:hAnsi="Verdana" w:cs="Times New Roman"/>
          <w:sz w:val="20"/>
          <w:szCs w:val="20"/>
        </w:rPr>
        <w:t xml:space="preserve"> </w:t>
      </w:r>
    </w:p>
    <w:p w14:paraId="5F256BF6" w14:textId="3F5BBB2A" w:rsidR="009D3FC8" w:rsidRPr="009D3FC8" w:rsidRDefault="00F54CD8" w:rsidP="00F54CD8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3.1.</w:t>
      </w:r>
      <w:r>
        <w:rPr>
          <w:rFonts w:ascii="Verdana" w:hAnsi="Verdana" w:cs="Times New Roman"/>
          <w:sz w:val="20"/>
          <w:szCs w:val="20"/>
        </w:rPr>
        <w:tab/>
      </w:r>
      <w:r w:rsidR="009D3FC8" w:rsidRPr="009D3FC8">
        <w:rPr>
          <w:rFonts w:ascii="Verdana" w:eastAsia="Calibri" w:hAnsi="Verdana" w:cs="Tahoma"/>
          <w:sz w:val="20"/>
          <w:szCs w:val="20"/>
        </w:rPr>
        <w:t>Materace ochronne na ścianę</w:t>
      </w:r>
      <w:r w:rsidR="004D4E99">
        <w:rPr>
          <w:rFonts w:ascii="Verdana" w:eastAsia="Calibri" w:hAnsi="Verdana" w:cs="Tahoma"/>
          <w:sz w:val="20"/>
          <w:szCs w:val="20"/>
        </w:rPr>
        <w:t xml:space="preserve"> bez załamań o powierzchni ok 86,00 </w:t>
      </w:r>
      <w:r w:rsidR="009D3FC8" w:rsidRPr="009D3FC8">
        <w:rPr>
          <w:rFonts w:ascii="Verdana" w:eastAsia="Calibri" w:hAnsi="Verdana" w:cs="Tahoma"/>
          <w:sz w:val="20"/>
          <w:szCs w:val="20"/>
        </w:rPr>
        <w:t xml:space="preserve">m </w:t>
      </w:r>
      <w:r w:rsidR="009D3FC8" w:rsidRPr="009D3FC8">
        <w:rPr>
          <w:rFonts w:ascii="Verdana" w:eastAsia="Calibri" w:hAnsi="Verdana" w:cs="Tahoma"/>
          <w:sz w:val="20"/>
          <w:szCs w:val="20"/>
          <w:vertAlign w:val="superscript"/>
        </w:rPr>
        <w:t>2</w:t>
      </w:r>
    </w:p>
    <w:p w14:paraId="39ABB620" w14:textId="300612CD" w:rsidR="009D3FC8" w:rsidRPr="009D3FC8" w:rsidRDefault="00F54CD8" w:rsidP="00F54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b/>
          <w:bCs/>
          <w:sz w:val="20"/>
          <w:szCs w:val="20"/>
        </w:rPr>
      </w:pPr>
      <w:r>
        <w:rPr>
          <w:rFonts w:ascii="Verdana" w:eastAsia="Calibri" w:hAnsi="Verdana" w:cs="Tahoma"/>
          <w:bCs/>
          <w:sz w:val="20"/>
          <w:szCs w:val="20"/>
        </w:rPr>
        <w:t>3.2.</w:t>
      </w:r>
      <w:r>
        <w:rPr>
          <w:rFonts w:ascii="Verdana" w:eastAsia="Calibri" w:hAnsi="Verdana" w:cs="Tahoma"/>
          <w:bCs/>
          <w:sz w:val="20"/>
          <w:szCs w:val="20"/>
        </w:rPr>
        <w:tab/>
      </w:r>
      <w:r w:rsidR="009D3FC8" w:rsidRPr="009D3FC8">
        <w:rPr>
          <w:rFonts w:ascii="Verdana" w:eastAsia="Calibri" w:hAnsi="Verdana" w:cs="Tahoma"/>
          <w:bCs/>
          <w:sz w:val="20"/>
          <w:szCs w:val="20"/>
        </w:rPr>
        <w:t>M</w:t>
      </w:r>
      <w:r w:rsidR="009D3FC8" w:rsidRPr="009D3FC8">
        <w:rPr>
          <w:rFonts w:ascii="Verdana" w:eastAsia="Calibri" w:hAnsi="Verdana" w:cs="Tahoma"/>
          <w:sz w:val="20"/>
          <w:szCs w:val="20"/>
        </w:rPr>
        <w:t>aterace och</w:t>
      </w:r>
      <w:r w:rsidR="004D4E99">
        <w:rPr>
          <w:rFonts w:ascii="Verdana" w:eastAsia="Calibri" w:hAnsi="Verdana" w:cs="Tahoma"/>
          <w:sz w:val="20"/>
          <w:szCs w:val="20"/>
        </w:rPr>
        <w:t xml:space="preserve">ronne na słupy o powierzchni </w:t>
      </w:r>
      <w:r>
        <w:rPr>
          <w:rFonts w:ascii="Verdana" w:eastAsia="Calibri" w:hAnsi="Verdana" w:cs="Tahoma"/>
          <w:sz w:val="20"/>
          <w:szCs w:val="20"/>
        </w:rPr>
        <w:t xml:space="preserve">ok. </w:t>
      </w:r>
      <w:r w:rsidR="00BB61AF">
        <w:rPr>
          <w:rFonts w:ascii="Verdana" w:eastAsia="Calibri" w:hAnsi="Verdana" w:cs="Tahoma"/>
          <w:sz w:val="20"/>
          <w:szCs w:val="20"/>
        </w:rPr>
        <w:t>19</w:t>
      </w:r>
      <w:bookmarkStart w:id="0" w:name="_GoBack"/>
      <w:bookmarkEnd w:id="0"/>
      <w:r w:rsidR="004D4E99">
        <w:rPr>
          <w:rFonts w:ascii="Verdana" w:eastAsia="Calibri" w:hAnsi="Verdana" w:cs="Tahoma"/>
          <w:sz w:val="20"/>
          <w:szCs w:val="20"/>
        </w:rPr>
        <w:t xml:space="preserve">,00 </w:t>
      </w:r>
      <w:r w:rsidR="009D3FC8" w:rsidRPr="009D3FC8">
        <w:rPr>
          <w:rFonts w:ascii="Verdana" w:eastAsia="Calibri" w:hAnsi="Verdana" w:cs="Tahoma"/>
          <w:sz w:val="20"/>
          <w:szCs w:val="20"/>
        </w:rPr>
        <w:t>m</w:t>
      </w:r>
      <w:r w:rsidR="009D3FC8" w:rsidRPr="009D3FC8">
        <w:rPr>
          <w:rFonts w:ascii="Verdana" w:eastAsia="Calibri" w:hAnsi="Verdana" w:cs="Tahoma"/>
          <w:sz w:val="20"/>
          <w:szCs w:val="20"/>
          <w:vertAlign w:val="superscript"/>
        </w:rPr>
        <w:t>2</w:t>
      </w:r>
    </w:p>
    <w:p w14:paraId="4A8D0903" w14:textId="3D280496" w:rsidR="009D3FC8" w:rsidRPr="00E00D03" w:rsidRDefault="009D3FC8" w:rsidP="009D3FC8">
      <w:pPr>
        <w:suppressAutoHyphens/>
        <w:autoSpaceDN w:val="0"/>
        <w:spacing w:after="0" w:line="269" w:lineRule="auto"/>
        <w:ind w:left="200" w:hanging="20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4</w:t>
      </w: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z obowiązującymi przepisami, normami, a w szczególności z przepisami Prawa budowlanego oraz na ustalonych niniejszą umową warunkach.</w:t>
      </w:r>
    </w:p>
    <w:p w14:paraId="1F9FA629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5</w:t>
      </w: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14:paraId="4AB64637" w14:textId="77777777" w:rsidR="009D3FC8" w:rsidRPr="00E00D03" w:rsidRDefault="009D3FC8" w:rsidP="009D3FC8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14:paraId="4DB08538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07F39C00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7B459A2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4CDF6714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lastRenderedPageBreak/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31825231" w14:textId="77777777" w:rsidR="009D3FC8" w:rsidRPr="00E00D03" w:rsidRDefault="009D3FC8" w:rsidP="009D3FC8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6</w:t>
      </w:r>
      <w:r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. Zmiany, o których mowa w ust. 4, niniejszego paragrafu muszą być każdorazowo 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6F97F92A" w14:textId="77777777" w:rsidR="009D3FC8" w:rsidRPr="00E00D03" w:rsidRDefault="009D3FC8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7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Zamiany, o których mowa w ust. 4 niniejszego paragrafu nie spowodują zmiany ceny wykonania przedmiotu umowy, o której mowa w § 2 ust. 1 niniejszej umowy.</w:t>
      </w:r>
    </w:p>
    <w:p w14:paraId="65398E5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6C15CEFB" w14:textId="77777777" w:rsidR="009D3FC8" w:rsidRPr="00E00D03" w:rsidRDefault="009D3FC8" w:rsidP="009D3FC8">
      <w:pPr>
        <w:widowControl w:val="0"/>
        <w:numPr>
          <w:ilvl w:val="0"/>
          <w:numId w:val="2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Za wykonanie przedmiotu umowy, określonego w § 1 ust </w:t>
      </w:r>
      <w:r>
        <w:rPr>
          <w:rFonts w:ascii="Verdana" w:eastAsia="Calibri" w:hAnsi="Verdana" w:cs="Tahoma"/>
          <w:sz w:val="20"/>
        </w:rPr>
        <w:t>1.</w:t>
      </w:r>
      <w:r w:rsidRPr="00E00D03">
        <w:rPr>
          <w:rFonts w:ascii="Verdana" w:eastAsia="Calibri" w:hAnsi="Verdana" w:cs="Tahoma"/>
          <w:sz w:val="20"/>
        </w:rPr>
        <w:t xml:space="preserve">2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1BB2624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60"/>
        <w:jc w:val="both"/>
        <w:textAlignment w:val="baseline"/>
        <w:rPr>
          <w:rFonts w:ascii="Verdana" w:eastAsia="Calibri" w:hAnsi="Verdana" w:cs="Tahoma"/>
          <w:sz w:val="20"/>
        </w:rPr>
      </w:pPr>
    </w:p>
    <w:p w14:paraId="25720C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234ACD6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7B6D0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0B5DD799" w14:textId="77777777" w:rsidR="009D3FC8" w:rsidRPr="00E00D03" w:rsidRDefault="009D3FC8" w:rsidP="009D3FC8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2A24BC5C" w14:textId="34D0D36C" w:rsidR="009D3FC8" w:rsidRPr="00E00D03" w:rsidRDefault="009D3FC8" w:rsidP="009D3FC8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>3. Kwota określona w ust. 1 niniejszego paragrafu zawiera wszystkie koszty związane z realizacją przedmiotu umowy określonego w § 1 ust. 1 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5E5ADC9A" w14:textId="77777777" w:rsidR="009D3FC8" w:rsidRPr="00E00D03" w:rsidRDefault="009D3FC8" w:rsidP="009D3FC8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14:paraId="5BDF3D6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1E441E85" w14:textId="31C0C3BC" w:rsidR="009D3FC8" w:rsidRPr="00E00D03" w:rsidRDefault="009D3FC8" w:rsidP="009D3FC8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F413BE">
        <w:rPr>
          <w:rFonts w:ascii="Verdana" w:eastAsia="Calibri" w:hAnsi="Verdana" w:cs="Verdana"/>
          <w:sz w:val="20"/>
        </w:rPr>
        <w:t>jednej faktury końcowej.</w:t>
      </w:r>
    </w:p>
    <w:p w14:paraId="36539654" w14:textId="6A30BBC9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zapłaty od Wykonawcy lub Podwykonawców, z którymi zawarli umowy), bez względu na fakt czy występują w tym wykazie czy też nie.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FBAEF54" w14:textId="77777777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017C490E" w14:textId="1ECCA5C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</w:t>
      </w:r>
      <w:r w:rsidR="001462A6">
        <w:rPr>
          <w:rFonts w:ascii="Verdana" w:eastAsia="Calibri" w:hAnsi="Verdana" w:cs="Arial"/>
          <w:b/>
          <w:bCs/>
          <w:sz w:val="20"/>
        </w:rPr>
        <w:t>ej</w:t>
      </w:r>
      <w:r w:rsidRPr="00E00D03">
        <w:rPr>
          <w:rFonts w:ascii="Verdana" w:eastAsia="Calibri" w:hAnsi="Verdana" w:cs="Arial"/>
          <w:b/>
          <w:bCs/>
          <w:sz w:val="20"/>
        </w:rPr>
        <w:t xml:space="preserve"> jest, aby Podwykonawcy oraz dalsi Podwykonawcy, którzy wykonali przedmioty swoich umów i otrzymali całość należnego im wynagrodzenia składali oświadczenia z datą pewną jednoznacznie potwierdzające powyższe fakty.</w:t>
      </w:r>
    </w:p>
    <w:p w14:paraId="180B41E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02EC0E05" w14:textId="3D278F59" w:rsidR="009D3FC8" w:rsidRPr="00946ACB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Faktura końcowa płatna będzie w terminie </w:t>
      </w:r>
      <w:r w:rsidR="00F413B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7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14:paraId="34E27F4A" w14:textId="77777777" w:rsidR="009D3FC8" w:rsidRPr="00E00D03" w:rsidRDefault="009D3FC8" w:rsidP="009D3FC8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703A152F" w14:textId="7BAE3233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siedzibą w Pankach, </w:t>
      </w:r>
      <w:r w:rsidR="001462A6"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ul. Tysiąclecia 5, 42 – 140 Panki, NIP 574-20-54-525, REGON 151398356</w:t>
      </w:r>
    </w:p>
    <w:p w14:paraId="7F4B965B" w14:textId="77777777" w:rsidR="009D3FC8" w:rsidRPr="00E00D03" w:rsidRDefault="009D3FC8" w:rsidP="00BA6B37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11D4276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12F88E7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647EEC62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43F546C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4 ust. 3 niniejszej umowy jako właściwy do uregulowania należności wynikającej z przedmiotowej umowy, służy 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C96B7DC" w14:textId="77777777" w:rsidR="009D3FC8" w:rsidRPr="00F413BE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FF0000"/>
          <w:sz w:val="16"/>
          <w:szCs w:val="16"/>
        </w:rPr>
      </w:pPr>
      <w:r w:rsidRPr="00F413BE">
        <w:rPr>
          <w:rFonts w:ascii="Verdana" w:eastAsia="Calibri" w:hAnsi="Verdana" w:cs="Verdana"/>
          <w:i/>
          <w:color w:val="FF0000"/>
          <w:sz w:val="16"/>
          <w:szCs w:val="16"/>
        </w:rPr>
        <w:t>* niepotrzebne skreślić</w:t>
      </w:r>
    </w:p>
    <w:p w14:paraId="7D1839E0" w14:textId="0E909938" w:rsidR="009D3FC8" w:rsidRPr="00E00D03" w:rsidRDefault="009D3FC8" w:rsidP="009D3FC8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Kary umowne, ustalone w oparciu o zapisy zamieszczone w § 10 umowy będą potrącane z faktur</w:t>
      </w:r>
      <w:r w:rsidR="00F413BE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2571471B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>Wykonawca jest bezwzględnie zobowiązany do zgłaszania wszystkich projektów umów oraz zawartych umów dotyczących podwykonawstwa 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05C18CB0" w14:textId="77777777" w:rsidR="009D3FC8" w:rsidRPr="00E00D03" w:rsidRDefault="009D3FC8" w:rsidP="00BA6B37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zgodnie z następującymi przepisami ustawy </w:t>
      </w:r>
      <w:proofErr w:type="spellStart"/>
      <w:r w:rsidRPr="00E00D03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</w:t>
      </w:r>
      <w:r w:rsidRPr="00E00D03">
        <w:rPr>
          <w:rFonts w:ascii="Verdana" w:eastAsia="Calibri" w:hAnsi="Verdana" w:cs="Verdana"/>
          <w:sz w:val="20"/>
          <w:szCs w:val="20"/>
        </w:rPr>
        <w:lastRenderedPageBreak/>
        <w:t xml:space="preserve">obowiązkowi przedkładania Zamawiającemu, jeżeli ich wartość jest mniejsza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202641B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76B2FD96" w14:textId="77777777" w:rsidR="009D3FC8" w:rsidRPr="00E00D03" w:rsidRDefault="009D3FC8" w:rsidP="009D3FC8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4BB75EF9" w14:textId="77777777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54C35D7C" w14:textId="64E393A0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dnia </w:t>
      </w:r>
      <w:r w:rsidR="00F413BE">
        <w:rPr>
          <w:rFonts w:ascii="Verdana" w:eastAsia="Calibri" w:hAnsi="Verdana" w:cs="Tahoma"/>
          <w:b/>
          <w:bCs/>
          <w:color w:val="000000"/>
          <w:sz w:val="20"/>
        </w:rPr>
        <w:t>23</w:t>
      </w:r>
      <w:r w:rsidR="007877CB">
        <w:rPr>
          <w:rFonts w:ascii="Verdana" w:eastAsia="Calibri" w:hAnsi="Verdana" w:cs="Tahoma"/>
          <w:b/>
          <w:bCs/>
          <w:color w:val="000000"/>
          <w:sz w:val="20"/>
        </w:rPr>
        <w:t>.</w:t>
      </w:r>
      <w:r w:rsidR="00F413BE">
        <w:rPr>
          <w:rFonts w:ascii="Verdana" w:eastAsia="Calibri" w:hAnsi="Verdana" w:cs="Tahoma"/>
          <w:b/>
          <w:bCs/>
          <w:color w:val="000000"/>
          <w:sz w:val="20"/>
        </w:rPr>
        <w:t>12</w:t>
      </w:r>
      <w:r>
        <w:rPr>
          <w:rFonts w:ascii="Verdana" w:eastAsia="Calibri" w:hAnsi="Verdana" w:cs="Tahoma"/>
          <w:b/>
          <w:bCs/>
          <w:color w:val="000000"/>
          <w:sz w:val="20"/>
        </w:rPr>
        <w:t>.202</w:t>
      </w:r>
      <w:r w:rsidR="00F413BE">
        <w:rPr>
          <w:rFonts w:ascii="Verdana" w:eastAsia="Calibri" w:hAnsi="Verdana" w:cs="Tahoma"/>
          <w:b/>
          <w:bCs/>
          <w:color w:val="000000"/>
          <w:sz w:val="20"/>
        </w:rPr>
        <w:t>1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r.</w:t>
      </w:r>
    </w:p>
    <w:p w14:paraId="65E62E85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4A93814D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17D450C6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472B81B0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6B1B1AE5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9E3BADB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0841A2F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 xml:space="preserve">ustawy </w:t>
      </w:r>
      <w:proofErr w:type="spellStart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Pzp</w:t>
      </w:r>
      <w:proofErr w:type="spellEnd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, o ile realizacja dodatkowych robót wpływa na termin wykonania niniejszej umowy;</w:t>
      </w:r>
    </w:p>
    <w:p w14:paraId="66ED4082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DB0EAC1" w14:textId="09A346BB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072ADDC3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9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128A27D5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14:paraId="40A1C22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8A229B0" w14:textId="19F93CAE" w:rsidR="009D3FC8" w:rsidRPr="00E00D03" w:rsidRDefault="009D3FC8" w:rsidP="009D3FC8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ałego okresu trwania robót Wykonawca winien na własny koszt zabezpieczyć i oznakować prowadzone roboty </w:t>
      </w:r>
      <w:r w:rsidR="00BE641B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montażowe 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oraz dbać o stan techniczny i prawidłowość oznakowania przez cały czas trwania realizacji przedmiotu umowy.</w:t>
      </w:r>
    </w:p>
    <w:p w14:paraId="6034F5F7" w14:textId="77777777" w:rsidR="009D3FC8" w:rsidRPr="00E00D03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14:paraId="6ACCF0B3" w14:textId="055EC8DD" w:rsidR="009D3FC8" w:rsidRPr="00E00D03" w:rsidRDefault="009D3FC8" w:rsidP="009D3FC8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zorganizowany będzie przez Zamawiającego w terminie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lastRenderedPageBreak/>
        <w:t xml:space="preserve">do 2 dni od daty zakończenia </w:t>
      </w:r>
      <w:r w:rsidR="00566FCB">
        <w:rPr>
          <w:rFonts w:ascii="Verdana" w:eastAsia="Calibri" w:hAnsi="Verdana" w:cs="Verdana"/>
          <w:sz w:val="20"/>
        </w:rPr>
        <w:t xml:space="preserve">dostawy i </w:t>
      </w:r>
      <w:r w:rsidRPr="00E00D03">
        <w:rPr>
          <w:rFonts w:ascii="Verdana" w:eastAsia="Calibri" w:hAnsi="Verdana" w:cs="Verdana"/>
          <w:sz w:val="20"/>
        </w:rPr>
        <w:t>robót montażowych o czym Wykonawca zobowiązany jest powiadomić Zamawiającego.</w:t>
      </w:r>
    </w:p>
    <w:p w14:paraId="533AF96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87F310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62897585" w14:textId="72B413DA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>4. Jeżeli w toku czynności odbioru końcowego zostanie stwierdzone, że montaż przedmiot</w:t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nie jest gotowy do odbioru z powodu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jego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niezakończenia, z powodu wystąpienia istotnych wad, uniemożliwiających korzystanie z przedmiotu niniejszej umowy, Zamawiający może przerwać odbiór końcowy, wyznaczając Wykonawcy termin do wykonania robót montażowych, usunięcia wad, uwzględniający ich techniczną złożoność, a po jego upływie powrócić do wykonywania czynności odbioru końcowego. </w:t>
      </w:r>
    </w:p>
    <w:p w14:paraId="4E6E5931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7A607986" w14:textId="77777777" w:rsidR="009D3FC8" w:rsidRPr="00E00D03" w:rsidRDefault="009D3FC8" w:rsidP="009D3FC8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622309E1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753EF4D8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0B440932" w14:textId="77777777" w:rsidR="009D3FC8" w:rsidRPr="00E00D03" w:rsidRDefault="009D3FC8" w:rsidP="009D3FC8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4C21670E" w14:textId="77777777" w:rsidR="009D3FC8" w:rsidRPr="00E00D03" w:rsidRDefault="009D3FC8" w:rsidP="009D3FC8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87B5E27" w14:textId="77777777" w:rsidR="009D3FC8" w:rsidRPr="00E00D03" w:rsidRDefault="009D3FC8" w:rsidP="009D3FC8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623329D6" w14:textId="77777777" w:rsidR="009D3FC8" w:rsidRPr="00E00D03" w:rsidRDefault="009D3FC8" w:rsidP="009D3FC8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5FD8DE4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1DD4BE2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058F04DB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64C8BD58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2E5C7FDF" w14:textId="77777777" w:rsidR="009D3FC8" w:rsidRPr="00E00D03" w:rsidRDefault="009D3FC8" w:rsidP="009D3FC8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lastRenderedPageBreak/>
        <w:t>§ 9</w:t>
      </w:r>
    </w:p>
    <w:p w14:paraId="2DA24ED3" w14:textId="77777777" w:rsidR="009D3FC8" w:rsidRPr="00E00D03" w:rsidRDefault="009D3FC8" w:rsidP="009D3FC8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46B6D310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6ECBE18E" w14:textId="1921D10E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bez uzasadnionych przyczyn lub nie kontynuuje ich, pomimo wezwania Zamawiającego złożonego na piśmie;</w:t>
      </w:r>
    </w:p>
    <w:p w14:paraId="1E98EF23" w14:textId="397E21F1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i przerwa ta trwa dłużej niż 7 dni;</w:t>
      </w:r>
    </w:p>
    <w:p w14:paraId="6C1AD094" w14:textId="6CA70D91" w:rsidR="009D3FC8" w:rsidRPr="00E00D03" w:rsidRDefault="009D3FC8" w:rsidP="009D3FC8">
      <w:pPr>
        <w:widowControl w:val="0"/>
        <w:tabs>
          <w:tab w:val="left" w:pos="-30382"/>
          <w:tab w:val="left" w:pos="-27349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    d) Wykonawca wykonuje roboty </w:t>
      </w:r>
      <w:r w:rsidR="00566FCB">
        <w:rPr>
          <w:rFonts w:ascii="Verdana" w:eastAsia="Calibri" w:hAnsi="Verdana" w:cs="Verdana"/>
          <w:sz w:val="20"/>
        </w:rPr>
        <w:t xml:space="preserve">montażowe </w:t>
      </w:r>
      <w:r w:rsidRPr="00E00D03">
        <w:rPr>
          <w:rFonts w:ascii="Verdana" w:eastAsia="Calibri" w:hAnsi="Verdana" w:cs="Verdana"/>
          <w:sz w:val="20"/>
        </w:rPr>
        <w:t>wadliwie, niezgodnie z warunkami zapytania, stosuje materiały niezgodne z wymaganiami oraz nie reaguje na polecenia Zamawiającego.</w:t>
      </w:r>
    </w:p>
    <w:p w14:paraId="5BC0A6D0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08CC6CE1" w14:textId="1CCD62BD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Zamawiający odmawia, bez uzasadnionej przyczyny, odbioru </w:t>
      </w:r>
      <w:r w:rsidR="00566FCB">
        <w:rPr>
          <w:rFonts w:ascii="Verdana" w:eastAsia="Calibri" w:hAnsi="Verdana" w:cs="Verdana"/>
          <w:sz w:val="20"/>
        </w:rPr>
        <w:t>przedmiotu umowy</w:t>
      </w:r>
      <w:r w:rsidRPr="00E00D03">
        <w:rPr>
          <w:rFonts w:ascii="Verdana" w:eastAsia="Calibri" w:hAnsi="Verdana" w:cs="Verdana"/>
          <w:sz w:val="20"/>
        </w:rPr>
        <w:t xml:space="preserve"> lub odmawia podpisania protokołu odbioru - odstąpienie od umowy w tym przypadku może nastąpić w terminie 14 dni od powzięcia wiadomości o powyższej okoliczności;</w:t>
      </w:r>
    </w:p>
    <w:p w14:paraId="2579BC1F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4A32B692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1692D98E" w14:textId="77777777" w:rsidR="009D3FC8" w:rsidRPr="00E00D03" w:rsidRDefault="009D3FC8" w:rsidP="009D3FC8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stopień zaawansowania prac montażowych i dostawy urządzeń w cenach wynikających </w:t>
      </w:r>
      <w:r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>z oferty Wykonawcy, sporządzonego i zaakceptowanego przez strony umowy.</w:t>
      </w:r>
    </w:p>
    <w:p w14:paraId="0E97AB8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B9D11D1" w14:textId="77777777" w:rsidR="009D3FC8" w:rsidRPr="00E00D03" w:rsidRDefault="009D3FC8" w:rsidP="009D3FC8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03C177B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umowy;</w:t>
      </w:r>
    </w:p>
    <w:p w14:paraId="301A537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umowy, za każdy dzień zwłoki;</w:t>
      </w:r>
    </w:p>
    <w:p w14:paraId="7D00C79B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za każdy dzień zwłoki, liczonej od dnia wyznaczonego na usunięcie wad.</w:t>
      </w:r>
    </w:p>
    <w:p w14:paraId="21F67B2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 xml:space="preserve">za wyjątkiem wystąpienia sytuacji, przedstawionej w art. 456 ust. 1 pkt 1 ustawy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.</w:t>
      </w:r>
    </w:p>
    <w:p w14:paraId="07E01630" w14:textId="099997DC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</w:t>
      </w:r>
      <w:r w:rsidR="00BE641B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3ABFE2B0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lastRenderedPageBreak/>
        <w:t>4. Kary będą potrącane automatycznie bez uzyskiwania zgody Wykonawcy.</w:t>
      </w:r>
    </w:p>
    <w:p w14:paraId="6E685D11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34C73AE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5A2C89B6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14:paraId="79ABEF5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41DAB11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Lucida Sans Unicode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11</w:t>
      </w:r>
    </w:p>
    <w:p w14:paraId="7DC98870" w14:textId="77777777" w:rsidR="009D3FC8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 xml:space="preserve">Zmiany postanowień zawartej umowy mogą nastąpić za zgodą obu Stron wyrażoną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na piśmie, w formie aneksu do umowy, pod rygorem nieważności. </w:t>
      </w:r>
      <w:r w:rsidRPr="00E00D03">
        <w:rPr>
          <w:rFonts w:ascii="Verdana" w:eastAsia="Calibri" w:hAnsi="Verdana" w:cs="DejaVuSans-Bold"/>
          <w:sz w:val="20"/>
          <w:lang w:eastAsia="pl-PL"/>
        </w:rPr>
        <w:t>Zmiany umowy muszą być zgodne z </w:t>
      </w:r>
      <w:r w:rsidRPr="00E00D03">
        <w:rPr>
          <w:rFonts w:ascii="Verdana" w:eastAsia="Calibri" w:hAnsi="Verdana" w:cs="Verdana"/>
          <w:iCs/>
          <w:sz w:val="20"/>
          <w:szCs w:val="20"/>
        </w:rPr>
        <w:t>art. 455 ust. 1 pkt 3) lub art. 455 ust. 2</w:t>
      </w:r>
      <w:r w:rsidRPr="00E00D03">
        <w:rPr>
          <w:rFonts w:ascii="Verdana" w:eastAsia="Calibri" w:hAnsi="Verdana" w:cs="Verdana"/>
          <w:bCs/>
          <w:iCs/>
          <w:sz w:val="20"/>
          <w:szCs w:val="20"/>
        </w:rPr>
        <w:t xml:space="preserve"> ustawy </w:t>
      </w:r>
      <w:proofErr w:type="spellStart"/>
      <w:r w:rsidRPr="00E00D03">
        <w:rPr>
          <w:rFonts w:ascii="Verdana" w:eastAsia="Calibri" w:hAnsi="Verdana" w:cs="Verdana"/>
          <w:bCs/>
          <w:i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iCs/>
          <w:sz w:val="20"/>
          <w:szCs w:val="20"/>
        </w:rPr>
        <w:t>,</w:t>
      </w:r>
    </w:p>
    <w:p w14:paraId="0414CBB0" w14:textId="77777777" w:rsidR="001462A6" w:rsidRPr="00E00D03" w:rsidRDefault="001462A6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63FB7C1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12</w:t>
      </w:r>
    </w:p>
    <w:p w14:paraId="41D480E1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795350C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13</w:t>
      </w:r>
    </w:p>
    <w:p w14:paraId="0C4E22A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zm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).</w:t>
      </w:r>
    </w:p>
    <w:p w14:paraId="2C953EF6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14</w:t>
      </w:r>
    </w:p>
    <w:p w14:paraId="749D1D5C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2CD6D5F0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</w:p>
    <w:p w14:paraId="1C1EF10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5</w:t>
      </w:r>
    </w:p>
    <w:p w14:paraId="6A118F5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2C6DC80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6</w:t>
      </w:r>
    </w:p>
    <w:p w14:paraId="0A9FE826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48DA181A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46CE66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7</w:t>
      </w:r>
    </w:p>
    <w:p w14:paraId="30D0D6C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56CBD7A5" w14:textId="4B9CF002" w:rsidR="009D3FC8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5EB065A0" w14:textId="77777777" w:rsidR="005A11AE" w:rsidRPr="00E00D03" w:rsidRDefault="005A11AE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1D5361DC" w14:textId="5E9D178A" w:rsidR="00AF2878" w:rsidRDefault="009D3FC8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ab/>
      </w:r>
      <w:r w:rsidR="005A11AE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>WYKONAWCA</w:t>
      </w:r>
    </w:p>
    <w:sectPr w:rsidR="00AF28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4D0D" w14:textId="77777777" w:rsidR="004B3D99" w:rsidRDefault="004B3D99" w:rsidP="004B3D99">
      <w:pPr>
        <w:spacing w:after="0" w:line="240" w:lineRule="auto"/>
      </w:pPr>
      <w:r>
        <w:separator/>
      </w:r>
    </w:p>
  </w:endnote>
  <w:endnote w:type="continuationSeparator" w:id="0">
    <w:p w14:paraId="744861D9" w14:textId="77777777" w:rsidR="004B3D99" w:rsidRDefault="004B3D99" w:rsidP="004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DEC12" w14:textId="77777777" w:rsidR="004B3D99" w:rsidRDefault="004B3D99" w:rsidP="004B3D99">
      <w:pPr>
        <w:spacing w:after="0" w:line="240" w:lineRule="auto"/>
      </w:pPr>
      <w:r>
        <w:separator/>
      </w:r>
    </w:p>
  </w:footnote>
  <w:footnote w:type="continuationSeparator" w:id="0">
    <w:p w14:paraId="0837979B" w14:textId="77777777" w:rsidR="004B3D99" w:rsidRDefault="004B3D99" w:rsidP="004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91B8" w14:textId="7554F62F" w:rsidR="004B3D99" w:rsidRDefault="004B3D99" w:rsidP="004B3D99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024EDA4" wp14:editId="53BD8FEF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320" w14:textId="5775695A" w:rsidR="004B3D99" w:rsidRDefault="00F54CD8" w:rsidP="00F54CD8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CA2F41"/>
    <w:multiLevelType w:val="hybridMultilevel"/>
    <w:tmpl w:val="0B92421C"/>
    <w:lvl w:ilvl="0" w:tplc="6400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8"/>
    <w:rsid w:val="001462A6"/>
    <w:rsid w:val="004B3D99"/>
    <w:rsid w:val="004D4E99"/>
    <w:rsid w:val="00566FCB"/>
    <w:rsid w:val="005A11AE"/>
    <w:rsid w:val="0061505C"/>
    <w:rsid w:val="007877CB"/>
    <w:rsid w:val="009D3FC8"/>
    <w:rsid w:val="00A6135E"/>
    <w:rsid w:val="00AF2878"/>
    <w:rsid w:val="00BA6B37"/>
    <w:rsid w:val="00BB61AF"/>
    <w:rsid w:val="00BE641B"/>
    <w:rsid w:val="00F413BE"/>
    <w:rsid w:val="00F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2791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8</cp:revision>
  <cp:lastPrinted>2021-11-25T12:48:00Z</cp:lastPrinted>
  <dcterms:created xsi:type="dcterms:W3CDTF">2021-11-18T09:23:00Z</dcterms:created>
  <dcterms:modified xsi:type="dcterms:W3CDTF">2021-11-25T12:48:00Z</dcterms:modified>
</cp:coreProperties>
</file>